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DEFD" w14:textId="77777777" w:rsid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URWGothicL-Demi" w:hAnsi="URWGothicL-Demi" w:cs="URWGothicL-Demi"/>
          <w:color w:val="000000"/>
          <w:kern w:val="0"/>
          <w:sz w:val="22"/>
        </w:rPr>
      </w:pPr>
      <w:r>
        <w:rPr>
          <w:rFonts w:ascii="URWGothicL-Demi" w:hAnsi="URWGothicL-Demi" w:cs="URWGothicL-Demi"/>
          <w:color w:val="339AC9"/>
          <w:kern w:val="0"/>
          <w:sz w:val="22"/>
        </w:rPr>
        <w:t xml:space="preserve">3.3.6 </w:t>
      </w:r>
      <w:r>
        <w:rPr>
          <w:rFonts w:ascii="URWGothicL-Demi" w:hAnsi="URWGothicL-Demi" w:cs="URWGothicL-Demi"/>
          <w:color w:val="000000"/>
          <w:kern w:val="0"/>
          <w:sz w:val="22"/>
        </w:rPr>
        <w:t>Line Order and Delivery Web Application</w:t>
      </w:r>
    </w:p>
    <w:p w14:paraId="5349B9D3" w14:textId="12E14F2D" w:rsid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In this Subsection, we build a new app called “</w:t>
      </w:r>
      <w:proofErr w:type="spellStart"/>
      <w:r>
        <w:rPr>
          <w:rFonts w:ascii="SFTT1095" w:hAnsi="SFTT1095" w:cs="SFTT1095"/>
          <w:color w:val="000000"/>
          <w:kern w:val="0"/>
          <w:sz w:val="22"/>
        </w:rPr>
        <w:t>AppLine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>” that allows a user to enter and place 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line order or enter to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2"/>
        </w:rPr>
        <w:t>realise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 a line delivery. A line order or delivery is the updating of the stock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quantity of one item in one warehouse. The quantity is decreased in the case of a line order. The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quantity is increased in the case of a delivery.</w:t>
      </w:r>
    </w:p>
    <w:p w14:paraId="6F5D579F" w14:textId="4A37D58A" w:rsid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 w:rsidRPr="0059235A">
        <w:rPr>
          <w:rFonts w:ascii="NimbusRomNo9L-Regu" w:hAnsi="NimbusRomNo9L-Regu" w:cs="NimbusRomNo9L-Regu"/>
          <w:color w:val="000000"/>
          <w:kern w:val="0"/>
          <w:sz w:val="22"/>
          <w:highlight w:val="yellow"/>
        </w:rPr>
        <w:t xml:space="preserve">The user should be able to search and select an item, search and select a warehouse, </w:t>
      </w:r>
      <w:r w:rsidRPr="0059235A">
        <w:rPr>
          <w:rFonts w:ascii="NimbusRomNo9L-Regu" w:hAnsi="NimbusRomNo9L-Regu" w:cs="NimbusRomNo9L-Regu"/>
          <w:color w:val="000000"/>
          <w:kern w:val="0"/>
          <w:sz w:val="22"/>
          <w:highlight w:val="yellow"/>
        </w:rPr>
        <w:t>indicate</w:t>
      </w:r>
      <w:r w:rsidRPr="0059235A">
        <w:rPr>
          <w:rFonts w:ascii="NimbusRomNo9L-Regu" w:hAnsi="NimbusRomNo9L-Regu" w:cs="NimbusRomNo9L-Regu"/>
          <w:color w:val="000000"/>
          <w:kern w:val="0"/>
          <w:sz w:val="22"/>
          <w:highlight w:val="yellow"/>
        </w:rPr>
        <w:t xml:space="preserve"> quantity and choose whether it is an order or a delivery.</w:t>
      </w:r>
    </w:p>
    <w:p w14:paraId="033980F6" w14:textId="6FB53EE4" w:rsidR="0059235A" w:rsidRP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If the line order or the line delivery is successful, the quantity of the respective item in the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respective warehouse is updated accordingly to the line order or delivery.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message “</w:t>
      </w:r>
      <w:r>
        <w:rPr>
          <w:rFonts w:ascii="SFTT1095" w:hAnsi="SFTT1095" w:cs="SFTT1095"/>
          <w:kern w:val="0"/>
          <w:sz w:val="22"/>
        </w:rPr>
        <w:t>Your line order or delivery has been accepted</w:t>
      </w:r>
      <w:r>
        <w:rPr>
          <w:rFonts w:ascii="NimbusRomNo9L-Regu" w:hAnsi="NimbusRomNo9L-Regu" w:cs="NimbusRomNo9L-Regu"/>
          <w:kern w:val="0"/>
          <w:sz w:val="22"/>
        </w:rPr>
        <w:t>” is displayed.</w:t>
      </w:r>
    </w:p>
    <w:p w14:paraId="0CB9DDBE" w14:textId="06338260" w:rsid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If the line order cannot be placed because the stock for the item in the warehouse is insufficient.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line order is not placed. The stock remains unchanged.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message “</w:t>
      </w:r>
      <w:r>
        <w:rPr>
          <w:rFonts w:ascii="SFTT1095" w:hAnsi="SFTT1095" w:cs="SFTT1095"/>
          <w:kern w:val="0"/>
          <w:sz w:val="22"/>
        </w:rPr>
        <w:t>Insufficient stock</w:t>
      </w:r>
      <w:r>
        <w:rPr>
          <w:rFonts w:ascii="NimbusRomNo9L-Regu" w:hAnsi="NimbusRomNo9L-Regu" w:cs="NimbusRomNo9L-Regu"/>
          <w:kern w:val="0"/>
          <w:sz w:val="22"/>
        </w:rPr>
        <w:t>” is displayed.</w:t>
      </w:r>
    </w:p>
    <w:p w14:paraId="37E7DB6C" w14:textId="57D4AE83" w:rsidR="00513C87" w:rsidRPr="00513C87" w:rsidRDefault="0059235A" w:rsidP="002C59C0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Once the line order is placed or the line delivery is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realised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, the user can place a new line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order or request a new line delivery.</w:t>
      </w:r>
    </w:p>
    <w:p w14:paraId="54D99872" w14:textId="1C227316" w:rsidR="00513C87" w:rsidRPr="00513C87" w:rsidRDefault="00513C87" w:rsidP="00513C87">
      <w:pPr>
        <w:ind w:firstLine="420"/>
        <w:rPr>
          <w:rFonts w:ascii="微软雅黑" w:eastAsia="微软雅黑" w:hAnsi="微软雅黑" w:cs="NimbusRomNo9L-Regu"/>
          <w:kern w:val="0"/>
          <w:sz w:val="22"/>
        </w:rPr>
      </w:pPr>
      <w:r w:rsidRPr="00513C87">
        <w:rPr>
          <w:rFonts w:ascii="微软雅黑" w:eastAsia="微软雅黑" w:hAnsi="微软雅黑" w:cs="NimbusRomNo9L-Regu" w:hint="eastAsia"/>
          <w:kern w:val="0"/>
          <w:sz w:val="22"/>
        </w:rPr>
        <w:t>在本小节中，我们构建一个名为“</w:t>
      </w:r>
      <w:r w:rsidRPr="00513C87">
        <w:rPr>
          <w:rFonts w:ascii="微软雅黑" w:eastAsia="微软雅黑" w:hAnsi="微软雅黑" w:cs="NimbusRomNo9L-Regu"/>
          <w:kern w:val="0"/>
          <w:sz w:val="22"/>
        </w:rPr>
        <w:t xml:space="preserve"> </w:t>
      </w:r>
      <w:proofErr w:type="spellStart"/>
      <w:r w:rsidRPr="00513C87">
        <w:rPr>
          <w:rFonts w:ascii="微软雅黑" w:eastAsia="微软雅黑" w:hAnsi="微软雅黑" w:cs="NimbusRomNo9L-Regu"/>
          <w:kern w:val="0"/>
          <w:sz w:val="22"/>
        </w:rPr>
        <w:t>AppLine</w:t>
      </w:r>
      <w:proofErr w:type="spellEnd"/>
      <w:r w:rsidRPr="00513C87">
        <w:rPr>
          <w:rFonts w:ascii="微软雅黑" w:eastAsia="微软雅黑" w:hAnsi="微软雅黑" w:cs="NimbusRomNo9L-Regu"/>
          <w:kern w:val="0"/>
          <w:sz w:val="22"/>
        </w:rPr>
        <w:t>”的新应用程序，该应用程序允许用户输入和下达订单或输入以实现订单交付。订单或交货是一个仓库中一项物料</w:t>
      </w:r>
      <w:r>
        <w:rPr>
          <w:rFonts w:ascii="微软雅黑" w:eastAsia="微软雅黑" w:hAnsi="微软雅黑" w:cs="NimbusRomNo9L-Regu" w:hint="eastAsia"/>
          <w:kern w:val="0"/>
          <w:sz w:val="22"/>
        </w:rPr>
        <w:t xml:space="preserve"> (</w:t>
      </w:r>
      <w:r>
        <w:rPr>
          <w:rFonts w:ascii="NimbusRomNo9L-Regu" w:hAnsi="NimbusRomNo9L-Regu" w:cs="NimbusRomNo9L-Regu"/>
          <w:color w:val="000000"/>
          <w:kern w:val="0"/>
          <w:sz w:val="22"/>
        </w:rPr>
        <w:t>one item in one warehouse</w:t>
      </w:r>
      <w:r>
        <w:rPr>
          <w:rFonts w:ascii="微软雅黑" w:eastAsia="微软雅黑" w:hAnsi="微软雅黑" w:cs="NimbusRomNo9L-Regu" w:hint="eastAsia"/>
          <w:kern w:val="0"/>
          <w:sz w:val="22"/>
        </w:rPr>
        <w:t>)</w:t>
      </w:r>
      <w:r>
        <w:rPr>
          <w:rFonts w:ascii="微软雅黑" w:eastAsia="微软雅黑" w:hAnsi="微软雅黑" w:cs="NimbusRomNo9L-Regu"/>
          <w:kern w:val="0"/>
          <w:sz w:val="22"/>
        </w:rPr>
        <w:t xml:space="preserve"> </w:t>
      </w:r>
      <w:r w:rsidRPr="00513C87">
        <w:rPr>
          <w:rFonts w:ascii="微软雅黑" w:eastAsia="微软雅黑" w:hAnsi="微软雅黑" w:cs="NimbusRomNo9L-Regu"/>
          <w:kern w:val="0"/>
          <w:sz w:val="22"/>
        </w:rPr>
        <w:t>的库存量更新。在生产订单</w:t>
      </w:r>
      <w:r>
        <w:rPr>
          <w:rFonts w:ascii="微软雅黑" w:eastAsia="微软雅黑" w:hAnsi="微软雅黑" w:cs="NimbusRomNo9L-Regu" w:hint="eastAsia"/>
          <w:kern w:val="0"/>
          <w:sz w:val="22"/>
        </w:rPr>
        <w:t>（order）</w:t>
      </w:r>
      <w:r w:rsidRPr="00513C87">
        <w:rPr>
          <w:rFonts w:ascii="微软雅黑" w:eastAsia="微软雅黑" w:hAnsi="微软雅黑" w:cs="NimbusRomNo9L-Regu"/>
          <w:kern w:val="0"/>
          <w:sz w:val="22"/>
        </w:rPr>
        <w:t>的情况下数量减少。交货</w:t>
      </w:r>
      <w:r>
        <w:rPr>
          <w:rFonts w:ascii="微软雅黑" w:eastAsia="微软雅黑" w:hAnsi="微软雅黑" w:cs="NimbusRomNo9L-Regu" w:hint="eastAsia"/>
          <w:kern w:val="0"/>
          <w:sz w:val="22"/>
        </w:rPr>
        <w:t>（delivery）</w:t>
      </w:r>
      <w:r w:rsidRPr="00513C87">
        <w:rPr>
          <w:rFonts w:ascii="微软雅黑" w:eastAsia="微软雅黑" w:hAnsi="微软雅黑" w:cs="NimbusRomNo9L-Regu"/>
          <w:kern w:val="0"/>
          <w:sz w:val="22"/>
        </w:rPr>
        <w:t>时数量增加。</w:t>
      </w:r>
    </w:p>
    <w:p w14:paraId="3ABA41EE" w14:textId="70A5E449" w:rsidR="00513C87" w:rsidRPr="00513C87" w:rsidRDefault="00513C87" w:rsidP="00513C87">
      <w:pPr>
        <w:ind w:firstLine="420"/>
        <w:rPr>
          <w:rFonts w:ascii="微软雅黑" w:eastAsia="微软雅黑" w:hAnsi="微软雅黑" w:cs="NimbusRomNo9L-Regu"/>
          <w:kern w:val="0"/>
          <w:sz w:val="22"/>
        </w:rPr>
      </w:pPr>
      <w:r w:rsidRPr="00513C87">
        <w:rPr>
          <w:rFonts w:ascii="微软雅黑" w:eastAsia="微软雅黑" w:hAnsi="微软雅黑" w:cs="NimbusRomNo9L-Regu" w:hint="eastAsia"/>
          <w:kern w:val="0"/>
          <w:sz w:val="22"/>
        </w:rPr>
        <w:t>用户应该能够搜索并选择一个项目</w:t>
      </w:r>
      <w:r>
        <w:rPr>
          <w:rFonts w:ascii="微软雅黑" w:eastAsia="微软雅黑" w:hAnsi="微软雅黑" w:cs="NimbusRomNo9L-Regu" w:hint="eastAsia"/>
          <w:kern w:val="0"/>
          <w:sz w:val="22"/>
        </w:rPr>
        <w:t>（item）</w:t>
      </w:r>
      <w:r w:rsidRPr="00513C87">
        <w:rPr>
          <w:rFonts w:ascii="微软雅黑" w:eastAsia="微软雅黑" w:hAnsi="微软雅黑" w:cs="NimbusRomNo9L-Regu" w:hint="eastAsia"/>
          <w:kern w:val="0"/>
          <w:sz w:val="22"/>
        </w:rPr>
        <w:t>，搜索并选择一个仓库</w:t>
      </w:r>
      <w:r>
        <w:rPr>
          <w:rFonts w:ascii="微软雅黑" w:eastAsia="微软雅黑" w:hAnsi="微软雅黑" w:cs="NimbusRomNo9L-Regu" w:hint="eastAsia"/>
          <w:kern w:val="0"/>
          <w:sz w:val="22"/>
        </w:rPr>
        <w:t>（warehouse）</w:t>
      </w:r>
      <w:r w:rsidRPr="00513C87">
        <w:rPr>
          <w:rFonts w:ascii="微软雅黑" w:eastAsia="微软雅黑" w:hAnsi="微软雅黑" w:cs="NimbusRomNo9L-Regu" w:hint="eastAsia"/>
          <w:kern w:val="0"/>
          <w:sz w:val="22"/>
        </w:rPr>
        <w:t>，指示数量并选择是订单</w:t>
      </w:r>
      <w:r>
        <w:rPr>
          <w:rFonts w:ascii="微软雅黑" w:eastAsia="微软雅黑" w:hAnsi="微软雅黑" w:cs="NimbusRomNo9L-Regu" w:hint="eastAsia"/>
          <w:kern w:val="0"/>
          <w:sz w:val="22"/>
        </w:rPr>
        <w:t>（order）</w:t>
      </w:r>
      <w:r w:rsidRPr="00513C87">
        <w:rPr>
          <w:rFonts w:ascii="微软雅黑" w:eastAsia="微软雅黑" w:hAnsi="微软雅黑" w:cs="NimbusRomNo9L-Regu" w:hint="eastAsia"/>
          <w:kern w:val="0"/>
          <w:sz w:val="22"/>
        </w:rPr>
        <w:t>还是交货</w:t>
      </w:r>
      <w:r>
        <w:rPr>
          <w:rFonts w:ascii="微软雅黑" w:eastAsia="微软雅黑" w:hAnsi="微软雅黑" w:cs="NimbusRomNo9L-Regu" w:hint="eastAsia"/>
          <w:kern w:val="0"/>
          <w:sz w:val="22"/>
        </w:rPr>
        <w:t>（delivery）</w:t>
      </w:r>
      <w:r w:rsidRPr="00513C87">
        <w:rPr>
          <w:rFonts w:ascii="微软雅黑" w:eastAsia="微软雅黑" w:hAnsi="微软雅黑" w:cs="NimbusRomNo9L-Regu" w:hint="eastAsia"/>
          <w:kern w:val="0"/>
          <w:sz w:val="22"/>
        </w:rPr>
        <w:t>。</w:t>
      </w:r>
    </w:p>
    <w:p w14:paraId="16800C3F" w14:textId="0DE71995" w:rsidR="00513C87" w:rsidRPr="00513C87" w:rsidRDefault="00513C87" w:rsidP="00513C87">
      <w:pPr>
        <w:ind w:firstLine="420"/>
        <w:rPr>
          <w:rFonts w:ascii="微软雅黑" w:eastAsia="微软雅黑" w:hAnsi="微软雅黑" w:cs="NimbusRomNo9L-Regu"/>
          <w:kern w:val="0"/>
          <w:sz w:val="22"/>
        </w:rPr>
      </w:pPr>
      <w:r w:rsidRPr="00513C87">
        <w:rPr>
          <w:rFonts w:ascii="微软雅黑" w:eastAsia="微软雅黑" w:hAnsi="微软雅黑" w:cs="NimbusRomNo9L-Regu" w:hint="eastAsia"/>
          <w:kern w:val="0"/>
          <w:sz w:val="22"/>
        </w:rPr>
        <w:t>如果订单或订单成功交付，则相应于订单或订单更新相应仓库中各个物料的数量。显示消息“您的订单或交货已被接受”。</w:t>
      </w:r>
      <w:r>
        <w:rPr>
          <w:rFonts w:ascii="NimbusRomNo9L-Regu" w:hAnsi="NimbusRomNo9L-Regu" w:cs="NimbusRomNo9L-Regu"/>
          <w:kern w:val="0"/>
          <w:sz w:val="22"/>
        </w:rPr>
        <w:t>“</w:t>
      </w:r>
      <w:r>
        <w:rPr>
          <w:rFonts w:ascii="SFTT1095" w:hAnsi="SFTT1095" w:cs="SFTT1095"/>
          <w:kern w:val="0"/>
          <w:sz w:val="22"/>
        </w:rPr>
        <w:t>Your line order or delivery has been accepted</w:t>
      </w:r>
      <w:r>
        <w:rPr>
          <w:rFonts w:ascii="NimbusRomNo9L-Regu" w:hAnsi="NimbusRomNo9L-Regu" w:cs="NimbusRomNo9L-Regu"/>
          <w:kern w:val="0"/>
          <w:sz w:val="22"/>
        </w:rPr>
        <w:t>”</w:t>
      </w:r>
    </w:p>
    <w:p w14:paraId="49629CFC" w14:textId="6839F435" w:rsidR="00513C87" w:rsidRPr="00513C87" w:rsidRDefault="00513C87" w:rsidP="00513C87">
      <w:pPr>
        <w:ind w:firstLine="420"/>
        <w:rPr>
          <w:rFonts w:ascii="微软雅黑" w:eastAsia="微软雅黑" w:hAnsi="微软雅黑" w:cs="NimbusRomNo9L-Regu"/>
          <w:kern w:val="0"/>
          <w:sz w:val="22"/>
        </w:rPr>
      </w:pPr>
      <w:r w:rsidRPr="00513C87">
        <w:rPr>
          <w:rFonts w:ascii="微软雅黑" w:eastAsia="微软雅黑" w:hAnsi="微软雅黑" w:cs="NimbusRomNo9L-Regu" w:hint="eastAsia"/>
          <w:kern w:val="0"/>
          <w:sz w:val="22"/>
        </w:rPr>
        <w:t>如果由于仓库中物料的库存不足而无法下达订单。</w:t>
      </w:r>
      <w:r>
        <w:rPr>
          <w:rFonts w:ascii="微软雅黑" w:eastAsia="微软雅黑" w:hAnsi="微软雅黑" w:cs="NimbusRomNo9L-Regu" w:hint="eastAsia"/>
          <w:kern w:val="0"/>
          <w:sz w:val="22"/>
        </w:rPr>
        <w:t>订单（order）不会下达</w:t>
      </w:r>
      <w:r w:rsidRPr="00513C87">
        <w:rPr>
          <w:rFonts w:ascii="微软雅黑" w:eastAsia="微软雅黑" w:hAnsi="微软雅黑" w:cs="NimbusRomNo9L-Regu" w:hint="eastAsia"/>
          <w:kern w:val="0"/>
          <w:sz w:val="22"/>
        </w:rPr>
        <w:t>。库存保持不变。显示消息“库存不足”。</w:t>
      </w:r>
      <w:r>
        <w:rPr>
          <w:rFonts w:ascii="NimbusRomNo9L-Regu" w:hAnsi="NimbusRomNo9L-Regu" w:cs="NimbusRomNo9L-Regu"/>
          <w:kern w:val="0"/>
          <w:sz w:val="22"/>
        </w:rPr>
        <w:t>“</w:t>
      </w:r>
      <w:r>
        <w:rPr>
          <w:rFonts w:ascii="SFTT1095" w:hAnsi="SFTT1095" w:cs="SFTT1095"/>
          <w:kern w:val="0"/>
          <w:sz w:val="22"/>
        </w:rPr>
        <w:t>Insufficient stock</w:t>
      </w:r>
      <w:r>
        <w:rPr>
          <w:rFonts w:ascii="NimbusRomNo9L-Regu" w:hAnsi="NimbusRomNo9L-Regu" w:cs="NimbusRomNo9L-Regu"/>
          <w:kern w:val="0"/>
          <w:sz w:val="22"/>
        </w:rPr>
        <w:t>”</w:t>
      </w:r>
    </w:p>
    <w:p w14:paraId="3917A386" w14:textId="672D500D" w:rsidR="0059235A" w:rsidRPr="00513C87" w:rsidRDefault="00513C87" w:rsidP="00513C87">
      <w:pPr>
        <w:ind w:firstLine="420"/>
        <w:rPr>
          <w:rFonts w:ascii="微软雅黑" w:eastAsia="微软雅黑" w:hAnsi="微软雅黑" w:cs="NimbusRomNo9L-Regu"/>
          <w:kern w:val="0"/>
          <w:sz w:val="22"/>
        </w:rPr>
      </w:pPr>
      <w:r w:rsidRPr="00513C87">
        <w:rPr>
          <w:rFonts w:ascii="微软雅黑" w:eastAsia="微软雅黑" w:hAnsi="微软雅黑" w:cs="NimbusRomNo9L-Regu" w:hint="eastAsia"/>
          <w:kern w:val="0"/>
          <w:sz w:val="22"/>
        </w:rPr>
        <w:t>一旦下达订单或实现了订单交付，用户就可以下达新订单或请求新订单交付</w:t>
      </w:r>
    </w:p>
    <w:p w14:paraId="0966420F" w14:textId="77777777" w:rsidR="0059235A" w:rsidRDefault="0059235A" w:rsidP="0059235A">
      <w:pPr>
        <w:autoSpaceDE w:val="0"/>
        <w:autoSpaceDN w:val="0"/>
        <w:adjustRightInd w:val="0"/>
        <w:spacing w:beforeLines="50" w:before="156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URWGothicL-Demi" w:hAnsi="URWGothicL-Demi" w:cs="URWGothicL-Demi"/>
          <w:color w:val="339AC9"/>
          <w:kern w:val="0"/>
          <w:sz w:val="20"/>
          <w:szCs w:val="20"/>
        </w:rPr>
        <w:t xml:space="preserve">Question 3.3.6.1 </w:t>
      </w:r>
      <w:r>
        <w:rPr>
          <w:rFonts w:ascii="NimbusRomNo9L-Regu" w:hAnsi="NimbusRomNo9L-Regu" w:cs="NimbusRomNo9L-Regu"/>
          <w:color w:val="000000"/>
          <w:kern w:val="0"/>
          <w:sz w:val="22"/>
        </w:rPr>
        <w:t>Implement the app “</w:t>
      </w:r>
      <w:proofErr w:type="spellStart"/>
      <w:r>
        <w:rPr>
          <w:rFonts w:ascii="SFTT1095" w:hAnsi="SFTT1095" w:cs="SFTT1095"/>
          <w:color w:val="000000"/>
          <w:kern w:val="0"/>
          <w:sz w:val="22"/>
        </w:rPr>
        <w:t>AppLine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2"/>
        </w:rPr>
        <w:t xml:space="preserve">”. Use </w:t>
      </w:r>
      <w:r w:rsidRPr="002C59C0">
        <w:rPr>
          <w:rFonts w:ascii="NimbusRomNo9L-Regu" w:hAnsi="NimbusRomNo9L-Regu" w:cs="NimbusRomNo9L-Regu"/>
          <w:color w:val="000000"/>
          <w:kern w:val="0"/>
          <w:sz w:val="22"/>
          <w:highlight w:val="yellow"/>
        </w:rPr>
        <w:t>Django object relational mapping</w:t>
      </w:r>
      <w:r>
        <w:rPr>
          <w:rFonts w:ascii="NimbusRomNo9L-Regu" w:hAnsi="NimbusRomNo9L-Regu" w:cs="NimbusRomNo9L-Regu"/>
          <w:color w:val="000000"/>
          <w:kern w:val="0"/>
          <w:sz w:val="22"/>
        </w:rPr>
        <w:t>.</w:t>
      </w:r>
    </w:p>
    <w:p w14:paraId="431B6DF6" w14:textId="5303797E" w:rsidR="0059235A" w:rsidRDefault="0059235A" w:rsidP="00630FB6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Pay attention to the fact that items not in stock in a warehouse are not recorded in the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“</w:t>
      </w:r>
      <w:r w:rsidRPr="00630FB6">
        <w:rPr>
          <w:rFonts w:ascii="SFTT1000" w:hAnsi="SFTT1000" w:cs="SFTT1000"/>
          <w:color w:val="000000"/>
          <w:kern w:val="0"/>
          <w:sz w:val="20"/>
          <w:szCs w:val="20"/>
        </w:rPr>
        <w:t>stock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” table for that warehouse.</w:t>
      </w:r>
    </w:p>
    <w:p w14:paraId="4758B0C3" w14:textId="79A8456D" w:rsidR="002C59C0" w:rsidRPr="00630FB6" w:rsidRDefault="002C59C0" w:rsidP="002C59C0">
      <w:pPr>
        <w:pStyle w:val="a3"/>
        <w:autoSpaceDE w:val="0"/>
        <w:autoSpaceDN w:val="0"/>
        <w:adjustRightInd w:val="0"/>
        <w:spacing w:beforeLines="50" w:before="156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2C59C0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lastRenderedPageBreak/>
        <w:t>请注意以下事实：仓库中没有库存的物品未记录在该仓库的“库存”表中。</w:t>
      </w:r>
    </w:p>
    <w:p w14:paraId="4A91B0BF" w14:textId="477C71BD" w:rsidR="0059235A" w:rsidRDefault="0059235A" w:rsidP="00630FB6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From the user’s perspective the app can be a single interactive and dynamic Web page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or a sequence of several successive Web pages (for instance, search and select. Prefer a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more integrated and elegant answer.</w:t>
      </w:r>
    </w:p>
    <w:p w14:paraId="0C244557" w14:textId="2399764B" w:rsidR="002C59C0" w:rsidRPr="00630FB6" w:rsidRDefault="002C59C0" w:rsidP="002C59C0">
      <w:pPr>
        <w:pStyle w:val="a3"/>
        <w:autoSpaceDE w:val="0"/>
        <w:autoSpaceDN w:val="0"/>
        <w:adjustRightInd w:val="0"/>
        <w:spacing w:beforeLines="50" w:before="156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2C59C0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从用户的角度来看，该应用程序可以是单个交互式动态网页，也可以是多个连续网页的序列（例如，搜索和选择）。首选更综合的答案。</w:t>
      </w:r>
    </w:p>
    <w:p w14:paraId="52477E9C" w14:textId="515BECB1" w:rsidR="0059235A" w:rsidRDefault="0059235A" w:rsidP="00630FB6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Be encouraged to push the logic of the application into SQL using integrity constraints,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transactions, views, functions and triggers, if necessary (e.g. for instance for the case of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insufficient stock).</w:t>
      </w:r>
    </w:p>
    <w:p w14:paraId="4E942D26" w14:textId="11C08E28" w:rsidR="002C59C0" w:rsidRPr="00630FB6" w:rsidRDefault="002C59C0" w:rsidP="002C59C0">
      <w:pPr>
        <w:pStyle w:val="a3"/>
        <w:autoSpaceDE w:val="0"/>
        <w:autoSpaceDN w:val="0"/>
        <w:adjustRightInd w:val="0"/>
        <w:spacing w:beforeLines="50" w:before="156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2C59C0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鼓励在必要时使用完整性约束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，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transactions, views, functions and triggers</w:t>
      </w:r>
      <w:r w:rsidRPr="002C59C0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将应用程序的逻辑推入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SQL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中（例如，在库存不足的情况下）。</w:t>
      </w:r>
    </w:p>
    <w:p w14:paraId="085CD0DB" w14:textId="409739ED" w:rsidR="0059235A" w:rsidRDefault="0059235A" w:rsidP="00630FB6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Use JavaScript to select the item and the warehouse from the result of the search.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Define the foreground, background and font </w:t>
      </w:r>
      <w:proofErr w:type="spellStart"/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colours</w:t>
      </w:r>
      <w:proofErr w:type="spellEnd"/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using CSS. Although you are free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to experiment, JavaScript and CSS styles should otherwise mostly contribute to the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functionalities of the app. Provide stepper arrows for adjusting the quantity. Do not use</w:t>
      </w:r>
      <w:r w:rsid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spellStart"/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JQuery</w:t>
      </w:r>
      <w:proofErr w:type="spellEnd"/>
      <w:r w:rsidRPr="00630FB6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.</w:t>
      </w:r>
    </w:p>
    <w:p w14:paraId="04961AF5" w14:textId="77D28ABB" w:rsidR="002C59C0" w:rsidRPr="00630FB6" w:rsidRDefault="002C59C0" w:rsidP="002C59C0">
      <w:pPr>
        <w:pStyle w:val="a3"/>
        <w:autoSpaceDE w:val="0"/>
        <w:autoSpaceDN w:val="0"/>
        <w:adjustRightInd w:val="0"/>
        <w:spacing w:beforeLines="50" w:before="156"/>
        <w:ind w:left="420" w:firstLineChars="0" w:firstLine="0"/>
        <w:jc w:val="left"/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</w:pPr>
      <w:r w:rsidRPr="002C59C0"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>使用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JavaScript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从搜索结果中选择物料和仓库。使用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CSS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定义前景色，背景色和字体颜色。尽管您可以自由尝试，但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JavaScript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和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CSS</w:t>
      </w:r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样式应主要有助于应用程序的功能。提供用于调整数量的步进箭头。不要使用</w:t>
      </w:r>
      <w:proofErr w:type="spellStart"/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JQuery</w:t>
      </w:r>
      <w:proofErr w:type="spellEnd"/>
      <w:r w:rsidRPr="002C59C0"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。</w:t>
      </w:r>
    </w:p>
    <w:p w14:paraId="3CDE3629" w14:textId="6BC51C13" w:rsidR="0059235A" w:rsidRDefault="0059235A" w:rsidP="0059235A">
      <w:pPr>
        <w:spacing w:beforeLines="50" w:before="156"/>
        <w:rPr>
          <w:rFonts w:hint="eastAsia"/>
        </w:rPr>
      </w:pPr>
      <w:r>
        <w:rPr>
          <w:rFonts w:ascii="MSAM10" w:hAnsi="MSAM10" w:cs="MSAM10"/>
          <w:color w:val="339AC9"/>
          <w:kern w:val="0"/>
          <w:sz w:val="12"/>
          <w:szCs w:val="12"/>
        </w:rPr>
        <w:t>_</w:t>
      </w:r>
    </w:p>
    <w:sectPr w:rsidR="0059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E4200"/>
    <w:multiLevelType w:val="hybridMultilevel"/>
    <w:tmpl w:val="65F28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5A"/>
    <w:rsid w:val="002672C5"/>
    <w:rsid w:val="002C59C0"/>
    <w:rsid w:val="00513C87"/>
    <w:rsid w:val="0059235A"/>
    <w:rsid w:val="00630FB6"/>
    <w:rsid w:val="00E5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917"/>
  <w15:chartTrackingRefBased/>
  <w15:docId w15:val="{60F81E8F-840D-4378-9C6B-4CBE5421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Jinjin</dc:creator>
  <cp:keywords/>
  <dc:description/>
  <cp:lastModifiedBy>YAN Jinjin</cp:lastModifiedBy>
  <cp:revision>2</cp:revision>
  <dcterms:created xsi:type="dcterms:W3CDTF">2020-10-06T02:37:00Z</dcterms:created>
  <dcterms:modified xsi:type="dcterms:W3CDTF">2020-10-06T03:01:00Z</dcterms:modified>
</cp:coreProperties>
</file>