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우리나라 건강보험 시스템은 </w:t>
      </w:r>
      <w:r>
        <w:rPr>
          <w:b/>
          <w:bCs/>
        </w:rPr>
        <w:t xml:space="preserve">WHO(세계보건기구)</w:t>
      </w:r>
      <w:r>
        <w:t xml:space="preserve">, </w:t>
      </w:r>
      <w:r>
        <w:rPr>
          <w:b/>
          <w:bCs/>
        </w:rPr>
        <w:t xml:space="preserve">세계은행</w:t>
      </w:r>
      <w:r>
        <w:t xml:space="preserve"> 등 국제기구에서 다음과 같은 평가를 받고 있습니다.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필수 건강서비스 보장 수준</w:t>
      </w:r>
      <w:r>
        <w:t xml:space="preserve">: WHO와 세계은행이 공동으로 개발한 보편적 건강보장(UHC: Universal Health Coverage) 평가 지표에 따르면, 우리나라는 </w:t>
      </w:r>
      <w:r>
        <w:rPr>
          <w:i/>
          <w:iCs/>
        </w:rPr>
        <w:t xml:space="preserve">필수 건강서비스 보장</w:t>
      </w:r>
      <w:r>
        <w:t xml:space="preserve"> 부문에서 </w:t>
      </w:r>
      <w:r>
        <w:rPr>
          <w:b/>
          <w:bCs/>
        </w:rPr>
        <w:t xml:space="preserve">85.7점</w:t>
      </w:r>
      <w:r>
        <w:t xml:space="preserve">을 기록해, 전 세계 평균(66점)이나 동아시아(77점), 유럽(77점)보다도 높은 수준으로 평가받았습니다. 이는 한국이 필수적인 의료서비스를 국민에게 폭넓게 제공하고 있음을 의미합니다</w:t>
      </w:r>
      <w:hyperlink r:id="rId9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재정적 보호 측면</w:t>
      </w:r>
      <w:r>
        <w:t xml:space="preserve">: 반면, </w:t>
      </w:r>
      <w:r>
        <w:rPr>
          <w:i/>
          <w:iCs/>
        </w:rPr>
        <w:t xml:space="preserve">재정적 보호</w:t>
      </w:r>
      <w:r>
        <w:t xml:space="preserve">(의료비로 인한 가계 부담 완화) 측면에서는 상대적으로 미흡하다는 평가를 받았습니다. 다만, 이 부분은 국제 통계자료의 한계와 각국의 제도 차이로 인해 단순 비교에 어려움이 있다는 점이 지적됩니다</w:t>
      </w:r>
      <w:hyperlink r:id="rId9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국제적 롤모델</w:t>
      </w:r>
      <w:r>
        <w:t xml:space="preserve">: WHO와 세계은행 등은 한국 건강보험제도를 </w:t>
      </w:r>
      <w:r>
        <w:rPr>
          <w:b/>
          <w:bCs/>
        </w:rPr>
        <w:t xml:space="preserve">개도국의 중요한 롤모델</w:t>
      </w:r>
      <w:r>
        <w:t xml:space="preserve">로 간주하고, 정책 개발과 경험 공유를 요청하고 있습니다. 실제로 한국의 건강보험 운영 경험과 사례는 여러 국가 및 국제기구에서 벤치마킹되고 있습니다</w:t>
      </w:r>
      <w:hyperlink r:id="rId9"/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기대수명, 건강지표 우수성</w:t>
      </w:r>
      <w:r>
        <w:t xml:space="preserve">: OECD 등 국제기구에서도 우리나라가 기대수명이 높고 비만율이 낮은 등 우수한 보건의료 지표를 보이고 있음을 인정하고 있습니다. 특히 코로나19 대응을 통해 K-건강보험의 효과와 우수성이 국제적으로 주목받았습니다</w:t>
      </w:r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국제 협력 및 ODA</w:t>
      </w:r>
      <w:r>
        <w:t xml:space="preserve">: WHO 등 국제기구와의 협력사업, ODA(공적개발원조) 활동, 건강보험 국제연수과정 등을 통해 한국 건강보험제도의 우수성이 글로벌 리더십으로 확장되고 있습니다</w:t>
      </w:r>
      <w:hyperlink r:id="rId11"/>
      <w:r>
        <w:t xml:space="preserve">.</w:t>
      </w:r>
    </w:p>
    <w:p>
      <w:pPr>
        <w:pStyle w:val="FirstParagraph"/>
      </w:pPr>
      <w:r>
        <w:t xml:space="preserve">정리하면, </w:t>
      </w:r>
      <w:r>
        <w:rPr>
          <w:b/>
          <w:bCs/>
        </w:rPr>
        <w:t xml:space="preserve">우리나라 건강보험 시스템은 WHO 등 국제기구로부터 필수 건강서비스 제공 수준이 매우 높고, 개도국의 모범 사례로 평가받고 있으며, 재정적 보호 측면에서는 추가 개선이 필요하다는 지적도 함께 받고 있습니다</w:t>
      </w:r>
      <w:hyperlink r:id="rId9"/>
      <w:hyperlink r:id="rId10"/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://www.docdocdoc.co.kr/news/articleView.html?idxno=196476" TargetMode="External" /><Relationship Type="http://schemas.openxmlformats.org/officeDocument/2006/relationships/hyperlink" Id="rId9" Target="https://repository.kihasa.re.kr/bitstream/201002/36663/6/2020.11.No.289.06.pdf" TargetMode="External" /><Relationship Type="http://schemas.openxmlformats.org/officeDocument/2006/relationships/hyperlink" Id="rId10" Target="https://www.nhis.or.kr/static/alim/paper/oldpaper/202405/sub/section4_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://www.docdocdoc.co.kr/news/articleView.html?idxno=196476" TargetMode="External" /><Relationship Type="http://schemas.openxmlformats.org/officeDocument/2006/relationships/hyperlink" Id="rId9" Target="https://repository.kihasa.re.kr/bitstream/201002/36663/6/2020.11.No.289.06.pdf" TargetMode="External" /><Relationship Type="http://schemas.openxmlformats.org/officeDocument/2006/relationships/hyperlink" Id="rId10" Target="https://www.nhis.or.kr/static/alim/paper/oldpaper/202405/sub/section4_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2025-07-11T05:18:10Z</dcterms:created>
  <dcterms:modified xsi:type="dcterms:W3CDTF">2025-07-11T05:18:10Z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