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G20小组</w:t>
      </w:r>
      <w:r w:rsidR="00650F5C">
        <w:rPr>
          <w:rFonts w:ascii="微软雅黑 Light" w:eastAsia="微软雅黑 Light" w:hAnsi="微软雅黑 Light" w:hint="eastAsia"/>
          <w:sz w:val="30"/>
          <w:szCs w:val="30"/>
        </w:rPr>
        <w:t>第十五</w:t>
      </w:r>
      <w:r w:rsidR="006A155D" w:rsidRPr="007D5AA4">
        <w:rPr>
          <w:rFonts w:ascii="微软雅黑 Light" w:eastAsia="微软雅黑 Light" w:hAnsi="微软雅黑 Light" w:hint="eastAsia"/>
          <w:sz w:val="30"/>
          <w:szCs w:val="30"/>
        </w:rPr>
        <w:t>周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会议纪要</w:t>
      </w:r>
    </w:p>
    <w:p w:rsidR="0036715F" w:rsidRPr="007D5AA4" w:rsidRDefault="0036715F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</w:t>
      </w:r>
      <w:r w:rsidR="009B3C70" w:rsidRPr="007D5AA4">
        <w:rPr>
          <w:rFonts w:ascii="微软雅黑 Light" w:eastAsia="微软雅黑 Light" w:hAnsi="微软雅黑 Light" w:hint="eastAsia"/>
          <w:sz w:val="30"/>
          <w:szCs w:val="30"/>
        </w:rPr>
        <w:t>时间：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2019年</w:t>
      </w:r>
      <w:r w:rsidR="00376E4F">
        <w:rPr>
          <w:rFonts w:ascii="微软雅黑 Light" w:eastAsia="微软雅黑 Light" w:hAnsi="微软雅黑 Light" w:hint="eastAsia"/>
          <w:sz w:val="30"/>
          <w:szCs w:val="30"/>
        </w:rPr>
        <w:t>6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月</w:t>
      </w:r>
      <w:r w:rsidR="00376E4F">
        <w:rPr>
          <w:rFonts w:ascii="微软雅黑 Light" w:eastAsia="微软雅黑 Light" w:hAnsi="微软雅黑 Light" w:hint="eastAsia"/>
          <w:sz w:val="30"/>
          <w:szCs w:val="30"/>
        </w:rPr>
        <w:t>4</w:t>
      </w:r>
      <w:r w:rsidRPr="007D5AA4">
        <w:rPr>
          <w:rFonts w:ascii="微软雅黑 Light" w:eastAsia="微软雅黑 Light" w:hAnsi="微软雅黑 Light" w:hint="eastAsia"/>
          <w:sz w:val="30"/>
          <w:szCs w:val="30"/>
        </w:rPr>
        <w:t>日</w:t>
      </w:r>
      <w:r w:rsidR="0013304C">
        <w:rPr>
          <w:rFonts w:ascii="微软雅黑 Light" w:eastAsia="微软雅黑 Light" w:hAnsi="微软雅黑 Light" w:hint="eastAsia"/>
          <w:sz w:val="30"/>
          <w:szCs w:val="30"/>
        </w:rPr>
        <w:t>21</w:t>
      </w:r>
      <w:r w:rsidR="00D65A9C">
        <w:rPr>
          <w:rFonts w:ascii="微软雅黑 Light" w:eastAsia="微软雅黑 Light" w:hAnsi="微软雅黑 Light" w:hint="eastAsia"/>
          <w:sz w:val="30"/>
          <w:szCs w:val="30"/>
        </w:rPr>
        <w:t>:</w:t>
      </w:r>
      <w:r w:rsidR="00ED751B">
        <w:rPr>
          <w:rFonts w:ascii="微软雅黑 Light" w:eastAsia="微软雅黑 Light" w:hAnsi="微软雅黑 Light" w:hint="eastAsia"/>
          <w:sz w:val="30"/>
          <w:szCs w:val="30"/>
        </w:rPr>
        <w:t>50</w:t>
      </w:r>
      <w:r w:rsidR="00650F5C">
        <w:rPr>
          <w:rFonts w:ascii="微软雅黑 Light" w:eastAsia="微软雅黑 Light" w:hAnsi="微软雅黑 Light" w:hint="eastAsia"/>
          <w:sz w:val="30"/>
          <w:szCs w:val="30"/>
        </w:rPr>
        <w:t>-22:15</w:t>
      </w:r>
    </w:p>
    <w:p w:rsidR="006A155D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会议地点：</w:t>
      </w:r>
      <w:r w:rsidR="00650F5C">
        <w:rPr>
          <w:rFonts w:ascii="微软雅黑 Light" w:eastAsia="微软雅黑 Light" w:hAnsi="微软雅黑 Light" w:hint="eastAsia"/>
          <w:sz w:val="30"/>
          <w:szCs w:val="30"/>
        </w:rPr>
        <w:t>学生宿舍六楼寝室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主持单位：G20小组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主持人：周磊</w:t>
      </w:r>
    </w:p>
    <w:p w:rsidR="00D65A9C" w:rsidRPr="007D5AA4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记录人：杨际仟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t>参加人员：周磊 唐敏敏 许涛 杨际仟</w:t>
      </w:r>
    </w:p>
    <w:p w:rsidR="006A155D" w:rsidRPr="007D5AA4" w:rsidRDefault="006A155D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9A7184" w:rsidRDefault="00650F5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会议议题：第十五</w:t>
      </w:r>
      <w:r w:rsidR="001E6D01">
        <w:rPr>
          <w:rFonts w:ascii="微软雅黑 Light" w:eastAsia="微软雅黑 Light" w:hAnsi="微软雅黑 Light" w:hint="eastAsia"/>
          <w:sz w:val="30"/>
          <w:szCs w:val="30"/>
        </w:rPr>
        <w:t>周组内任务分配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会议提要：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1. 第十</w:t>
      </w:r>
      <w:r w:rsidR="00650F5C">
        <w:rPr>
          <w:rFonts w:ascii="微软雅黑 Light" w:eastAsia="微软雅黑 Light" w:hAnsi="微软雅黑 Light" w:hint="eastAsia"/>
          <w:sz w:val="30"/>
          <w:szCs w:val="30"/>
        </w:rPr>
        <w:t>四</w:t>
      </w:r>
      <w:r w:rsidR="0013304C">
        <w:rPr>
          <w:rFonts w:ascii="微软雅黑 Light" w:eastAsia="微软雅黑 Light" w:hAnsi="微软雅黑 Light" w:hint="eastAsia"/>
          <w:sz w:val="30"/>
          <w:szCs w:val="30"/>
        </w:rPr>
        <w:t>周任务完成情况的</w:t>
      </w:r>
      <w:r>
        <w:rPr>
          <w:rFonts w:ascii="微软雅黑 Light" w:eastAsia="微软雅黑 Light" w:hAnsi="微软雅黑 Light" w:hint="eastAsia"/>
          <w:sz w:val="30"/>
          <w:szCs w:val="30"/>
        </w:rPr>
        <w:t>回顾和总结</w:t>
      </w:r>
    </w:p>
    <w:p w:rsidR="00D65A9C" w:rsidRDefault="00D65A9C" w:rsidP="00D31D5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 xml:space="preserve">2. </w:t>
      </w:r>
      <w:r w:rsidR="00650F5C">
        <w:rPr>
          <w:rFonts w:ascii="微软雅黑 Light" w:eastAsia="微软雅黑 Light" w:hAnsi="微软雅黑 Light" w:hint="eastAsia"/>
          <w:sz w:val="30"/>
          <w:szCs w:val="30"/>
        </w:rPr>
        <w:t>第十五周任务的</w:t>
      </w:r>
      <w:r>
        <w:rPr>
          <w:rFonts w:ascii="微软雅黑 Light" w:eastAsia="微软雅黑 Light" w:hAnsi="微软雅黑 Light" w:hint="eastAsia"/>
          <w:sz w:val="30"/>
          <w:szCs w:val="30"/>
        </w:rPr>
        <w:t>分配和布置</w:t>
      </w:r>
    </w:p>
    <w:p w:rsidR="002A6B19" w:rsidRDefault="00D65A9C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 xml:space="preserve">3. </w:t>
      </w:r>
      <w:r w:rsidR="00650F5C">
        <w:rPr>
          <w:rFonts w:ascii="微软雅黑 Light" w:eastAsia="微软雅黑 Light" w:hAnsi="微软雅黑 Light" w:hint="eastAsia"/>
          <w:sz w:val="30"/>
          <w:szCs w:val="30"/>
        </w:rPr>
        <w:t>第十六</w:t>
      </w:r>
      <w:r w:rsidR="0013304C">
        <w:rPr>
          <w:rFonts w:ascii="微软雅黑 Light" w:eastAsia="微软雅黑 Light" w:hAnsi="微软雅黑 Light" w:hint="eastAsia"/>
          <w:sz w:val="30"/>
          <w:szCs w:val="30"/>
        </w:rPr>
        <w:t>周任务的大致说明</w:t>
      </w:r>
    </w:p>
    <w:p w:rsidR="002A6B19" w:rsidRDefault="002A6B19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2A6B19" w:rsidRDefault="006A155D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 w:rsidRPr="007D5AA4">
        <w:rPr>
          <w:rFonts w:ascii="微软雅黑 Light" w:eastAsia="微软雅黑 Light" w:hAnsi="微软雅黑 Light" w:hint="eastAsia"/>
          <w:sz w:val="30"/>
          <w:szCs w:val="30"/>
        </w:rPr>
        <w:lastRenderedPageBreak/>
        <w:t>会议内容：</w:t>
      </w:r>
    </w:p>
    <w:p w:rsidR="00C824B0" w:rsidRDefault="00C824B0" w:rsidP="0013304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355E50" w:rsidRDefault="00355E50" w:rsidP="0013304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--第十四周任务完成情况：</w:t>
      </w:r>
    </w:p>
    <w:p w:rsidR="00355E50" w:rsidRDefault="00355E50" w:rsidP="0013304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前端后端代码编写               完成度90%</w:t>
      </w:r>
    </w:p>
    <w:p w:rsidR="00355E50" w:rsidRDefault="00355E50" w:rsidP="0013304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后端代码调试                   完成度70%（遇到技术方面的问题）</w:t>
      </w:r>
    </w:p>
    <w:p w:rsidR="00355E50" w:rsidRDefault="00355E50" w:rsidP="0013304C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</w:p>
    <w:p w:rsidR="00355E50" w:rsidRDefault="00355E50" w:rsidP="0013304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/>
          <w:sz w:val="30"/>
          <w:szCs w:val="30"/>
        </w:rPr>
        <w:t>--</w:t>
      </w:r>
      <w:r>
        <w:rPr>
          <w:rFonts w:ascii="微软雅黑 Light" w:eastAsia="微软雅黑 Light" w:hAnsi="微软雅黑 Light" w:hint="eastAsia"/>
          <w:sz w:val="30"/>
          <w:szCs w:val="30"/>
        </w:rPr>
        <w:t>第十五周任务分配布置：</w:t>
      </w:r>
    </w:p>
    <w:p w:rsidR="0013304C" w:rsidRDefault="00D65A9C" w:rsidP="0013304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唐敏敏：</w:t>
      </w:r>
    </w:p>
    <w:p w:rsidR="00ED751B" w:rsidRDefault="00650F5C" w:rsidP="00ED751B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前端、后端代码编写及完善</w:t>
      </w:r>
    </w:p>
    <w:p w:rsidR="0013304C" w:rsidRPr="00ED751B" w:rsidRDefault="0013304C" w:rsidP="0013304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2A6B19" w:rsidRDefault="002A6B19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许涛：</w:t>
      </w:r>
    </w:p>
    <w:p w:rsidR="00C824B0" w:rsidRDefault="00650F5C" w:rsidP="00C824B0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前端、后端代码编写及完善</w:t>
      </w:r>
    </w:p>
    <w:p w:rsidR="00C824B0" w:rsidRDefault="00C824B0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杨际仟：</w:t>
      </w: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会议记录上传</w:t>
      </w:r>
    </w:p>
    <w:p w:rsidR="00650F5C" w:rsidRDefault="002A5C3F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文档上传</w:t>
      </w:r>
    </w:p>
    <w:p w:rsidR="002A5C3F" w:rsidRDefault="002A5C3F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</w:p>
    <w:p w:rsidR="007D181E" w:rsidRDefault="007D181E" w:rsidP="00D65A9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周磊：</w:t>
      </w:r>
    </w:p>
    <w:p w:rsidR="00650F5C" w:rsidRDefault="00650F5C" w:rsidP="00650F5C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前端、后端代码编写及完善</w:t>
      </w:r>
    </w:p>
    <w:p w:rsidR="007D181E" w:rsidRDefault="00650F5C" w:rsidP="00ED751B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文档上传</w:t>
      </w:r>
    </w:p>
    <w:p w:rsidR="003D4142" w:rsidRDefault="003D4142" w:rsidP="00ED751B">
      <w:pPr>
        <w:spacing w:line="220" w:lineRule="atLeast"/>
        <w:rPr>
          <w:rFonts w:ascii="微软雅黑 Light" w:eastAsia="微软雅黑 Light" w:hAnsi="微软雅黑 Light" w:hint="eastAsia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lastRenderedPageBreak/>
        <w:t>会议总结：</w:t>
      </w:r>
    </w:p>
    <w:p w:rsidR="003D4142" w:rsidRPr="00ED751B" w:rsidRDefault="003D4142" w:rsidP="00ED751B">
      <w:pPr>
        <w:spacing w:line="220" w:lineRule="atLeast"/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 w:hint="eastAsia"/>
          <w:sz w:val="30"/>
          <w:szCs w:val="30"/>
        </w:rPr>
        <w:t>本周的主要工作是进行小程序主要代码部分的编写</w:t>
      </w:r>
      <w:r w:rsidR="00010338">
        <w:rPr>
          <w:rFonts w:ascii="微软雅黑 Light" w:eastAsia="微软雅黑 Light" w:hAnsi="微软雅黑 Light" w:hint="eastAsia"/>
          <w:sz w:val="30"/>
          <w:szCs w:val="30"/>
        </w:rPr>
        <w:t>以及部分功能的实现</w:t>
      </w:r>
      <w:r w:rsidR="00874869">
        <w:rPr>
          <w:rFonts w:ascii="微软雅黑 Light" w:eastAsia="微软雅黑 Light" w:hAnsi="微软雅黑 Light" w:hint="eastAsia"/>
          <w:sz w:val="30"/>
          <w:szCs w:val="30"/>
        </w:rPr>
        <w:t>，同时进行项目所需文档的编写</w:t>
      </w:r>
      <w:r w:rsidR="00010338">
        <w:rPr>
          <w:rFonts w:ascii="微软雅黑 Light" w:eastAsia="微软雅黑 Light" w:hAnsi="微软雅黑 Light" w:hint="eastAsia"/>
          <w:sz w:val="30"/>
          <w:szCs w:val="30"/>
        </w:rPr>
        <w:t>。</w:t>
      </w:r>
    </w:p>
    <w:sectPr w:rsidR="003D4142" w:rsidRPr="00ED751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54919"/>
    <w:multiLevelType w:val="hybridMultilevel"/>
    <w:tmpl w:val="0E7878BA"/>
    <w:lvl w:ilvl="0" w:tplc="B936D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0338"/>
    <w:rsid w:val="00032452"/>
    <w:rsid w:val="000443A5"/>
    <w:rsid w:val="000618AC"/>
    <w:rsid w:val="00061DC6"/>
    <w:rsid w:val="00094EB0"/>
    <w:rsid w:val="000A6373"/>
    <w:rsid w:val="000D1434"/>
    <w:rsid w:val="0013304C"/>
    <w:rsid w:val="00151F8C"/>
    <w:rsid w:val="00165647"/>
    <w:rsid w:val="001E6D01"/>
    <w:rsid w:val="001F45F3"/>
    <w:rsid w:val="00232A57"/>
    <w:rsid w:val="00243EB2"/>
    <w:rsid w:val="002A5C3F"/>
    <w:rsid w:val="002A6B19"/>
    <w:rsid w:val="002C3109"/>
    <w:rsid w:val="00323B43"/>
    <w:rsid w:val="00355E50"/>
    <w:rsid w:val="0036715F"/>
    <w:rsid w:val="00376E4F"/>
    <w:rsid w:val="003A5B02"/>
    <w:rsid w:val="003C11B3"/>
    <w:rsid w:val="003C3F6B"/>
    <w:rsid w:val="003D37D8"/>
    <w:rsid w:val="003D4142"/>
    <w:rsid w:val="004066F4"/>
    <w:rsid w:val="00417536"/>
    <w:rsid w:val="00426133"/>
    <w:rsid w:val="00426247"/>
    <w:rsid w:val="004358AB"/>
    <w:rsid w:val="00445297"/>
    <w:rsid w:val="004530D2"/>
    <w:rsid w:val="004B2DC2"/>
    <w:rsid w:val="004E2957"/>
    <w:rsid w:val="004E7332"/>
    <w:rsid w:val="00585176"/>
    <w:rsid w:val="005E73FA"/>
    <w:rsid w:val="00620CF8"/>
    <w:rsid w:val="00621EE1"/>
    <w:rsid w:val="00650F5C"/>
    <w:rsid w:val="00661CC5"/>
    <w:rsid w:val="006A155D"/>
    <w:rsid w:val="007D181E"/>
    <w:rsid w:val="007D5AA4"/>
    <w:rsid w:val="00874869"/>
    <w:rsid w:val="008B7726"/>
    <w:rsid w:val="008F1E85"/>
    <w:rsid w:val="008F288B"/>
    <w:rsid w:val="00981DAB"/>
    <w:rsid w:val="009A6567"/>
    <w:rsid w:val="009A7184"/>
    <w:rsid w:val="009B3C70"/>
    <w:rsid w:val="00A476C0"/>
    <w:rsid w:val="00AC659F"/>
    <w:rsid w:val="00AC6990"/>
    <w:rsid w:val="00B3659A"/>
    <w:rsid w:val="00BD08ED"/>
    <w:rsid w:val="00C1043D"/>
    <w:rsid w:val="00C45743"/>
    <w:rsid w:val="00C52F87"/>
    <w:rsid w:val="00C824B0"/>
    <w:rsid w:val="00C953E0"/>
    <w:rsid w:val="00D27ACE"/>
    <w:rsid w:val="00D31D50"/>
    <w:rsid w:val="00D65A9C"/>
    <w:rsid w:val="00DF6B20"/>
    <w:rsid w:val="00E0734A"/>
    <w:rsid w:val="00E22E60"/>
    <w:rsid w:val="00ED751B"/>
    <w:rsid w:val="00EE51D5"/>
    <w:rsid w:val="00F54AFC"/>
    <w:rsid w:val="00FB63AB"/>
    <w:rsid w:val="00FE7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55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55</cp:revision>
  <dcterms:created xsi:type="dcterms:W3CDTF">2008-09-11T17:20:00Z</dcterms:created>
  <dcterms:modified xsi:type="dcterms:W3CDTF">2019-06-22T14:34:00Z</dcterms:modified>
</cp:coreProperties>
</file>