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56" w:after="156"/>
        <w:ind w:firstLine="60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编号：</w:t>
      </w:r>
    </w:p>
    <w:p>
      <w:pPr>
        <w:spacing w:before="156" w:after="156"/>
        <w:ind w:firstLine="602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t>推荐资格：</w:t>
      </w:r>
      <w:r>
        <w:rPr>
          <w:rFonts w:hint="eastAsia"/>
          <w:bCs/>
          <w:sz w:val="30"/>
          <w:szCs w:val="30"/>
        </w:rPr>
        <w:t>超天才网推荐</w:t>
      </w:r>
    </w:p>
    <w:p>
      <w:pPr>
        <w:spacing w:before="156" w:after="156"/>
        <w:ind w:firstLine="602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t>推荐类型：</w:t>
      </w:r>
      <w:r>
        <w:rPr>
          <w:rFonts w:hint="eastAsia"/>
          <w:bCs/>
          <w:sz w:val="30"/>
          <w:szCs w:val="30"/>
        </w:rPr>
        <w:t>魂牵梦绕的并购</w:t>
      </w:r>
    </w:p>
    <w:p>
      <w:pPr>
        <w:spacing w:before="156" w:after="156"/>
        <w:ind w:firstLine="602"/>
        <w:rPr>
          <w:rFonts w:hAnsi="Arial"/>
          <w:color w:val="000000"/>
          <w:sz w:val="30"/>
          <w:szCs w:val="30"/>
          <w:shd w:val="clear" w:color="auto" w:fill="FFFFFF"/>
        </w:rPr>
      </w:pPr>
      <w:r>
        <w:rPr>
          <w:b/>
          <w:bCs/>
          <w:sz w:val="30"/>
          <w:szCs w:val="30"/>
        </w:rPr>
        <w:t>企业名称：</w:t>
      </w:r>
      <w:r>
        <w:rPr>
          <w:rFonts w:hint="eastAsia" w:hAnsi="Arial"/>
          <w:color w:val="000000"/>
          <w:sz w:val="30"/>
          <w:szCs w:val="30"/>
          <w:shd w:val="clear" w:color="auto" w:fill="FFFFFF"/>
        </w:rPr>
        <w:t>BP（英国石油）</w:t>
      </w:r>
    </w:p>
    <w:p>
      <w:pPr>
        <w:spacing w:before="156" w:after="156"/>
        <w:ind w:firstLine="602"/>
        <w:rPr>
          <w:b/>
          <w:bCs/>
          <w:sz w:val="30"/>
          <w:szCs w:val="30"/>
        </w:rPr>
      </w:pPr>
      <w:r>
        <w:rPr>
          <w:rFonts w:hint="eastAsia" w:hAnsi="Arial"/>
          <w:b/>
          <w:color w:val="000000"/>
          <w:sz w:val="30"/>
          <w:szCs w:val="30"/>
          <w:shd w:val="clear" w:color="auto" w:fill="FFFFFF"/>
        </w:rPr>
        <w:t>企业简介：BP是世界领先的石油和天然气企业之一，为客户提供运输燃料、光热能源、油品零售服务以及与人们日常生活密切相关的各种石化产品。截止2013年底，由BP创造的经济价值达到4033亿美元，全球共有员工8.39万人，运营所在国家数量约80个，钻探勘探井数量17个，炼油能力320万桶/日，石化产品产量达到1390万吨。</w:t>
      </w:r>
    </w:p>
    <w:p>
      <w:pPr>
        <w:spacing w:before="156" w:after="156"/>
        <w:ind w:firstLine="60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推荐级别：</w:t>
      </w:r>
      <w:r>
        <w:rPr>
          <w:b/>
          <w:bCs/>
          <w:color w:val="000000"/>
          <w:sz w:val="30"/>
          <w:szCs w:val="30"/>
        </w:rPr>
        <w:t>★★★</w:t>
      </w: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★★</w:t>
      </w:r>
    </w:p>
    <w:p>
      <w:pPr>
        <w:spacing w:before="156" w:after="156"/>
        <w:ind w:firstLine="60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最低收购价</w:t>
      </w:r>
      <w:r>
        <w:rPr>
          <w:b/>
          <w:bCs/>
          <w:color w:val="000000"/>
          <w:sz w:val="30"/>
          <w:szCs w:val="30"/>
        </w:rPr>
        <w:t>：</w:t>
      </w:r>
      <w:r>
        <w:rPr>
          <w:rFonts w:hint="eastAsia"/>
          <w:b/>
          <w:bCs/>
          <w:color w:val="000000"/>
          <w:sz w:val="30"/>
          <w:szCs w:val="30"/>
        </w:rPr>
        <w:t>1650亿美元</w:t>
      </w:r>
    </w:p>
    <w:p>
      <w:pPr>
        <w:pStyle w:val="4"/>
        <w:spacing w:before="120" w:after="120"/>
        <w:ind w:left="420" w:firstLine="0" w:firstLineChars="0"/>
        <w:rPr>
          <w:rFonts w:ascii="Times New Roman" w:hAnsi="Times New Roman" w:eastAsia="仿宋"/>
          <w:b/>
          <w:bCs/>
          <w:sz w:val="30"/>
        </w:rPr>
      </w:pPr>
      <w:r>
        <w:rPr>
          <w:rFonts w:ascii="Times New Roman" w:hAnsi="Times New Roman" w:eastAsia="仿宋"/>
          <w:b/>
          <w:bCs/>
          <w:sz w:val="30"/>
        </w:rPr>
        <w:t xml:space="preserve"> </w:t>
      </w:r>
      <w:r>
        <w:rPr>
          <w:rFonts w:ascii="Times New Roman" w:hAnsi="仿宋" w:eastAsia="仿宋"/>
          <w:b/>
          <w:bCs/>
          <w:sz w:val="30"/>
        </w:rPr>
        <w:t>管理层更新的建议比</w:t>
      </w:r>
      <w:r>
        <w:rPr>
          <w:rFonts w:ascii="Times New Roman" w:hAnsi="仿宋" w:eastAsia="仿宋"/>
          <w:b/>
          <w:bCs/>
          <w:color w:val="000000"/>
          <w:sz w:val="30"/>
        </w:rPr>
        <w:t>例：高层</w:t>
      </w:r>
      <w:r>
        <w:rPr>
          <w:rFonts w:hint="eastAsia" w:ascii="Times New Roman" w:hAnsi="Times New Roman" w:eastAsia="仿宋"/>
          <w:b/>
          <w:bCs/>
          <w:color w:val="000000"/>
          <w:sz w:val="30"/>
        </w:rPr>
        <w:t>30</w:t>
      </w:r>
      <w:r>
        <w:rPr>
          <w:rFonts w:ascii="Times New Roman" w:hAnsi="Times New Roman" w:eastAsia="仿宋"/>
          <w:b/>
          <w:bCs/>
          <w:color w:val="000000"/>
          <w:sz w:val="30"/>
        </w:rPr>
        <w:t xml:space="preserve">% </w:t>
      </w:r>
      <w:r>
        <w:rPr>
          <w:rFonts w:ascii="Times New Roman" w:hAnsi="仿宋" w:eastAsia="仿宋"/>
          <w:b/>
          <w:bCs/>
          <w:color w:val="000000"/>
          <w:sz w:val="30"/>
        </w:rPr>
        <w:t>中层</w:t>
      </w:r>
      <w:r>
        <w:rPr>
          <w:rFonts w:ascii="Times New Roman" w:hAnsi="Times New Roman" w:eastAsia="仿宋"/>
          <w:b/>
          <w:bCs/>
          <w:color w:val="000000"/>
          <w:sz w:val="30"/>
        </w:rPr>
        <w:t xml:space="preserve"> </w:t>
      </w:r>
      <w:r>
        <w:rPr>
          <w:rFonts w:hint="eastAsia" w:ascii="Times New Roman" w:hAnsi="Times New Roman" w:eastAsia="仿宋"/>
          <w:b/>
          <w:bCs/>
          <w:color w:val="000000"/>
          <w:sz w:val="30"/>
        </w:rPr>
        <w:t>10</w:t>
      </w:r>
      <w:r>
        <w:rPr>
          <w:rFonts w:ascii="Times New Roman" w:hAnsi="Times New Roman" w:eastAsia="仿宋"/>
          <w:b/>
          <w:bCs/>
          <w:color w:val="000000"/>
          <w:sz w:val="30"/>
        </w:rPr>
        <w:t xml:space="preserve">% </w:t>
      </w:r>
    </w:p>
    <w:p>
      <w:pPr>
        <w:pStyle w:val="4"/>
        <w:spacing w:before="120" w:after="120"/>
        <w:ind w:left="420" w:firstLine="0" w:firstLineChars="0"/>
        <w:rPr>
          <w:rFonts w:ascii="Times New Roman" w:hAnsi="Times New Roman" w:eastAsia="仿宋"/>
          <w:b/>
          <w:bCs/>
          <w:color w:val="FF0000"/>
          <w:sz w:val="30"/>
        </w:rPr>
      </w:pPr>
      <w:r>
        <w:rPr>
          <w:rFonts w:ascii="Times New Roman" w:hAnsi="Times New Roman" w:eastAsia="仿宋"/>
          <w:b/>
          <w:bCs/>
          <w:sz w:val="30"/>
        </w:rPr>
        <w:t xml:space="preserve"> </w:t>
      </w:r>
      <w:r>
        <w:rPr>
          <w:rFonts w:ascii="Times New Roman" w:hAnsi="仿宋" w:eastAsia="仿宋"/>
          <w:b/>
          <w:bCs/>
          <w:sz w:val="30"/>
        </w:rPr>
        <w:t>变更团队的最低进入人数：</w:t>
      </w:r>
      <w:r>
        <w:rPr>
          <w:rFonts w:ascii="Times New Roman" w:hAnsi="Times New Roman" w:eastAsia="仿宋"/>
          <w:b/>
          <w:bCs/>
          <w:color w:val="000000"/>
          <w:sz w:val="30"/>
        </w:rPr>
        <w:t xml:space="preserve"> </w:t>
      </w:r>
      <w:r>
        <w:rPr>
          <w:rFonts w:hint="eastAsia" w:ascii="Times New Roman" w:hAnsi="Times New Roman" w:eastAsia="仿宋"/>
          <w:b/>
          <w:bCs/>
          <w:color w:val="000000"/>
          <w:sz w:val="30"/>
        </w:rPr>
        <w:t>10人</w:t>
      </w:r>
    </w:p>
    <w:p>
      <w:pPr>
        <w:pStyle w:val="4"/>
        <w:spacing w:before="120" w:after="120"/>
        <w:ind w:left="420" w:firstLine="0" w:firstLineChars="0"/>
        <w:rPr>
          <w:rFonts w:ascii="Times New Roman" w:hAnsi="Times New Roman" w:eastAsia="仿宋"/>
          <w:b/>
          <w:bCs/>
          <w:color w:val="000000"/>
          <w:sz w:val="30"/>
        </w:rPr>
      </w:pPr>
      <w:r>
        <w:rPr>
          <w:rFonts w:ascii="Times New Roman" w:hAnsi="Times New Roman" w:eastAsia="仿宋"/>
          <w:b/>
          <w:bCs/>
          <w:sz w:val="30"/>
        </w:rPr>
        <w:t xml:space="preserve"> </w:t>
      </w:r>
      <w:r>
        <w:rPr>
          <w:rFonts w:ascii="Times New Roman" w:hAnsi="仿宋" w:eastAsia="仿宋"/>
          <w:b/>
          <w:bCs/>
          <w:sz w:val="30"/>
        </w:rPr>
        <w:t>适合收购的并购企业国籍：</w:t>
      </w:r>
      <w:r>
        <w:rPr>
          <w:rFonts w:hint="eastAsia" w:ascii="Times New Roman" w:hAnsi="仿宋" w:eastAsia="仿宋"/>
          <w:b/>
          <w:bCs/>
          <w:color w:val="000000"/>
          <w:sz w:val="30"/>
        </w:rPr>
        <w:t>中国、美国</w:t>
      </w:r>
    </w:p>
    <w:p>
      <w:pPr>
        <w:spacing w:before="156" w:after="156"/>
        <w:ind w:firstLine="602"/>
        <w:rPr>
          <w:b/>
          <w:bCs/>
        </w:rPr>
      </w:pPr>
    </w:p>
    <w:p>
      <w:pPr>
        <w:spacing w:before="156" w:after="156"/>
        <w:ind w:firstLine="60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企业所属行业：</w:t>
      </w:r>
      <w:r>
        <w:rPr>
          <w:rFonts w:hint="eastAsia"/>
          <w:b/>
          <w:bCs/>
          <w:sz w:val="30"/>
          <w:szCs w:val="30"/>
        </w:rPr>
        <w:t>石油和天然气开采服务</w:t>
      </w:r>
    </w:p>
    <w:p>
      <w:pPr>
        <w:spacing w:before="156" w:after="156"/>
        <w:ind w:firstLine="60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行业前景及风险概述：</w:t>
      </w:r>
    </w:p>
    <w:p>
      <w:pPr>
        <w:spacing w:before="156" w:after="156"/>
        <w:ind w:firstLine="602"/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>近一个世纪以来，世界石油行业迅猛发展，产量储量持续增长。石油作为战略资源始终与国际政治、经济、外交紧密相连，是资金密集型的行业，需要大量的资金支持。同时，它也具有明显的金融属性和国际属性，货币价格的变化对石油企业也会产生较大冲击。</w:t>
      </w:r>
    </w:p>
    <w:p>
      <w:pPr>
        <w:spacing w:before="156" w:after="156"/>
        <w:ind w:firstLine="602"/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>2014年，油价在6月中旬以115美元每桶的价格达到顶峰之后，布伦特原油价格一路下跌至11月份的80美元每桶。11月27日，欧佩克宣布将每天保持3000万桶的生产目标，年底时原油价格跌至了50美元每桶。石油产品的成本急剧下降，石油市场在重新调整寻找新的平衡点，这个过程使得石油价格在低点会保持一段时间。</w:t>
      </w:r>
    </w:p>
    <w:p>
      <w:pPr>
        <w:spacing w:before="156" w:after="156"/>
        <w:ind w:firstLine="602"/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>石油天然气开采业是油价下跌的受害者，下游的加工和消费行业利润也受到一定影响。大批石油公司由于油价下跌不得不削减原有投资。壳牌、雪弗龙、BP等企业于2014年底宣布了裁员计划，公司股价也因石油下跌，如果油价持续低迷，可能使部分公司的营运资金流出现问题。日前，油服巨头哈里伯顿和贝克休斯宣布换股合并后，也传出了壳牌收购BP的消息。此次的油价暴跌开启了巨头并购的热潮。</w:t>
      </w:r>
    </w:p>
    <w:p>
      <w:pPr>
        <w:spacing w:before="156" w:after="156"/>
        <w:ind w:firstLine="60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各项系数：</w:t>
      </w:r>
    </w:p>
    <w:p>
      <w:pPr>
        <w:spacing w:before="156" w:after="156"/>
        <w:ind w:firstLine="602"/>
        <w:rPr>
          <w:b/>
          <w:bCs/>
          <w:color w:val="FF0000"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股权转让可行性</w:t>
      </w:r>
    </w:p>
    <w:p>
      <w:pPr>
        <w:pStyle w:val="4"/>
        <w:numPr>
          <w:ilvl w:val="0"/>
          <w:numId w:val="1"/>
        </w:numPr>
        <w:spacing w:before="120" w:after="120"/>
        <w:ind w:firstLineChars="0"/>
        <w:rPr>
          <w:rFonts w:ascii="Times New Roman" w:hAnsi="Times New Roman" w:eastAsia="仿宋"/>
          <w:b/>
          <w:bCs/>
          <w:sz w:val="30"/>
          <w:szCs w:val="30"/>
        </w:rPr>
      </w:pPr>
      <w:r>
        <w:rPr>
          <w:rFonts w:ascii="Times New Roman" w:hAnsi="仿宋" w:eastAsia="仿宋"/>
          <w:b/>
          <w:bCs/>
          <w:sz w:val="30"/>
          <w:szCs w:val="30"/>
        </w:rPr>
        <w:t>实际控制人控制权出让意愿</w:t>
      </w:r>
    </w:p>
    <w:p>
      <w:pPr>
        <w:spacing w:before="156" w:after="156"/>
        <w:ind w:firstLine="602"/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>主要股东： JPMorgan Chase Bank N.A., depositary for ADSs, through its nominee Guaranty Nominees Limited, 28.51%(不包括库藏股)</w:t>
      </w:r>
      <w:r>
        <w:rPr>
          <w:bCs/>
          <w:sz w:val="30"/>
          <w:szCs w:val="30"/>
        </w:rPr>
        <w:t>。</w:t>
      </w:r>
      <w:r>
        <w:rPr>
          <w:rFonts w:hint="eastAsia"/>
          <w:bCs/>
          <w:sz w:val="30"/>
          <w:szCs w:val="30"/>
        </w:rPr>
        <w:t>BlackRock, Inc. , 5.73%</w:t>
      </w:r>
    </w:p>
    <w:p>
      <w:pPr>
        <w:pStyle w:val="4"/>
        <w:numPr>
          <w:ilvl w:val="0"/>
          <w:numId w:val="1"/>
        </w:numPr>
        <w:spacing w:before="120" w:after="120"/>
        <w:ind w:firstLineChars="0"/>
        <w:rPr>
          <w:rFonts w:ascii="Times New Roman" w:hAnsi="Times New Roman" w:eastAsia="仿宋"/>
          <w:b/>
          <w:bCs/>
          <w:sz w:val="30"/>
          <w:szCs w:val="30"/>
        </w:rPr>
      </w:pPr>
      <w:r>
        <w:rPr>
          <w:rFonts w:ascii="Times New Roman" w:hAnsi="仿宋" w:eastAsia="仿宋"/>
          <w:b/>
          <w:bCs/>
          <w:sz w:val="30"/>
          <w:szCs w:val="30"/>
        </w:rPr>
        <w:t>让外部资本参股的意愿</w:t>
      </w:r>
      <w:r>
        <w:rPr>
          <w:rFonts w:hint="eastAsia" w:ascii="Times New Roman" w:hAnsi="仿宋" w:eastAsia="仿宋"/>
          <w:b/>
          <w:bCs/>
          <w:sz w:val="30"/>
          <w:szCs w:val="30"/>
        </w:rPr>
        <w:t xml:space="preserve"> </w:t>
      </w:r>
    </w:p>
    <w:p>
      <w:pPr>
        <w:spacing w:before="156" w:after="156"/>
        <w:ind w:firstLine="602"/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>目前全球油价下跌，BP上月宣布裁员以及削减资本支出来应对，所以应当非常欢迎外来资本。</w:t>
      </w:r>
    </w:p>
    <w:p>
      <w:pPr>
        <w:pStyle w:val="4"/>
        <w:numPr>
          <w:ilvl w:val="0"/>
          <w:numId w:val="1"/>
        </w:numPr>
        <w:spacing w:before="120" w:after="120"/>
        <w:ind w:firstLineChars="0"/>
        <w:rPr>
          <w:rFonts w:ascii="Times New Roman" w:hAnsi="Times New Roman" w:eastAsia="仿宋"/>
          <w:b/>
          <w:bCs/>
          <w:sz w:val="30"/>
          <w:szCs w:val="30"/>
        </w:rPr>
      </w:pPr>
      <w:r>
        <w:rPr>
          <w:rFonts w:ascii="Times New Roman" w:hAnsi="仿宋" w:eastAsia="仿宋"/>
          <w:b/>
          <w:bCs/>
          <w:sz w:val="30"/>
          <w:szCs w:val="30"/>
        </w:rPr>
        <w:t>股权转让受限性</w:t>
      </w:r>
      <w:r>
        <w:rPr>
          <w:rFonts w:hint="eastAsia" w:ascii="Times New Roman" w:hAnsi="仿宋" w:eastAsia="仿宋"/>
          <w:b/>
          <w:bCs/>
          <w:sz w:val="30"/>
          <w:szCs w:val="30"/>
        </w:rPr>
        <w:t xml:space="preserve"> </w:t>
      </w:r>
    </w:p>
    <w:p>
      <w:pPr>
        <w:spacing w:before="120" w:after="120"/>
        <w:ind w:left="420"/>
        <w:rPr>
          <w:rFonts w:ascii="宋体" w:hAnsi="宋体" w:eastAsia="宋体"/>
          <w:bCs/>
          <w:sz w:val="30"/>
          <w:szCs w:val="30"/>
        </w:rPr>
      </w:pPr>
      <w:r>
        <w:rPr>
          <w:rFonts w:hint="eastAsia" w:ascii="宋体" w:hAnsi="宋体" w:eastAsia="宋体"/>
          <w:bCs/>
          <w:sz w:val="30"/>
          <w:szCs w:val="30"/>
        </w:rPr>
        <w:t>目前没有发现任何限制。</w:t>
      </w:r>
    </w:p>
    <w:p>
      <w:pPr>
        <w:pStyle w:val="4"/>
        <w:spacing w:before="120" w:after="120"/>
        <w:ind w:left="420" w:firstLine="0" w:firstLineChars="0"/>
        <w:rPr>
          <w:rFonts w:ascii="Times New Roman" w:hAnsi="Times New Roman" w:eastAsia="仿宋"/>
          <w:b/>
          <w:bCs/>
          <w:sz w:val="30"/>
          <w:szCs w:val="30"/>
          <w:u w:val="single"/>
        </w:rPr>
      </w:pPr>
      <w:r>
        <w:rPr>
          <w:rFonts w:ascii="Times New Roman" w:hAnsi="仿宋" w:eastAsia="仿宋"/>
          <w:b/>
          <w:bCs/>
          <w:sz w:val="30"/>
          <w:szCs w:val="30"/>
          <w:u w:val="single"/>
        </w:rPr>
        <w:t>行业前景与风险</w:t>
      </w:r>
    </w:p>
    <w:p>
      <w:pPr>
        <w:pStyle w:val="4"/>
        <w:numPr>
          <w:ilvl w:val="0"/>
          <w:numId w:val="1"/>
        </w:numPr>
        <w:spacing w:before="120" w:after="120"/>
        <w:ind w:firstLineChars="0"/>
        <w:rPr>
          <w:rFonts w:ascii="Times New Roman" w:hAnsi="Times New Roman" w:eastAsia="仿宋"/>
          <w:b/>
          <w:bCs/>
          <w:sz w:val="30"/>
          <w:szCs w:val="30"/>
        </w:rPr>
      </w:pPr>
      <w:r>
        <w:rPr>
          <w:rFonts w:ascii="Times New Roman" w:hAnsi="仿宋" w:eastAsia="仿宋"/>
          <w:b/>
          <w:bCs/>
          <w:sz w:val="30"/>
          <w:szCs w:val="30"/>
        </w:rPr>
        <w:t>行业受管制程度</w:t>
      </w:r>
      <w:r>
        <w:rPr>
          <w:rFonts w:hint="eastAsia" w:ascii="Times New Roman" w:hAnsi="仿宋" w:eastAsia="仿宋"/>
          <w:b/>
          <w:bCs/>
          <w:sz w:val="30"/>
          <w:szCs w:val="30"/>
        </w:rPr>
        <w:t xml:space="preserve"> </w:t>
      </w:r>
    </w:p>
    <w:p>
      <w:pPr>
        <w:spacing w:before="156" w:after="156"/>
        <w:ind w:firstLine="602"/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>石油天然气是影响一国经济的重要行业，所以政府必然在监管中起到重要作用</w:t>
      </w:r>
      <w:r>
        <w:rPr>
          <w:bCs/>
          <w:sz w:val="30"/>
          <w:szCs w:val="30"/>
        </w:rPr>
        <w:t>。</w:t>
      </w:r>
      <w:r>
        <w:rPr>
          <w:rFonts w:hint="eastAsia"/>
          <w:bCs/>
          <w:sz w:val="30"/>
          <w:szCs w:val="30"/>
        </w:rPr>
        <w:t>目前，BP总部所在国英国采取的是政府和企业共同组成监管机构的形式。英国的PILOT成立于1998年，主要职能是协调政府与企业间有关石油生产和开采的政策。面对石油天然气的天然垄断特性，英国还采取了许可证制度。另外，国际能源机构等国际组织也加强了国际间的联合监管，保证石油供给以及价格的有序波动。</w:t>
      </w:r>
    </w:p>
    <w:p>
      <w:pPr>
        <w:pStyle w:val="4"/>
        <w:numPr>
          <w:ilvl w:val="0"/>
          <w:numId w:val="1"/>
        </w:numPr>
        <w:spacing w:before="120" w:after="120"/>
        <w:ind w:firstLineChars="0"/>
        <w:rPr>
          <w:rFonts w:ascii="Times New Roman" w:hAnsi="Times New Roman" w:eastAsia="仿宋"/>
          <w:b/>
          <w:bCs/>
          <w:sz w:val="30"/>
          <w:szCs w:val="30"/>
        </w:rPr>
      </w:pPr>
      <w:r>
        <w:rPr>
          <w:rFonts w:ascii="Times New Roman" w:hAnsi="仿宋" w:eastAsia="仿宋"/>
          <w:b/>
          <w:bCs/>
          <w:sz w:val="30"/>
          <w:szCs w:val="30"/>
        </w:rPr>
        <w:t>行业成长前景</w:t>
      </w:r>
      <w:r>
        <w:rPr>
          <w:rFonts w:hint="eastAsia" w:ascii="Times New Roman" w:hAnsi="仿宋" w:eastAsia="仿宋"/>
          <w:b/>
          <w:bCs/>
          <w:sz w:val="30"/>
          <w:szCs w:val="30"/>
        </w:rPr>
        <w:t xml:space="preserve"> </w:t>
      </w:r>
    </w:p>
    <w:p>
      <w:pPr>
        <w:spacing w:before="156" w:after="156"/>
        <w:ind w:firstLine="602"/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>石油作为世界的主要能源形式，在未来的消费仍然是稳步增长的；尽管中国的经济放缓使得石油消费的增速略降，但是美国的石油消费量大幅上升抵消了这点下降。日后，还是期望在新兴经济体内的石油需求量占主体。天然气方面，液化天然气需求增高，美国日本韩国和中国在近年来都对天然气的需求有明显提升；而由于石油天然气的价差始终居高不下，再加上液化天然气项目规模大，需要的投资多，所以它的供应增长十分有限。长远来看，天然气市场有较大发展。</w:t>
      </w:r>
    </w:p>
    <w:p>
      <w:pPr>
        <w:pStyle w:val="4"/>
        <w:numPr>
          <w:ilvl w:val="0"/>
          <w:numId w:val="1"/>
        </w:numPr>
        <w:spacing w:before="120" w:after="120"/>
        <w:ind w:firstLineChars="0"/>
        <w:rPr>
          <w:rFonts w:ascii="Times New Roman" w:hAnsi="Times New Roman" w:eastAsia="仿宋"/>
          <w:b/>
          <w:bCs/>
          <w:sz w:val="30"/>
          <w:szCs w:val="30"/>
        </w:rPr>
      </w:pPr>
      <w:r>
        <w:rPr>
          <w:rFonts w:ascii="Times New Roman" w:hAnsi="仿宋" w:eastAsia="仿宋"/>
          <w:b/>
          <w:bCs/>
          <w:sz w:val="30"/>
          <w:szCs w:val="30"/>
        </w:rPr>
        <w:t>行业周期性与波动性</w:t>
      </w:r>
      <w:r>
        <w:rPr>
          <w:rFonts w:hint="eastAsia" w:ascii="Times New Roman" w:hAnsi="仿宋" w:eastAsia="仿宋"/>
          <w:b/>
          <w:bCs/>
          <w:sz w:val="30"/>
          <w:szCs w:val="30"/>
        </w:rPr>
        <w:t xml:space="preserve"> </w:t>
      </w:r>
    </w:p>
    <w:p>
      <w:pPr>
        <w:spacing w:before="156" w:after="156"/>
        <w:ind w:firstLine="602"/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>能源行业与世界人口以及经济增长密切相关。在过去的十年里，OECD国家的石油消费较为稳定并且经济危机后略有下降；而非OECD国家的石油消费则迅猛增长——这和经济发展速度的关系是一致的。然而，随着新兴经济体经济增速的放缓（特别是中国），石油在未来几年的消费增速也许不及过去十年——尽管美国对于石油的消费处于高增长阶段。</w:t>
      </w:r>
    </w:p>
    <w:p>
      <w:pPr>
        <w:pStyle w:val="4"/>
        <w:numPr>
          <w:ilvl w:val="0"/>
          <w:numId w:val="1"/>
        </w:numPr>
        <w:spacing w:before="120" w:after="120"/>
        <w:ind w:firstLineChars="0"/>
        <w:rPr>
          <w:rFonts w:ascii="Times New Roman" w:hAnsi="Times New Roman" w:eastAsia="仿宋"/>
          <w:b/>
          <w:bCs/>
          <w:sz w:val="30"/>
          <w:szCs w:val="30"/>
        </w:rPr>
      </w:pPr>
      <w:r>
        <w:rPr>
          <w:rFonts w:ascii="Times New Roman" w:hAnsi="仿宋" w:eastAsia="仿宋"/>
          <w:b/>
          <w:bCs/>
          <w:sz w:val="30"/>
          <w:szCs w:val="30"/>
        </w:rPr>
        <w:t>行业集中度</w:t>
      </w:r>
      <w:r>
        <w:rPr>
          <w:rFonts w:hint="eastAsia" w:ascii="Times New Roman" w:hAnsi="仿宋" w:eastAsia="仿宋"/>
          <w:b/>
          <w:bCs/>
          <w:sz w:val="30"/>
          <w:szCs w:val="30"/>
        </w:rPr>
        <w:t xml:space="preserve"> </w:t>
      </w:r>
    </w:p>
    <w:p>
      <w:pPr>
        <w:pStyle w:val="4"/>
        <w:spacing w:before="120" w:after="120"/>
        <w:ind w:firstLine="567" w:firstLineChars="189"/>
        <w:rPr>
          <w:rFonts w:ascii="Times New Roman" w:hAnsi="Times New Roman"/>
          <w:bCs/>
          <w:sz w:val="30"/>
          <w:szCs w:val="30"/>
        </w:rPr>
      </w:pPr>
      <w:r>
        <w:rPr>
          <w:rFonts w:hint="eastAsia" w:ascii="Times New Roman" w:hAnsi="Times New Roman"/>
          <w:bCs/>
          <w:sz w:val="30"/>
          <w:szCs w:val="30"/>
        </w:rPr>
        <w:t>由于技术进步和行业竞争，世界石油行业的集中度不断提高。特别是1998年以后，全球石油公司出现了并购热潮，油气资源、技术以及资金集中度逐渐提高，企业规模不断壮大。世界上比较大的石油企业有：埃克森美孚、壳牌、雪佛龙、道达尔、BP等。</w:t>
      </w:r>
      <w:r>
        <w:rPr>
          <w:rFonts w:ascii="Times New Roman" w:hAnsi="Times New Roman"/>
          <w:bCs/>
          <w:sz w:val="30"/>
          <w:szCs w:val="30"/>
        </w:rPr>
        <w:t>.</w:t>
      </w:r>
      <w:r>
        <w:rPr>
          <w:rFonts w:hint="eastAsia" w:ascii="Times New Roman" w:hAnsi="Times New Roman"/>
          <w:bCs/>
          <w:sz w:val="30"/>
          <w:szCs w:val="30"/>
        </w:rPr>
        <w:t xml:space="preserve"> </w:t>
      </w:r>
    </w:p>
    <w:p>
      <w:pPr>
        <w:pStyle w:val="4"/>
        <w:spacing w:before="120" w:after="120"/>
        <w:ind w:left="420" w:firstLine="3" w:firstLineChars="1"/>
        <w:rPr>
          <w:rFonts w:ascii="Times New Roman" w:hAnsi="Times New Roman" w:eastAsia="仿宋"/>
          <w:b/>
          <w:bCs/>
          <w:sz w:val="30"/>
          <w:szCs w:val="30"/>
          <w:u w:val="single"/>
        </w:rPr>
      </w:pPr>
      <w:r>
        <w:rPr>
          <w:rFonts w:ascii="Times New Roman" w:hAnsi="仿宋" w:eastAsia="仿宋"/>
          <w:b/>
          <w:bCs/>
          <w:sz w:val="30"/>
          <w:szCs w:val="30"/>
          <w:u w:val="single"/>
        </w:rPr>
        <w:t>企业盈利能力与风险</w:t>
      </w:r>
    </w:p>
    <w:p>
      <w:pPr>
        <w:pStyle w:val="4"/>
        <w:numPr>
          <w:ilvl w:val="0"/>
          <w:numId w:val="1"/>
        </w:numPr>
        <w:spacing w:before="120" w:after="120"/>
        <w:ind w:firstLineChars="0"/>
        <w:rPr>
          <w:rFonts w:ascii="Times New Roman" w:hAnsi="Times New Roman" w:eastAsia="仿宋"/>
          <w:b/>
          <w:bCs/>
          <w:sz w:val="30"/>
          <w:szCs w:val="30"/>
        </w:rPr>
      </w:pPr>
      <w:r>
        <w:rPr>
          <w:rFonts w:ascii="Times New Roman" w:hAnsi="仿宋" w:eastAsia="仿宋"/>
          <w:b/>
          <w:bCs/>
          <w:sz w:val="30"/>
          <w:szCs w:val="30"/>
        </w:rPr>
        <w:t>产品竞争力和市场份额评估</w:t>
      </w:r>
      <w:r>
        <w:rPr>
          <w:rFonts w:hint="eastAsia" w:ascii="Times New Roman" w:hAnsi="仿宋" w:eastAsia="仿宋"/>
          <w:b/>
          <w:bCs/>
          <w:sz w:val="30"/>
          <w:szCs w:val="30"/>
        </w:rPr>
        <w:t xml:space="preserve"> </w:t>
      </w:r>
    </w:p>
    <w:p>
      <w:pPr>
        <w:spacing w:before="156" w:after="156"/>
        <w:ind w:firstLine="602"/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>主要竞争对手有：埃克森美孚、壳牌、道达尔和雪佛龙。按照2013年的销售收入，壳牌为451235百万美元，埃克森美孚为420836百万美元，英国石油379136百万美元，道达尔为227969百万美元。</w:t>
      </w:r>
    </w:p>
    <w:p>
      <w:pPr>
        <w:pStyle w:val="4"/>
        <w:numPr>
          <w:ilvl w:val="0"/>
          <w:numId w:val="1"/>
        </w:numPr>
        <w:spacing w:before="120" w:after="120"/>
        <w:ind w:firstLineChars="0"/>
        <w:rPr>
          <w:rFonts w:ascii="Times New Roman" w:hAnsi="Times New Roman" w:eastAsia="仿宋"/>
          <w:b/>
          <w:bCs/>
          <w:sz w:val="30"/>
          <w:szCs w:val="30"/>
        </w:rPr>
      </w:pPr>
      <w:r>
        <w:rPr>
          <w:rFonts w:ascii="Times New Roman" w:hAnsi="仿宋" w:eastAsia="仿宋"/>
          <w:b/>
          <w:bCs/>
          <w:sz w:val="30"/>
          <w:szCs w:val="30"/>
        </w:rPr>
        <w:t>技术地位评估</w:t>
      </w:r>
      <w:r>
        <w:rPr>
          <w:rFonts w:hint="eastAsia" w:ascii="Times New Roman" w:hAnsi="仿宋" w:eastAsia="仿宋"/>
          <w:b/>
          <w:bCs/>
          <w:sz w:val="30"/>
          <w:szCs w:val="30"/>
        </w:rPr>
        <w:t xml:space="preserve"> </w:t>
      </w:r>
    </w:p>
    <w:p>
      <w:pPr>
        <w:pStyle w:val="4"/>
        <w:numPr>
          <w:ilvl w:val="0"/>
          <w:numId w:val="1"/>
        </w:numPr>
        <w:spacing w:before="120" w:after="120"/>
        <w:ind w:firstLine="360" w:firstLineChars="0"/>
        <w:rPr>
          <w:rFonts w:ascii="Times New Roman" w:hAnsi="仿宋" w:eastAsia="仿宋"/>
          <w:b/>
          <w:bCs/>
          <w:sz w:val="30"/>
          <w:szCs w:val="30"/>
        </w:rPr>
      </w:pPr>
      <w:r>
        <w:rPr>
          <w:rFonts w:ascii="Times New Roman" w:hAnsi="仿宋" w:eastAsia="仿宋"/>
          <w:b/>
          <w:bCs/>
          <w:sz w:val="30"/>
          <w:szCs w:val="30"/>
        </w:rPr>
        <w:t>在国内行业中的技术地位</w:t>
      </w:r>
      <w:r>
        <w:rPr>
          <w:rFonts w:hint="eastAsia" w:ascii="Times New Roman" w:hAnsi="仿宋" w:eastAsia="仿宋"/>
          <w:b/>
          <w:bCs/>
          <w:sz w:val="30"/>
          <w:szCs w:val="30"/>
        </w:rPr>
        <w:t xml:space="preserve"> </w:t>
      </w:r>
    </w:p>
    <w:p>
      <w:pPr>
        <w:pStyle w:val="4"/>
        <w:numPr>
          <w:ilvl w:val="0"/>
          <w:numId w:val="1"/>
        </w:numPr>
        <w:spacing w:before="120" w:after="120"/>
        <w:ind w:firstLine="360" w:firstLineChars="0"/>
        <w:rPr>
          <w:rFonts w:ascii="Times New Roman" w:hAnsi="Times New Roman" w:eastAsia="仿宋"/>
          <w:b/>
          <w:bCs/>
          <w:sz w:val="30"/>
          <w:szCs w:val="30"/>
        </w:rPr>
      </w:pPr>
      <w:r>
        <w:rPr>
          <w:rFonts w:ascii="Times New Roman" w:hAnsi="仿宋" w:eastAsia="仿宋"/>
          <w:b/>
          <w:bCs/>
          <w:sz w:val="30"/>
          <w:szCs w:val="30"/>
        </w:rPr>
        <w:t>在国外行业中的技术地位</w:t>
      </w:r>
      <w:r>
        <w:rPr>
          <w:rFonts w:hint="eastAsia" w:ascii="Times New Roman" w:hAnsi="仿宋" w:eastAsia="仿宋"/>
          <w:b/>
          <w:bCs/>
          <w:sz w:val="30"/>
          <w:szCs w:val="30"/>
        </w:rPr>
        <w:t xml:space="preserve"> </w:t>
      </w:r>
    </w:p>
    <w:p>
      <w:pPr>
        <w:spacing w:before="156" w:after="156"/>
        <w:ind w:firstLine="602"/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>BP国际化工公司在乙烯、聚乙烯和醋酸的工艺技术和生产方面有专长。乙烯、聚乙烯生产能力各占整个西欧的10%，居欧洲第二位。拥有用气相法生产高密度聚乙烯和低密度线型聚乙烯的新工艺。醋酸生产能力占整个欧洲的32%。BP国际石油公司在润滑油加氢精制、馏分油加氢精制、加氢裂化、石蜡加氢精制、催化脱蜡、异构化等方面拥有专利技术。</w:t>
      </w:r>
    </w:p>
    <w:p>
      <w:pPr>
        <w:pStyle w:val="4"/>
        <w:numPr>
          <w:ilvl w:val="0"/>
          <w:numId w:val="1"/>
        </w:numPr>
        <w:spacing w:before="120" w:after="120"/>
        <w:ind w:firstLineChars="0"/>
        <w:rPr>
          <w:rFonts w:ascii="Times New Roman" w:hAnsi="Times New Roman" w:eastAsia="仿宋"/>
          <w:b/>
          <w:bCs/>
          <w:sz w:val="30"/>
          <w:szCs w:val="30"/>
        </w:rPr>
      </w:pPr>
      <w:r>
        <w:rPr>
          <w:rFonts w:ascii="Times New Roman" w:hAnsi="仿宋" w:eastAsia="仿宋"/>
          <w:b/>
          <w:bCs/>
          <w:sz w:val="30"/>
          <w:szCs w:val="30"/>
        </w:rPr>
        <w:t>品牌地位评估</w:t>
      </w:r>
      <w:r>
        <w:rPr>
          <w:rFonts w:hint="eastAsia" w:ascii="Times New Roman" w:hAnsi="仿宋" w:eastAsia="仿宋"/>
          <w:b/>
          <w:bCs/>
          <w:sz w:val="30"/>
          <w:szCs w:val="30"/>
        </w:rPr>
        <w:t xml:space="preserve"> </w:t>
      </w:r>
    </w:p>
    <w:p>
      <w:pPr>
        <w:spacing w:before="156" w:after="156"/>
        <w:ind w:firstLine="602"/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>属于世界三大油气巨头之一。</w:t>
      </w:r>
    </w:p>
    <w:p>
      <w:pPr>
        <w:pStyle w:val="4"/>
        <w:numPr>
          <w:ilvl w:val="0"/>
          <w:numId w:val="1"/>
        </w:numPr>
        <w:spacing w:before="120" w:after="120"/>
        <w:ind w:firstLineChars="0"/>
        <w:rPr>
          <w:rFonts w:ascii="Times New Roman" w:hAnsi="Times New Roman" w:eastAsia="仿宋"/>
          <w:b/>
          <w:bCs/>
          <w:color w:val="000000"/>
          <w:sz w:val="30"/>
          <w:szCs w:val="30"/>
        </w:rPr>
      </w:pPr>
      <w:r>
        <w:rPr>
          <w:rFonts w:ascii="Times New Roman" w:hAnsi="仿宋" w:eastAsia="仿宋"/>
          <w:b/>
          <w:bCs/>
          <w:color w:val="000000"/>
          <w:sz w:val="30"/>
          <w:szCs w:val="30"/>
        </w:rPr>
        <w:t>经营管理水平在行业中的地位</w:t>
      </w:r>
      <w:r>
        <w:rPr>
          <w:rFonts w:hint="eastAsia" w:ascii="Times New Roman" w:hAnsi="仿宋" w:eastAsia="仿宋"/>
          <w:b/>
          <w:bCs/>
          <w:color w:val="000000"/>
          <w:sz w:val="30"/>
          <w:szCs w:val="30"/>
        </w:rPr>
        <w:t xml:space="preserve"> </w:t>
      </w:r>
    </w:p>
    <w:p>
      <w:pPr>
        <w:pStyle w:val="4"/>
        <w:numPr>
          <w:ilvl w:val="0"/>
          <w:numId w:val="1"/>
        </w:numPr>
        <w:spacing w:before="120" w:after="120"/>
        <w:ind w:firstLineChars="0"/>
        <w:rPr>
          <w:rFonts w:ascii="Times New Roman" w:hAnsi="Times New Roman" w:eastAsia="仿宋"/>
          <w:b/>
          <w:bCs/>
          <w:sz w:val="30"/>
          <w:szCs w:val="30"/>
        </w:rPr>
      </w:pPr>
      <w:r>
        <w:rPr>
          <w:rFonts w:ascii="Times New Roman" w:hAnsi="仿宋" w:eastAsia="仿宋"/>
          <w:b/>
          <w:bCs/>
          <w:sz w:val="30"/>
          <w:szCs w:val="30"/>
        </w:rPr>
        <w:t>国际市场的多样性和成长性</w:t>
      </w:r>
      <w:r>
        <w:rPr>
          <w:rFonts w:hint="eastAsia" w:ascii="Times New Roman" w:hAnsi="仿宋" w:eastAsia="仿宋"/>
          <w:b/>
          <w:bCs/>
          <w:sz w:val="30"/>
          <w:szCs w:val="30"/>
        </w:rPr>
        <w:t xml:space="preserve"> </w:t>
      </w:r>
    </w:p>
    <w:p>
      <w:pPr>
        <w:spacing w:before="156" w:after="156"/>
        <w:ind w:firstLine="602"/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>成长性受制于油气市场未来10年整体的发展</w:t>
      </w:r>
      <w:r>
        <w:rPr>
          <w:bCs/>
          <w:sz w:val="30"/>
          <w:szCs w:val="30"/>
        </w:rPr>
        <w:t>。</w:t>
      </w:r>
    </w:p>
    <w:p>
      <w:pPr>
        <w:pStyle w:val="4"/>
        <w:numPr>
          <w:ilvl w:val="0"/>
          <w:numId w:val="1"/>
        </w:numPr>
        <w:spacing w:before="120" w:after="120"/>
        <w:ind w:firstLineChars="0"/>
        <w:rPr>
          <w:rFonts w:hint="eastAsia" w:ascii="Times New Roman" w:hAnsi="Times New Roman" w:eastAsia="仿宋"/>
          <w:b/>
          <w:bCs/>
          <w:color w:val="000000"/>
          <w:sz w:val="30"/>
          <w:szCs w:val="30"/>
        </w:rPr>
      </w:pPr>
      <w:r>
        <w:rPr>
          <w:rFonts w:ascii="Times New Roman" w:hAnsi="仿宋" w:eastAsia="仿宋"/>
          <w:b/>
          <w:bCs/>
          <w:color w:val="000000"/>
          <w:sz w:val="30"/>
          <w:szCs w:val="30"/>
        </w:rPr>
        <w:t>财务健康指数</w:t>
      </w:r>
    </w:p>
    <w:p>
      <w:pPr>
        <w:spacing w:before="120" w:after="120"/>
        <w:ind w:left="420"/>
        <w:rPr>
          <w:rFonts w:ascii="宋体" w:hAnsi="宋体" w:eastAsia="宋体"/>
          <w:bCs/>
          <w:color w:val="000000"/>
          <w:sz w:val="30"/>
          <w:szCs w:val="30"/>
        </w:rPr>
      </w:pPr>
      <w:r>
        <w:rPr>
          <w:rFonts w:hint="eastAsia" w:ascii="宋体" w:hAnsi="宋体" w:eastAsia="宋体"/>
          <w:bCs/>
          <w:color w:val="000000"/>
          <w:sz w:val="30"/>
          <w:szCs w:val="30"/>
        </w:rPr>
        <w:t>BP长期债务水平上升较大。墨西哥漏油事件带来的环境负债的影响仍未消除。与其他油气公司相比，经营利润率、资产回报率偏低，穆迪自2011年起就下调了其信用评级，降为A2水平。</w:t>
      </w:r>
    </w:p>
    <w:p>
      <w:pPr>
        <w:pStyle w:val="4"/>
        <w:numPr>
          <w:ilvl w:val="0"/>
          <w:numId w:val="1"/>
        </w:numPr>
        <w:spacing w:before="120" w:after="120"/>
        <w:ind w:firstLineChars="0"/>
        <w:rPr>
          <w:rFonts w:ascii="Times New Roman" w:hAnsi="Times New Roman" w:eastAsia="仿宋"/>
          <w:b/>
          <w:bCs/>
          <w:sz w:val="30"/>
          <w:szCs w:val="30"/>
        </w:rPr>
      </w:pPr>
      <w:r>
        <w:rPr>
          <w:rFonts w:ascii="Times New Roman" w:hAnsi="仿宋" w:eastAsia="仿宋"/>
          <w:b/>
          <w:bCs/>
          <w:sz w:val="30"/>
          <w:szCs w:val="30"/>
        </w:rPr>
        <w:t>可持续发展能力</w:t>
      </w:r>
      <w:r>
        <w:rPr>
          <w:rFonts w:hint="eastAsia" w:ascii="Times New Roman" w:hAnsi="仿宋" w:eastAsia="仿宋"/>
          <w:b/>
          <w:bCs/>
          <w:sz w:val="30"/>
          <w:szCs w:val="30"/>
        </w:rPr>
        <w:t xml:space="preserve"> </w:t>
      </w:r>
    </w:p>
    <w:p>
      <w:pPr>
        <w:spacing w:before="156" w:after="156"/>
        <w:ind w:firstLine="602"/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>BP目前将更多的重心转移到了天然气方向。</w:t>
      </w:r>
    </w:p>
    <w:p>
      <w:pPr>
        <w:pStyle w:val="4"/>
        <w:spacing w:before="120" w:after="120"/>
        <w:ind w:left="420" w:firstLine="0" w:firstLineChars="0"/>
        <w:rPr>
          <w:rFonts w:ascii="Times New Roman" w:hAnsi="Times New Roman" w:eastAsia="仿宋"/>
          <w:b/>
          <w:bCs/>
          <w:color w:val="000000"/>
          <w:sz w:val="30"/>
          <w:szCs w:val="30"/>
          <w:u w:val="single"/>
        </w:rPr>
      </w:pPr>
      <w:r>
        <w:rPr>
          <w:rFonts w:ascii="Times New Roman" w:hAnsi="仿宋" w:eastAsia="仿宋"/>
          <w:b/>
          <w:bCs/>
          <w:color w:val="000000"/>
          <w:sz w:val="30"/>
          <w:szCs w:val="30"/>
          <w:u w:val="single"/>
        </w:rPr>
        <w:t>并购时机与风险</w:t>
      </w:r>
    </w:p>
    <w:p>
      <w:pPr>
        <w:pStyle w:val="4"/>
        <w:numPr>
          <w:ilvl w:val="0"/>
          <w:numId w:val="1"/>
        </w:numPr>
        <w:spacing w:before="120" w:after="120"/>
        <w:ind w:firstLineChars="0"/>
        <w:rPr>
          <w:rFonts w:ascii="Times New Roman" w:hAnsi="Times New Roman" w:eastAsia="仿宋"/>
          <w:b/>
          <w:bCs/>
          <w:sz w:val="30"/>
          <w:szCs w:val="30"/>
        </w:rPr>
      </w:pPr>
      <w:r>
        <w:rPr>
          <w:rFonts w:ascii="Times New Roman" w:hAnsi="仿宋" w:eastAsia="仿宋"/>
          <w:b/>
          <w:bCs/>
          <w:sz w:val="30"/>
          <w:szCs w:val="30"/>
        </w:rPr>
        <w:t>并购风险</w:t>
      </w:r>
      <w:r>
        <w:rPr>
          <w:rFonts w:hint="eastAsia" w:ascii="Times New Roman" w:hAnsi="仿宋" w:eastAsia="仿宋"/>
          <w:b/>
          <w:bCs/>
          <w:sz w:val="30"/>
          <w:szCs w:val="30"/>
        </w:rPr>
        <w:t xml:space="preserve"> </w:t>
      </w:r>
    </w:p>
    <w:p>
      <w:pPr>
        <w:spacing w:before="156" w:after="156"/>
        <w:ind w:firstLine="602"/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>如果是我国企业并购英国石油，应当考虑的风险包括：征用与没收、国内化、外汇限制、进口限制、税收、价格管制和就业限制等；油气分布不均引发的地缘政治风险；东道国的政局冲突；政府的直接或间接干预使得并购受挫等因素。所以我们认为并购英国石油属于高风险并购。</w:t>
      </w:r>
    </w:p>
    <w:p>
      <w:pPr>
        <w:pStyle w:val="4"/>
        <w:numPr>
          <w:ilvl w:val="0"/>
          <w:numId w:val="1"/>
        </w:numPr>
        <w:spacing w:before="120" w:after="120"/>
        <w:ind w:firstLineChars="0"/>
        <w:rPr>
          <w:rFonts w:ascii="Times New Roman" w:hAnsi="Times New Roman" w:eastAsia="仿宋"/>
          <w:b/>
          <w:bCs/>
          <w:sz w:val="30"/>
          <w:szCs w:val="30"/>
        </w:rPr>
      </w:pPr>
      <w:r>
        <w:rPr>
          <w:rFonts w:ascii="Times New Roman" w:hAnsi="仿宋" w:eastAsia="仿宋"/>
          <w:b/>
          <w:bCs/>
          <w:sz w:val="30"/>
          <w:szCs w:val="30"/>
        </w:rPr>
        <w:t>并购时机</w:t>
      </w:r>
      <w:r>
        <w:rPr>
          <w:rFonts w:hint="eastAsia" w:ascii="Times New Roman" w:hAnsi="仿宋" w:eastAsia="仿宋"/>
          <w:b/>
          <w:bCs/>
          <w:sz w:val="30"/>
          <w:szCs w:val="30"/>
        </w:rPr>
        <w:t xml:space="preserve"> </w:t>
      </w:r>
    </w:p>
    <w:p>
      <w:pPr>
        <w:pStyle w:val="4"/>
        <w:spacing w:before="120" w:after="120"/>
        <w:ind w:firstLine="708" w:firstLineChars="236"/>
        <w:rPr>
          <w:rFonts w:ascii="宋体" w:hAnsi="宋体" w:eastAsia="宋体"/>
          <w:bCs/>
          <w:sz w:val="30"/>
          <w:szCs w:val="30"/>
        </w:rPr>
      </w:pPr>
      <w:r>
        <w:rPr>
          <w:rFonts w:hint="eastAsia" w:ascii="宋体" w:hAnsi="宋体" w:eastAsia="宋体"/>
          <w:bCs/>
          <w:sz w:val="30"/>
          <w:szCs w:val="30"/>
        </w:rPr>
        <w:t>自墨西哥湾漏油事故之后，BP的股价就开始崩溃，BP身背百亿负债，在重塑声誉的道路上困难重重。有分析认为，到目前为止，BP也未彻底走出2010年墨西哥湾漏油事件的阴影。股票分析师奥本海默发表的研究称，随着近期油价下跌，BP目前的盈利率降到同行最低水平，BP很可能成为下一个收购目标。然而在低油价时期，对于同行业的竞争者，也很难开展如此大规模的并购。</w:t>
      </w:r>
    </w:p>
    <w:p>
      <w:pPr>
        <w:pStyle w:val="4"/>
        <w:spacing w:before="120" w:after="120"/>
        <w:ind w:firstLine="711" w:firstLineChars="236"/>
        <w:rPr>
          <w:rFonts w:ascii="Times New Roman" w:hAnsi="Times New Roman" w:eastAsia="仿宋"/>
          <w:b/>
          <w:bCs/>
          <w:sz w:val="30"/>
          <w:szCs w:val="30"/>
          <w:u w:val="single"/>
        </w:rPr>
      </w:pPr>
      <w:r>
        <w:rPr>
          <w:rFonts w:ascii="Times New Roman" w:hAnsi="仿宋" w:eastAsia="仿宋"/>
          <w:b/>
          <w:bCs/>
          <w:sz w:val="30"/>
          <w:szCs w:val="30"/>
          <w:u w:val="single"/>
        </w:rPr>
        <w:t>并购能力和经验方面的要求</w:t>
      </w:r>
    </w:p>
    <w:p>
      <w:pPr>
        <w:pStyle w:val="4"/>
        <w:numPr>
          <w:ilvl w:val="0"/>
          <w:numId w:val="1"/>
        </w:numPr>
        <w:spacing w:before="120" w:after="120"/>
        <w:ind w:firstLineChars="0"/>
        <w:rPr>
          <w:rFonts w:ascii="Times New Roman" w:hAnsi="Times New Roman" w:eastAsia="仿宋"/>
          <w:b/>
          <w:bCs/>
          <w:sz w:val="30"/>
          <w:szCs w:val="30"/>
        </w:rPr>
      </w:pPr>
      <w:r>
        <w:rPr>
          <w:rFonts w:ascii="Times New Roman" w:hAnsi="仿宋" w:eastAsia="仿宋"/>
          <w:b/>
          <w:bCs/>
          <w:sz w:val="30"/>
          <w:szCs w:val="30"/>
        </w:rPr>
        <w:t>适合同行业并购指数</w:t>
      </w:r>
      <w:r>
        <w:rPr>
          <w:rFonts w:hint="eastAsia" w:ascii="Times New Roman" w:hAnsi="仿宋" w:eastAsia="仿宋"/>
          <w:b/>
          <w:bCs/>
          <w:sz w:val="30"/>
          <w:szCs w:val="30"/>
        </w:rPr>
        <w:t xml:space="preserve"> </w:t>
      </w:r>
    </w:p>
    <w:p>
      <w:pPr>
        <w:pStyle w:val="4"/>
        <w:numPr>
          <w:ilvl w:val="0"/>
          <w:numId w:val="1"/>
        </w:numPr>
        <w:spacing w:before="120" w:after="120"/>
        <w:ind w:firstLineChars="0"/>
        <w:rPr>
          <w:rFonts w:ascii="Times New Roman" w:hAnsi="Times New Roman" w:eastAsia="仿宋"/>
          <w:b/>
          <w:bCs/>
          <w:sz w:val="30"/>
          <w:szCs w:val="30"/>
        </w:rPr>
      </w:pPr>
      <w:r>
        <w:rPr>
          <w:rFonts w:ascii="Times New Roman" w:hAnsi="仿宋" w:eastAsia="仿宋"/>
          <w:b/>
          <w:bCs/>
          <w:sz w:val="30"/>
          <w:szCs w:val="30"/>
        </w:rPr>
        <w:t>适合投资者并购指数</w:t>
      </w:r>
      <w:r>
        <w:rPr>
          <w:rFonts w:hint="eastAsia" w:ascii="Times New Roman" w:hAnsi="仿宋" w:eastAsia="仿宋"/>
          <w:b/>
          <w:bCs/>
          <w:sz w:val="30"/>
          <w:szCs w:val="30"/>
        </w:rPr>
        <w:t xml:space="preserve"> </w:t>
      </w:r>
    </w:p>
    <w:p>
      <w:pPr>
        <w:pStyle w:val="4"/>
        <w:numPr>
          <w:ilvl w:val="0"/>
          <w:numId w:val="1"/>
        </w:numPr>
        <w:spacing w:before="120" w:after="120"/>
        <w:ind w:firstLineChars="0"/>
        <w:rPr>
          <w:rFonts w:ascii="Times New Roman" w:hAnsi="Times New Roman" w:eastAsia="仿宋"/>
          <w:b/>
          <w:bCs/>
          <w:sz w:val="30"/>
          <w:szCs w:val="30"/>
        </w:rPr>
      </w:pPr>
      <w:r>
        <w:rPr>
          <w:rFonts w:ascii="Times New Roman" w:hAnsi="仿宋" w:eastAsia="仿宋"/>
          <w:b/>
          <w:bCs/>
          <w:sz w:val="30"/>
          <w:szCs w:val="30"/>
        </w:rPr>
        <w:t>适合野心并购指数</w:t>
      </w:r>
      <w:bookmarkStart w:id="0" w:name="_GoBack"/>
      <w:bookmarkEnd w:id="0"/>
    </w:p>
    <w:p>
      <w:pPr>
        <w:spacing w:before="156" w:after="156"/>
        <w:ind w:firstLine="602"/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>需要巨额资金以及经验值，不适于野心并购</w:t>
      </w:r>
    </w:p>
    <w:p>
      <w:pPr>
        <w:spacing w:before="156" w:after="156"/>
        <w:ind w:firstLine="602"/>
        <w:rPr>
          <w:bCs/>
          <w:sz w:val="30"/>
          <w:szCs w:val="30"/>
        </w:rPr>
      </w:pPr>
    </w:p>
    <w:p>
      <w:pPr>
        <w:spacing w:before="156" w:after="156"/>
        <w:ind w:firstLine="60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企业简介：</w:t>
      </w:r>
    </w:p>
    <w:p>
      <w:pPr>
        <w:spacing w:before="156" w:after="156"/>
        <w:ind w:firstLine="602"/>
        <w:rPr>
          <w:rFonts w:hAnsi="Arial"/>
          <w:color w:val="000000"/>
          <w:sz w:val="30"/>
          <w:szCs w:val="30"/>
          <w:shd w:val="clear" w:color="auto" w:fill="FFFFFF"/>
        </w:rPr>
      </w:pPr>
      <w:r>
        <w:rPr>
          <w:rFonts w:hint="eastAsia" w:hAnsi="Arial"/>
          <w:color w:val="000000"/>
          <w:sz w:val="30"/>
          <w:szCs w:val="30"/>
          <w:shd w:val="clear" w:color="auto" w:fill="FFFFFF"/>
        </w:rPr>
        <w:t>BP由前英国石油、阿莫科、阿科和嘉实多等公司整合重组形成，是世界上最大的石油和石化集团公司之一。公司的主要业务是油气勘探开发；炼油；天然气销售和发电；油品零售和运输；以及石油化工产品生产和销售。此外，公司在太阳能发电方面的业务也在不断壮大。经营范围涉及油气勘探、开采、炼制、运输、销售、石油化工及煤炭、有色金属、计算机、海运、保险等多方面。为适应其广泛及多样化业务活动的需要，从1981年以来，公司先后建立了12个下属分公司，即BP国际石油公司、BP国际化工公司、BP石油勘探公司、BP国际天然气公司、BP煤炭公司、BP国际矿产公司、BP食品公司、西康国际公司、BP船舶公司、BP企业公司、BP国际金融公司、BP国际洗涤剂公司。该公司的下属分公司在世界70多个国家有业务活动。</w:t>
      </w:r>
    </w:p>
    <w:p>
      <w:pPr>
        <w:spacing w:before="156" w:after="156"/>
        <w:ind w:firstLine="602"/>
        <w:rPr>
          <w:rFonts w:hAnsi="Arial"/>
          <w:color w:val="000000"/>
          <w:sz w:val="30"/>
          <w:szCs w:val="30"/>
          <w:shd w:val="clear" w:color="auto" w:fill="FFFFFF"/>
        </w:rPr>
      </w:pPr>
      <w:r>
        <w:rPr>
          <w:rFonts w:hint="eastAsia" w:hAnsi="Arial"/>
          <w:color w:val="000000"/>
          <w:sz w:val="30"/>
          <w:szCs w:val="30"/>
          <w:shd w:val="clear" w:color="auto" w:fill="FFFFFF"/>
        </w:rPr>
        <w:t>BP总部设在英国伦敦。公司目前的资产市值约为2000亿美元，拥有愈百万股东。截止2008年12月底,雇员约9.2万,在百余个国家拥有生产和经营活动。2003年，BP在《财富》杂志的全球500强中排前五名，名列欧洲500强之首。</w:t>
      </w:r>
    </w:p>
    <w:p>
      <w:pPr>
        <w:spacing w:before="156" w:after="156"/>
        <w:ind w:firstLine="602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推荐理由</w:t>
      </w:r>
      <w:r>
        <w:rPr>
          <w:b/>
          <w:bCs/>
          <w:sz w:val="30"/>
          <w:szCs w:val="30"/>
        </w:rPr>
        <w:t>：</w:t>
      </w:r>
    </w:p>
    <w:p>
      <w:pPr>
        <w:ind w:firstLine="567" w:firstLineChars="189"/>
        <w:rPr>
          <w:sz w:val="30"/>
          <w:szCs w:val="30"/>
        </w:rPr>
      </w:pPr>
      <w:r>
        <w:rPr>
          <w:rFonts w:hint="eastAsia"/>
          <w:sz w:val="30"/>
          <w:szCs w:val="30"/>
        </w:rPr>
        <w:t>近期油价大幅下滑，石油天然气价格下降，大型石油公司的开采成本上升、下游业务如生产漆油柴油等产品利润率下降，导致企业整体利润下降，对于储产量至关重要的石油天然气行业来说，是并购的好时机。</w:t>
      </w:r>
    </w:p>
    <w:p>
      <w:pPr>
        <w:ind w:firstLine="567" w:firstLineChars="189"/>
        <w:rPr>
          <w:sz w:val="30"/>
          <w:szCs w:val="30"/>
        </w:rPr>
      </w:pPr>
      <w:r>
        <w:rPr>
          <w:rFonts w:hint="eastAsia"/>
          <w:sz w:val="30"/>
          <w:szCs w:val="30"/>
        </w:rPr>
        <w:t>BP作为世界三大石油巨头之一，其技术在确保运营的安全和可靠方面、提高采收率技术方面、转化技术和配方技术都是世界领先水平。在BP过去的发展中，通过不断的并购，BP的石油天然气储产量和储量替代率始终在一个较高水平。</w:t>
      </w:r>
    </w:p>
    <w:p>
      <w:pPr>
        <w:ind w:firstLine="567" w:firstLineChars="189"/>
        <w:rPr>
          <w:sz w:val="30"/>
          <w:szCs w:val="30"/>
        </w:rPr>
      </w:pPr>
      <w:r>
        <w:rPr>
          <w:rFonts w:hint="eastAsia"/>
          <w:sz w:val="30"/>
          <w:szCs w:val="30"/>
        </w:rPr>
        <w:t>从金融角度来说，券商奥本海默(Oppenheimer &amp; Co.)的股票分析师发布报告称，BP的市盈率大约为7倍，在石油同行中是最低的，可以成为收购目标。随着油价下跌，BP市值缩水严重。</w:t>
      </w:r>
    </w:p>
    <w:p>
      <w:pPr>
        <w:ind w:firstLine="567" w:firstLineChars="189"/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45590011">
    <w:nsid w:val="503412FB"/>
    <w:multiLevelType w:val="multilevel"/>
    <w:tmpl w:val="503412FB"/>
    <w:lvl w:ilvl="0" w:tentative="1">
      <w:start w:val="1"/>
      <w:numFmt w:val="upperLetter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455900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21265"/>
    <w:rsid w:val="0000627B"/>
    <w:rsid w:val="00021326"/>
    <w:rsid w:val="00087F85"/>
    <w:rsid w:val="000B4A46"/>
    <w:rsid w:val="000C254C"/>
    <w:rsid w:val="000D22E2"/>
    <w:rsid w:val="000E0400"/>
    <w:rsid w:val="00134550"/>
    <w:rsid w:val="001559BE"/>
    <w:rsid w:val="00163EEE"/>
    <w:rsid w:val="001B4944"/>
    <w:rsid w:val="001B611B"/>
    <w:rsid w:val="001B6C3F"/>
    <w:rsid w:val="001F1E68"/>
    <w:rsid w:val="00221265"/>
    <w:rsid w:val="002A6607"/>
    <w:rsid w:val="002B7A8A"/>
    <w:rsid w:val="002D2C5E"/>
    <w:rsid w:val="002E42B5"/>
    <w:rsid w:val="00314292"/>
    <w:rsid w:val="00316E40"/>
    <w:rsid w:val="00366F4F"/>
    <w:rsid w:val="00374E0F"/>
    <w:rsid w:val="00390C6A"/>
    <w:rsid w:val="003E518D"/>
    <w:rsid w:val="00474B01"/>
    <w:rsid w:val="00496044"/>
    <w:rsid w:val="004A12BF"/>
    <w:rsid w:val="00532EB5"/>
    <w:rsid w:val="00546D21"/>
    <w:rsid w:val="0057745A"/>
    <w:rsid w:val="0057749B"/>
    <w:rsid w:val="00590DC1"/>
    <w:rsid w:val="0059456B"/>
    <w:rsid w:val="005B608C"/>
    <w:rsid w:val="005F2624"/>
    <w:rsid w:val="00645B61"/>
    <w:rsid w:val="00653AD8"/>
    <w:rsid w:val="006C3387"/>
    <w:rsid w:val="006C4208"/>
    <w:rsid w:val="006D0D62"/>
    <w:rsid w:val="007401C5"/>
    <w:rsid w:val="00773D8F"/>
    <w:rsid w:val="00792EF5"/>
    <w:rsid w:val="007E0505"/>
    <w:rsid w:val="00806754"/>
    <w:rsid w:val="008313A9"/>
    <w:rsid w:val="00843AF3"/>
    <w:rsid w:val="0084771A"/>
    <w:rsid w:val="00894C3C"/>
    <w:rsid w:val="008B0AC0"/>
    <w:rsid w:val="008D04D4"/>
    <w:rsid w:val="008D271E"/>
    <w:rsid w:val="008F1231"/>
    <w:rsid w:val="008F4B0E"/>
    <w:rsid w:val="00962715"/>
    <w:rsid w:val="00990D84"/>
    <w:rsid w:val="009C11D9"/>
    <w:rsid w:val="009C6112"/>
    <w:rsid w:val="009D6022"/>
    <w:rsid w:val="00A31C7A"/>
    <w:rsid w:val="00AE564B"/>
    <w:rsid w:val="00AF0E45"/>
    <w:rsid w:val="00B01BBB"/>
    <w:rsid w:val="00B113EB"/>
    <w:rsid w:val="00B52224"/>
    <w:rsid w:val="00BA59AE"/>
    <w:rsid w:val="00BE4705"/>
    <w:rsid w:val="00BE6E01"/>
    <w:rsid w:val="00C16E27"/>
    <w:rsid w:val="00C24272"/>
    <w:rsid w:val="00C35EDA"/>
    <w:rsid w:val="00C62244"/>
    <w:rsid w:val="00CA4C16"/>
    <w:rsid w:val="00CF4E3F"/>
    <w:rsid w:val="00DB6C1A"/>
    <w:rsid w:val="00DE0EF2"/>
    <w:rsid w:val="00DE15DA"/>
    <w:rsid w:val="00E33308"/>
    <w:rsid w:val="00E47D2D"/>
    <w:rsid w:val="00E51077"/>
    <w:rsid w:val="00E929D7"/>
    <w:rsid w:val="00EA5EE7"/>
    <w:rsid w:val="00EE10EA"/>
    <w:rsid w:val="00EE2D33"/>
    <w:rsid w:val="00EF0477"/>
    <w:rsid w:val="00F04A6F"/>
    <w:rsid w:val="00F06DDA"/>
    <w:rsid w:val="00F17093"/>
    <w:rsid w:val="00F31BA5"/>
    <w:rsid w:val="00F568BA"/>
    <w:rsid w:val="00F615DD"/>
    <w:rsid w:val="00F64191"/>
    <w:rsid w:val="00F81DE0"/>
    <w:rsid w:val="00FB7544"/>
    <w:rsid w:val="00FC6764"/>
    <w:rsid w:val="00FD37E7"/>
    <w:rsid w:val="7F2F172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SkyUN.Org</Company>
  <Pages>8</Pages>
  <Words>511</Words>
  <Characters>2916</Characters>
  <Lines>24</Lines>
  <Paragraphs>6</Paragraphs>
  <TotalTime>0</TotalTime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2015-01-14T03:44:00Z</dcterms:created>
  <dc:creator>SkyUN.Org</dc:creator>
  <cp:lastModifiedBy>Administrator</cp:lastModifiedBy>
  <dcterms:modified xsi:type="dcterms:W3CDTF">2015-01-22T10:46:58Z</dcterms:modified>
  <dc:title>编号：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