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5A0" w:rsidRDefault="005152A6" w:rsidP="005152A6">
      <w:r w:rsidRPr="004A1429">
        <w:rPr>
          <w:rFonts w:hint="eastAsia"/>
          <w:highlight w:val="yellow"/>
        </w:rPr>
        <w:t>标题</w:t>
      </w:r>
      <w:r>
        <w:rPr>
          <w:rFonts w:hint="eastAsia"/>
        </w:rPr>
        <w:t>：解密周永康背后的十年冤狱</w:t>
      </w:r>
      <w:r w:rsidR="00F90658">
        <w:rPr>
          <w:rFonts w:hint="eastAsia"/>
        </w:rPr>
        <w:t xml:space="preserve"> </w:t>
      </w:r>
      <w:r>
        <w:rPr>
          <w:rFonts w:hint="eastAsia"/>
        </w:rPr>
        <w:t>顾雏军冤案细节将会真相大白</w:t>
      </w:r>
    </w:p>
    <w:p w:rsidR="005152A6" w:rsidRDefault="005152A6">
      <w:r w:rsidRPr="004A1429">
        <w:rPr>
          <w:rFonts w:hint="eastAsia"/>
          <w:highlight w:val="yellow"/>
        </w:rPr>
        <w:t>摘要</w:t>
      </w:r>
      <w:r w:rsidR="00F90658">
        <w:rPr>
          <w:rFonts w:hint="eastAsia"/>
        </w:rPr>
        <w:t>：</w:t>
      </w:r>
      <w:r w:rsidR="00F90658" w:rsidRPr="00F90658">
        <w:rPr>
          <w:rFonts w:hint="eastAsia"/>
        </w:rPr>
        <w:t>【周永康被公诉，冤假错案何去何从】</w:t>
      </w:r>
      <w:r w:rsidR="00F90658">
        <w:rPr>
          <w:rFonts w:hint="eastAsia"/>
        </w:rPr>
        <w:t>大老虎</w:t>
      </w:r>
      <w:r w:rsidR="00F90658" w:rsidRPr="00F90658">
        <w:rPr>
          <w:rFonts w:hint="eastAsia"/>
        </w:rPr>
        <w:t>周永康涉嫌受贿、滥用职权、故意泄露国家秘密</w:t>
      </w:r>
      <w:r w:rsidR="00F90658">
        <w:rPr>
          <w:rFonts w:hint="eastAsia"/>
        </w:rPr>
        <w:t>已经被</w:t>
      </w:r>
      <w:r w:rsidR="00F90658" w:rsidRPr="00F90658">
        <w:rPr>
          <w:rFonts w:hint="eastAsia"/>
        </w:rPr>
        <w:t>天津市人民检察院第一分院审查起诉。周永康在位的十年是中国法制</w:t>
      </w:r>
      <w:proofErr w:type="gramStart"/>
      <w:r w:rsidR="00F90658" w:rsidRPr="00F90658">
        <w:rPr>
          <w:rFonts w:hint="eastAsia"/>
        </w:rPr>
        <w:t>最</w:t>
      </w:r>
      <w:proofErr w:type="gramEnd"/>
      <w:r w:rsidR="00F90658" w:rsidRPr="00F90658">
        <w:rPr>
          <w:rFonts w:hint="eastAsia"/>
        </w:rPr>
        <w:t>灰暗的十年，周永康制造民营企业家顾雏军入狱的冤假错案中，为虎作伥者竟然是知法执法的广东省最高法院。有人犯法我们可以去</w:t>
      </w:r>
      <w:proofErr w:type="gramStart"/>
      <w:r w:rsidR="00F90658" w:rsidRPr="00F90658">
        <w:rPr>
          <w:rFonts w:hint="eastAsia"/>
        </w:rPr>
        <w:t>找执法</w:t>
      </w:r>
      <w:proofErr w:type="gramEnd"/>
      <w:r w:rsidR="00F90658" w:rsidRPr="00F90658">
        <w:rPr>
          <w:rFonts w:hint="eastAsia"/>
        </w:rPr>
        <w:t>者，可是执法者犯法我们该去找谁呢？</w:t>
      </w:r>
    </w:p>
    <w:p w:rsidR="00F90658" w:rsidRDefault="004A1429">
      <w:r w:rsidRPr="004A1429">
        <w:rPr>
          <w:rFonts w:hint="eastAsia"/>
          <w:highlight w:val="yellow"/>
        </w:rPr>
        <w:t>标题图</w:t>
      </w:r>
      <w:r>
        <w:t>（</w:t>
      </w:r>
      <w:r>
        <w:rPr>
          <w:rFonts w:hint="eastAsia"/>
        </w:rPr>
        <w:t>不显示</w:t>
      </w:r>
      <w:r>
        <w:t>在正文中）</w:t>
      </w:r>
      <w:r>
        <w:rPr>
          <w:rFonts w:hint="eastAsia"/>
        </w:rPr>
        <w:t>：</w:t>
      </w:r>
    </w:p>
    <w:p w:rsidR="004A1429" w:rsidRDefault="004A1429">
      <w:r>
        <w:rPr>
          <w:rFonts w:hint="eastAsia"/>
          <w:noProof/>
        </w:rPr>
        <w:drawing>
          <wp:inline distT="0" distB="0" distL="0" distR="0">
            <wp:extent cx="2419048" cy="2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50409184733.png"/>
                    <pic:cNvPicPr/>
                  </pic:nvPicPr>
                  <pic:blipFill>
                    <a:blip r:embed="rId4">
                      <a:extLst>
                        <a:ext uri="{28A0092B-C50C-407E-A947-70E740481C1C}">
                          <a14:useLocalDpi xmlns:a14="http://schemas.microsoft.com/office/drawing/2010/main" val="0"/>
                        </a:ext>
                      </a:extLst>
                    </a:blip>
                    <a:stretch>
                      <a:fillRect/>
                    </a:stretch>
                  </pic:blipFill>
                  <pic:spPr>
                    <a:xfrm>
                      <a:off x="0" y="0"/>
                      <a:ext cx="2419048" cy="2276190"/>
                    </a:xfrm>
                    <a:prstGeom prst="rect">
                      <a:avLst/>
                    </a:prstGeom>
                  </pic:spPr>
                </pic:pic>
              </a:graphicData>
            </a:graphic>
          </wp:inline>
        </w:drawing>
      </w:r>
    </w:p>
    <w:p w:rsidR="00F90658" w:rsidRDefault="00F90658">
      <w:r w:rsidRPr="004A1429">
        <w:rPr>
          <w:rFonts w:hint="eastAsia"/>
          <w:highlight w:val="yellow"/>
        </w:rPr>
        <w:t>正文</w:t>
      </w:r>
      <w:r>
        <w:t>：</w:t>
      </w:r>
    </w:p>
    <w:p w:rsidR="004A1429" w:rsidRDefault="004A1429">
      <w:r>
        <w:rPr>
          <w:rFonts w:hint="eastAsia"/>
          <w:noProof/>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0409202357.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F90658" w:rsidRDefault="00F90658" w:rsidP="00F90658">
      <w:r>
        <w:rPr>
          <w:rFonts w:hint="eastAsia"/>
        </w:rPr>
        <w:t>是时候清算周永康滥用职权、亲手制造的冤假错案了。在周永康亲手参与制造的冤假错案中，有一起格外引人注意，那就是格林柯尔集团创办人、前科龙集团董事长顾雏军案。在</w:t>
      </w:r>
      <w:r>
        <w:rPr>
          <w:rFonts w:hint="eastAsia"/>
        </w:rPr>
        <w:t>2006</w:t>
      </w:r>
      <w:r>
        <w:rPr>
          <w:rFonts w:hint="eastAsia"/>
        </w:rPr>
        <w:t>顾</w:t>
      </w:r>
      <w:proofErr w:type="gramStart"/>
      <w:r>
        <w:rPr>
          <w:rFonts w:hint="eastAsia"/>
        </w:rPr>
        <w:t>雏军案审理</w:t>
      </w:r>
      <w:proofErr w:type="gramEnd"/>
      <w:r>
        <w:rPr>
          <w:rFonts w:hint="eastAsia"/>
        </w:rPr>
        <w:t>期间，“最高检察院领导曾集体认定‘本案立案动机不纯，不符合立案条件，应做不起诉处理’的决定的，最高检的领导于</w:t>
      </w:r>
      <w:r>
        <w:rPr>
          <w:rFonts w:hint="eastAsia"/>
        </w:rPr>
        <w:t>2006</w:t>
      </w:r>
      <w:r>
        <w:rPr>
          <w:rFonts w:hint="eastAsia"/>
        </w:rPr>
        <w:t>年</w:t>
      </w:r>
      <w:r>
        <w:rPr>
          <w:rFonts w:hint="eastAsia"/>
        </w:rPr>
        <w:t>3</w:t>
      </w:r>
      <w:r>
        <w:rPr>
          <w:rFonts w:hint="eastAsia"/>
        </w:rPr>
        <w:t>月</w:t>
      </w:r>
      <w:r>
        <w:rPr>
          <w:rFonts w:hint="eastAsia"/>
        </w:rPr>
        <w:t>25</w:t>
      </w:r>
      <w:r>
        <w:rPr>
          <w:rFonts w:hint="eastAsia"/>
        </w:rPr>
        <w:t>日发函指示广东公安放人，同时为了拯救格林柯尔系五家上市公司已到了最后关头的重组，保护已经面临下岗的</w:t>
      </w:r>
      <w:r>
        <w:rPr>
          <w:rFonts w:hint="eastAsia"/>
        </w:rPr>
        <w:t>55000</w:t>
      </w:r>
      <w:r>
        <w:rPr>
          <w:rFonts w:hint="eastAsia"/>
        </w:rPr>
        <w:t>名员工的切身利益，最高检在</w:t>
      </w:r>
      <w:r>
        <w:rPr>
          <w:rFonts w:hint="eastAsia"/>
        </w:rPr>
        <w:t>2006</w:t>
      </w:r>
      <w:r>
        <w:rPr>
          <w:rFonts w:hint="eastAsia"/>
        </w:rPr>
        <w:t>年</w:t>
      </w:r>
      <w:r>
        <w:rPr>
          <w:rFonts w:hint="eastAsia"/>
        </w:rPr>
        <w:t>3</w:t>
      </w:r>
      <w:r>
        <w:rPr>
          <w:rFonts w:hint="eastAsia"/>
        </w:rPr>
        <w:t>月</w:t>
      </w:r>
      <w:r>
        <w:rPr>
          <w:rFonts w:hint="eastAsia"/>
        </w:rPr>
        <w:t>28</w:t>
      </w:r>
      <w:r>
        <w:rPr>
          <w:rFonts w:hint="eastAsia"/>
        </w:rPr>
        <w:t>日又追加了一道指示放人的督办函。就在我将要被释放前的几个小时，周永康违法打电话给广东公安，不许广东公安放人”。最高检察院</w:t>
      </w:r>
      <w:r>
        <w:rPr>
          <w:rFonts w:hint="eastAsia"/>
        </w:rPr>
        <w:lastRenderedPageBreak/>
        <w:t>作为刑事案最高和最后的立案决定机关，在其已经明确做出决定之后，周永康竟然滥用职权，不仅无视而且直接推翻最高检正式</w:t>
      </w:r>
      <w:proofErr w:type="gramStart"/>
      <w:r>
        <w:rPr>
          <w:rFonts w:hint="eastAsia"/>
        </w:rPr>
        <w:t>作出</w:t>
      </w:r>
      <w:proofErr w:type="gramEnd"/>
      <w:r>
        <w:rPr>
          <w:rFonts w:hint="eastAsia"/>
        </w:rPr>
        <w:t>的决定，电话指示广东公安，何其荒唐！</w:t>
      </w:r>
    </w:p>
    <w:p w:rsidR="00F90658" w:rsidRDefault="00F90658" w:rsidP="00F90658">
      <w:r>
        <w:rPr>
          <w:rFonts w:hint="eastAsia"/>
        </w:rPr>
        <w:t xml:space="preserve"> </w:t>
      </w:r>
      <w:r>
        <w:rPr>
          <w:rFonts w:hint="eastAsia"/>
        </w:rPr>
        <w:t>近日，等待平反等白头的顾雏军再度</w:t>
      </w:r>
      <w:proofErr w:type="gramStart"/>
      <w:r>
        <w:rPr>
          <w:rFonts w:hint="eastAsia"/>
        </w:rPr>
        <w:t>发布长微博称</w:t>
      </w:r>
      <w:proofErr w:type="gramEnd"/>
      <w:r>
        <w:rPr>
          <w:rFonts w:hint="eastAsia"/>
        </w:rPr>
        <w:t>，已多次要求广东省高院加快审判进程，但法院却一再推迟，审理时限超期。</w:t>
      </w:r>
    </w:p>
    <w:p w:rsidR="00F90658" w:rsidRDefault="00F90658" w:rsidP="00F90658">
      <w:r>
        <w:rPr>
          <w:rFonts w:hint="eastAsia"/>
        </w:rPr>
        <w:t xml:space="preserve"> </w:t>
      </w:r>
      <w:r>
        <w:rPr>
          <w:rFonts w:hint="eastAsia"/>
        </w:rPr>
        <w:t>据顾雏军声称，他于去年</w:t>
      </w:r>
      <w:r>
        <w:rPr>
          <w:rFonts w:hint="eastAsia"/>
        </w:rPr>
        <w:t>1</w:t>
      </w:r>
      <w:r>
        <w:rPr>
          <w:rFonts w:hint="eastAsia"/>
        </w:rPr>
        <w:t>月份向广东省高院申诉，要求对多年前自己的经济犯罪案进行再审。然后法院在这随后的一年多时间里，却一而再的延期，至今仍未宣布立案再审，在其撰写的</w:t>
      </w:r>
      <w:proofErr w:type="gramStart"/>
      <w:r>
        <w:rPr>
          <w:rFonts w:hint="eastAsia"/>
        </w:rPr>
        <w:t>长微博</w:t>
      </w:r>
      <w:proofErr w:type="gramEnd"/>
      <w:r>
        <w:rPr>
          <w:rFonts w:hint="eastAsia"/>
        </w:rPr>
        <w:t>中，顾雏军做出了这样的表述，“广东省高院已经五次推迟了我这个蒙冤十年的草民再审立案的法定时限”。</w:t>
      </w:r>
    </w:p>
    <w:p w:rsidR="00F90658" w:rsidRDefault="00F90658" w:rsidP="00F90658">
      <w:r>
        <w:rPr>
          <w:rFonts w:hint="eastAsia"/>
        </w:rPr>
        <w:t xml:space="preserve"> </w:t>
      </w:r>
      <w:r>
        <w:rPr>
          <w:rFonts w:hint="eastAsia"/>
        </w:rPr>
        <w:t>顾雏军声称，他的案情是当年“周永康玩弄权术破坏法治构造的一起典型的冤假错案，我要求广东省高</w:t>
      </w:r>
      <w:proofErr w:type="gramStart"/>
      <w:r>
        <w:rPr>
          <w:rFonts w:hint="eastAsia"/>
        </w:rPr>
        <w:t>院本着</w:t>
      </w:r>
      <w:proofErr w:type="gramEnd"/>
      <w:r>
        <w:rPr>
          <w:rFonts w:hint="eastAsia"/>
        </w:rPr>
        <w:t>当年帮助周永康制造这起冤假错案的内疚之心，及早尽快纠正这起由周永康亲自制造的冤假错案，用实际行动与周永康划清界限，并且积极紧跟党中央十八届四中全会依法治国的大形势”。</w:t>
      </w:r>
    </w:p>
    <w:p w:rsidR="00F90658" w:rsidRDefault="00F90658" w:rsidP="00F90658"/>
    <w:p w:rsidR="00F90658" w:rsidRDefault="00F90658" w:rsidP="00F90658">
      <w:r w:rsidRPr="00F90658">
        <w:rPr>
          <w:rFonts w:hint="eastAsia"/>
        </w:rPr>
        <w:t>【顾雏军：广东省高院耗散了人民对依法治国的信心】</w:t>
      </w:r>
    </w:p>
    <w:p w:rsidR="00F90658" w:rsidRDefault="00F90658" w:rsidP="00F90658">
      <w:pPr>
        <w:rPr>
          <w:color w:val="7F7F7F" w:themeColor="text1" w:themeTint="80"/>
        </w:rPr>
      </w:pPr>
      <w:r w:rsidRPr="00F90658">
        <w:rPr>
          <w:rFonts w:hint="eastAsia"/>
          <w:color w:val="7F7F7F" w:themeColor="text1" w:themeTint="80"/>
        </w:rPr>
        <w:t>"</w:t>
      </w:r>
      <w:r w:rsidRPr="00F90658">
        <w:rPr>
          <w:rFonts w:hint="eastAsia"/>
          <w:color w:val="7F7F7F" w:themeColor="text1" w:themeTint="80"/>
        </w:rPr>
        <w:t>要贯彻落实习总书记全面依法治国的指示，就必须排除周永康余孽的干扰。广东省高院五次推迟对我冤案再审的立案，就是周永康爪牙对全面依法治国国策的严重干扰。</w:t>
      </w:r>
    </w:p>
    <w:p w:rsidR="004A1429" w:rsidRPr="004A1429" w:rsidRDefault="004A1429" w:rsidP="004A1429">
      <w:r w:rsidRPr="004A1429">
        <w:rPr>
          <w:rFonts w:hint="eastAsia"/>
        </w:rPr>
        <w:t>一个女人五次推迟婚期，男方一定认为女方悔婚了。而一个有权有势的男人三次推迟婚期，女方就一定坚信男人悔婚了！广东省高院就是那个有权有势的男人，已经五次推迟了我这个蒙冤十年的草民再审立案的法定时限。请问，我还应该对广东省高院有信心吗？</w:t>
      </w:r>
    </w:p>
    <w:p w:rsidR="004A1429" w:rsidRPr="004A1429" w:rsidRDefault="004A1429" w:rsidP="004A1429">
      <w:r w:rsidRPr="004A1429">
        <w:rPr>
          <w:rFonts w:hint="eastAsia"/>
        </w:rPr>
        <w:t xml:space="preserve"> </w:t>
      </w:r>
      <w:r w:rsidRPr="004A1429">
        <w:rPr>
          <w:rFonts w:hint="eastAsia"/>
        </w:rPr>
        <w:t>根据《中华人民共和国刑事诉讼法》第二百四十七条和最高人民法院关于适用《中华人民共和国刑事诉讼法》的解释第三百七十五条，无论是再审立案程序，还是立案后的再审程序，都应该在三个月内结案，需要延长期限的，不得超过六个月。法律规定中没有另外的例外，即超过六个月以上，都是违法行为。我请教我的律师，能否起诉广东省高院的违法行为，我的律师告诉我没有法律依据起诉广东省高院。也就是说，我除了继续等候之外，别无其他选择。</w:t>
      </w:r>
    </w:p>
    <w:p w:rsidR="004A1429" w:rsidRPr="004A1429" w:rsidRDefault="004A1429" w:rsidP="004A1429">
      <w:r w:rsidRPr="004A1429">
        <w:rPr>
          <w:rFonts w:hint="eastAsia"/>
        </w:rPr>
        <w:t xml:space="preserve"> </w:t>
      </w:r>
      <w:r w:rsidRPr="004A1429">
        <w:rPr>
          <w:rFonts w:hint="eastAsia"/>
        </w:rPr>
        <w:t>广东省高院五次推迟再审立案，其中四次推迟是违法行为。在广东省高院通知我第三次推迟审限时，我就怀疑这是一起蓄意剥夺我异地再审权利的非法行为。我当时就转交给广东省高院的院长郑鄂先生一封信。在我的信中，我说明了我的冤假错案是周永康玩弄权术破坏法治构造的一起典型的冤假错案，我要求广东省高</w:t>
      </w:r>
      <w:proofErr w:type="gramStart"/>
      <w:r w:rsidRPr="004A1429">
        <w:rPr>
          <w:rFonts w:hint="eastAsia"/>
        </w:rPr>
        <w:t>院本着</w:t>
      </w:r>
      <w:proofErr w:type="gramEnd"/>
      <w:r w:rsidRPr="004A1429">
        <w:rPr>
          <w:rFonts w:hint="eastAsia"/>
        </w:rPr>
        <w:t>当年帮助周永康制造这起冤假错案的内疚之心，及早尽快纠正这</w:t>
      </w:r>
      <w:proofErr w:type="gramStart"/>
      <w:r w:rsidRPr="004A1429">
        <w:rPr>
          <w:rFonts w:hint="eastAsia"/>
        </w:rPr>
        <w:t>起由周</w:t>
      </w:r>
      <w:proofErr w:type="gramEnd"/>
      <w:r w:rsidRPr="004A1429">
        <w:rPr>
          <w:rFonts w:hint="eastAsia"/>
        </w:rPr>
        <w:t>永康亲自制造的冤假错案，用实际行动与周永康划清界限，并且积极紧跟党中央十八届四中全会依法治国的大形势。然而，广东的周永康的爪牙对党中央全面依法治国的要求置若罔闻，继续屡次违法拖延我的冤案的再审立案，完全无视党中央铲除周永康贪腐集团的决心，继续干扰党中央全面依法治国国策的执行！</w:t>
      </w:r>
    </w:p>
    <w:p w:rsidR="004A1429" w:rsidRPr="004A1429" w:rsidRDefault="004A1429" w:rsidP="004A1429">
      <w:r w:rsidRPr="004A1429">
        <w:rPr>
          <w:rFonts w:hint="eastAsia"/>
        </w:rPr>
        <w:t xml:space="preserve"> </w:t>
      </w:r>
      <w:r w:rsidRPr="004A1429">
        <w:rPr>
          <w:rFonts w:hint="eastAsia"/>
        </w:rPr>
        <w:t>物理学中有一种耗散机制，一桶热水放在空气中就会慢慢地变凉了，这就是耗散了这桶热水做功的能力。广东省高院五次推迟法定审限，其中后面的四次是违法推迟法定审限，这也是一种耗散机制！广东省高院耗散了全国人民对我党全面依法治国的信心，也耗散了十八届四中全会之后全面依法治国的大好形势！</w:t>
      </w:r>
    </w:p>
    <w:p w:rsidR="004A1429" w:rsidRDefault="004A1429" w:rsidP="004A1429">
      <w:r w:rsidRPr="004A1429">
        <w:rPr>
          <w:rFonts w:hint="eastAsia"/>
        </w:rPr>
        <w:t xml:space="preserve"> </w:t>
      </w:r>
      <w:r w:rsidRPr="004A1429">
        <w:rPr>
          <w:rFonts w:hint="eastAsia"/>
        </w:rPr>
        <w:t>我以前的雇员和同事创建的超天才网，看出了我现在无可奈何的困境，他们网站准备做一个信心测试，看看相信第六次推迟的人有多少比例，相信在</w:t>
      </w:r>
      <w:r w:rsidRPr="004A1429">
        <w:rPr>
          <w:rFonts w:hint="eastAsia"/>
        </w:rPr>
        <w:t>2015</w:t>
      </w:r>
      <w:r w:rsidRPr="004A1429">
        <w:rPr>
          <w:rFonts w:hint="eastAsia"/>
        </w:rPr>
        <w:t>年</w:t>
      </w:r>
      <w:r w:rsidRPr="004A1429">
        <w:rPr>
          <w:rFonts w:hint="eastAsia"/>
        </w:rPr>
        <w:t>4</w:t>
      </w:r>
      <w:r w:rsidRPr="004A1429">
        <w:rPr>
          <w:rFonts w:hint="eastAsia"/>
        </w:rPr>
        <w:t>月</w:t>
      </w:r>
      <w:r w:rsidRPr="004A1429">
        <w:rPr>
          <w:rFonts w:hint="eastAsia"/>
        </w:rPr>
        <w:t>23</w:t>
      </w:r>
      <w:r w:rsidRPr="004A1429">
        <w:rPr>
          <w:rFonts w:hint="eastAsia"/>
        </w:rPr>
        <w:t>日第五次推迟审限到期之前能够立案再审的人有多少比例！我想，参加的人也许不多，但想看到这个测试结果的人一定很多！</w:t>
      </w:r>
    </w:p>
    <w:p w:rsidR="004A1429" w:rsidRDefault="004A1429" w:rsidP="004A1429">
      <w:r>
        <w:rPr>
          <w:rFonts w:hint="eastAsia"/>
        </w:rPr>
        <w:t>你觉得</w:t>
      </w:r>
      <w:r>
        <w:t>广东省高院</w:t>
      </w:r>
      <w:r>
        <w:rPr>
          <w:rFonts w:hint="eastAsia"/>
        </w:rPr>
        <w:t>会不会第</w:t>
      </w:r>
      <w:r>
        <w:t>6</w:t>
      </w:r>
      <w:r>
        <w:rPr>
          <w:rFonts w:hint="eastAsia"/>
        </w:rPr>
        <w:t>次无故</w:t>
      </w:r>
      <w:r>
        <w:t>推迟顾</w:t>
      </w:r>
      <w:proofErr w:type="gramStart"/>
      <w:r>
        <w:t>雏军案再审</w:t>
      </w:r>
      <w:proofErr w:type="gramEnd"/>
      <w:r>
        <w:rPr>
          <w:rFonts w:hint="eastAsia"/>
        </w:rPr>
        <w:t>？</w:t>
      </w:r>
      <w:r>
        <w:t>请点击</w:t>
      </w:r>
      <w:r>
        <w:rPr>
          <w:rFonts w:hint="eastAsia"/>
        </w:rPr>
        <w:t>“阅读</w:t>
      </w:r>
      <w:r>
        <w:t>原文</w:t>
      </w:r>
      <w:r>
        <w:t>”</w:t>
      </w:r>
      <w:r>
        <w:t>，投票并表达一个公民的观点。</w:t>
      </w:r>
    </w:p>
    <w:p w:rsidR="006154FF" w:rsidRDefault="006154FF" w:rsidP="004A1429">
      <w:pPr>
        <w:rPr>
          <w:rFonts w:hint="eastAsia"/>
        </w:rPr>
      </w:pPr>
      <w:r>
        <w:rPr>
          <w:rFonts w:hint="eastAsia"/>
          <w:noProof/>
        </w:rPr>
        <w:drawing>
          <wp:inline distT="0" distB="0" distL="0" distR="0">
            <wp:extent cx="5274310" cy="6261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6">
                      <a:extLst>
                        <a:ext uri="{28A0092B-C50C-407E-A947-70E740481C1C}">
                          <a14:useLocalDpi xmlns:a14="http://schemas.microsoft.com/office/drawing/2010/main" val="0"/>
                        </a:ext>
                      </a:extLst>
                    </a:blip>
                    <a:stretch>
                      <a:fillRect/>
                    </a:stretch>
                  </pic:blipFill>
                  <pic:spPr>
                    <a:xfrm>
                      <a:off x="0" y="0"/>
                      <a:ext cx="5274310" cy="626110"/>
                    </a:xfrm>
                    <a:prstGeom prst="rect">
                      <a:avLst/>
                    </a:prstGeom>
                  </pic:spPr>
                </pic:pic>
              </a:graphicData>
            </a:graphic>
          </wp:inline>
        </w:drawing>
      </w:r>
    </w:p>
    <w:p w:rsidR="006154FF" w:rsidRPr="006154FF" w:rsidRDefault="006154FF" w:rsidP="006154FF">
      <w:pPr>
        <w:widowControl/>
        <w:jc w:val="left"/>
        <w:rPr>
          <w:rFonts w:ascii="宋体" w:eastAsia="宋体" w:hAnsi="宋体" w:cs="宋体"/>
          <w:kern w:val="0"/>
          <w:sz w:val="24"/>
          <w:szCs w:val="24"/>
        </w:rPr>
      </w:pPr>
      <w:r>
        <w:rPr>
          <w:rFonts w:hint="eastAsia"/>
        </w:rPr>
        <w:t>原文链接</w:t>
      </w:r>
      <w:r>
        <w:t>：</w:t>
      </w:r>
      <w:bookmarkStart w:id="0" w:name="_GoBack"/>
      <w:r w:rsidRPr="006154FF">
        <w:rPr>
          <w:rFonts w:ascii="宋体" w:eastAsia="宋体" w:hAnsi="宋体" w:cs="宋体"/>
          <w:kern w:val="0"/>
          <w:sz w:val="24"/>
          <w:szCs w:val="24"/>
        </w:rPr>
        <w:fldChar w:fldCharType="begin"/>
      </w:r>
      <w:r w:rsidRPr="006154FF">
        <w:rPr>
          <w:rFonts w:ascii="宋体" w:eastAsia="宋体" w:hAnsi="宋体" w:cs="宋体"/>
          <w:kern w:val="0"/>
          <w:sz w:val="24"/>
          <w:szCs w:val="24"/>
        </w:rPr>
        <w:instrText xml:space="preserve"> HYPERLINK "http://www.supergenius.cn/mobile/guchujun?site=official" </w:instrText>
      </w:r>
      <w:r w:rsidRPr="006154FF">
        <w:rPr>
          <w:rFonts w:ascii="宋体" w:eastAsia="宋体" w:hAnsi="宋体" w:cs="宋体"/>
          <w:kern w:val="0"/>
          <w:sz w:val="24"/>
          <w:szCs w:val="24"/>
        </w:rPr>
        <w:fldChar w:fldCharType="separate"/>
      </w:r>
      <w:r w:rsidRPr="006154FF">
        <w:rPr>
          <w:rFonts w:ascii="宋体" w:eastAsia="宋体" w:hAnsi="宋体" w:cs="宋体"/>
          <w:color w:val="0000FF"/>
          <w:kern w:val="0"/>
          <w:sz w:val="24"/>
          <w:szCs w:val="24"/>
          <w:u w:val="single"/>
        </w:rPr>
        <w:t>http://www.supergenius.cn/mobile/guchujun?site=official</w:t>
      </w:r>
      <w:r w:rsidRPr="006154FF">
        <w:rPr>
          <w:rFonts w:ascii="宋体" w:eastAsia="宋体" w:hAnsi="宋体" w:cs="宋体"/>
          <w:kern w:val="0"/>
          <w:sz w:val="24"/>
          <w:szCs w:val="24"/>
        </w:rPr>
        <w:fldChar w:fldCharType="end"/>
      </w:r>
      <w:r w:rsidRPr="006154FF">
        <w:rPr>
          <w:rFonts w:ascii="宋体" w:eastAsia="宋体" w:hAnsi="宋体" w:cs="宋体"/>
          <w:kern w:val="0"/>
          <w:sz w:val="24"/>
          <w:szCs w:val="24"/>
        </w:rPr>
        <w:t xml:space="preserve"> </w:t>
      </w:r>
      <w:bookmarkEnd w:id="0"/>
    </w:p>
    <w:p w:rsidR="006154FF" w:rsidRPr="006154FF" w:rsidRDefault="006154FF" w:rsidP="004A1429">
      <w:pPr>
        <w:rPr>
          <w:rFonts w:hint="eastAsia"/>
        </w:rPr>
      </w:pPr>
    </w:p>
    <w:sectPr w:rsidR="006154FF" w:rsidRPr="00615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31"/>
    <w:rsid w:val="004A1429"/>
    <w:rsid w:val="005152A6"/>
    <w:rsid w:val="006154FF"/>
    <w:rsid w:val="008E25A0"/>
    <w:rsid w:val="00B23031"/>
    <w:rsid w:val="00F90658"/>
    <w:rsid w:val="00FD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CFA74-D5C5-4ABD-9205-FE91E67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15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895074">
      <w:bodyDiv w:val="1"/>
      <w:marLeft w:val="0"/>
      <w:marRight w:val="0"/>
      <w:marTop w:val="0"/>
      <w:marBottom w:val="0"/>
      <w:divBdr>
        <w:top w:val="none" w:sz="0" w:space="0" w:color="auto"/>
        <w:left w:val="none" w:sz="0" w:space="0" w:color="auto"/>
        <w:bottom w:val="none" w:sz="0" w:space="0" w:color="auto"/>
        <w:right w:val="none" w:sz="0" w:space="0" w:color="auto"/>
      </w:divBdr>
      <w:divsChild>
        <w:div w:id="77066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312</Words>
  <Characters>1779</Characters>
  <Application>Microsoft Office Word</Application>
  <DocSecurity>0</DocSecurity>
  <Lines>14</Lines>
  <Paragraphs>4</Paragraphs>
  <ScaleCrop>false</ScaleCrop>
  <Company>SkyUN.Org</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3</cp:revision>
  <dcterms:created xsi:type="dcterms:W3CDTF">2015-04-09T11:27:00Z</dcterms:created>
  <dcterms:modified xsi:type="dcterms:W3CDTF">2015-04-09T15:05:00Z</dcterms:modified>
</cp:coreProperties>
</file>