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0" w:line="360"/>
        <w:jc w:val="center"/>
      </w:pPr>
      <w:r>
        <w:rPr>
          <w:rFonts w:ascii="宋体" w:cs="宋体" w:eastAsia="宋体" w:hAnsi="宋体"/>
          <w:b/>
          <w:bCs/>
          <w:sz w:val="36"/>
          <w:szCs w:val="36"/>
        </w:rPr>
        <w:t xml:space="preserve">华南农业大学课程设计报告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实验项目名称：数据库分析与设计实习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实验项目性质：课程设计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计划学时：2周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所属课程名称：数据库系统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开设时间：2025-2026学年第2学期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授课学生：24软件工程3班</w:t>
      </w:r>
    </w:p>
    <w:p>
      <w:pPr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实验课指导教师：郭玉彬</w:t>
      </w:r>
    </w:p>
    <w:p>
      <w:r>
        <w:br/>
      </w:r>
    </w:p>
    <w:p>
      <w:pPr>
        <w:pStyle w:val="Heading1"/>
        <w:spacing w:after="80" w:before="8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华南农业大学信息学院数据库分析与设计实习成绩单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4300"/>
        <w:gridCol w:w="13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学号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姓名</w:t>
            </w:r>
          </w:p>
        </w:tc>
        <w:tc>
          <w:tcPr>
            <w:tcW w:type="dxa" w:w="4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分工</w:t>
            </w:r>
          </w:p>
        </w:tc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工作量比例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202425220304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陈志杰</w:t>
            </w:r>
          </w:p>
        </w:tc>
        <w:tc>
          <w:tcPr>
            <w:tcW w:type="dxa" w:w="4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前端页面开发、答辩材料整理</w:t>
            </w:r>
          </w:p>
        </w:tc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25%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202425220306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段瑞</w:t>
            </w:r>
          </w:p>
        </w:tc>
        <w:tc>
          <w:tcPr>
            <w:tcW w:type="dxa" w:w="4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后端业务实现、接口联调</w:t>
            </w:r>
          </w:p>
        </w:tc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25%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202425220307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贺宇轩</w:t>
            </w:r>
          </w:p>
        </w:tc>
        <w:tc>
          <w:tcPr>
            <w:tcW w:type="dxa" w:w="4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前端功能完善、测试文档</w:t>
            </w:r>
          </w:p>
        </w:tc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20%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202425220308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胡衍科</w:t>
            </w:r>
          </w:p>
        </w:tc>
        <w:tc>
          <w:tcPr>
            <w:tcW w:type="dxa" w:w="4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后端开发、数据库设计</w:t>
            </w:r>
          </w:p>
        </w:tc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30%</w:t>
            </w:r>
          </w:p>
        </w:tc>
      </w:tr>
    </w:tbl>
    <w:p>
      <w:pPr>
        <w:spacing w:after="80" w:before="260" w:line="360"/>
      </w:pPr>
      <w:r>
        <w:rPr>
          <w:rFonts w:ascii="宋体" w:cs="宋体" w:eastAsia="宋体" w:hAnsi="宋体"/>
          <w:sz w:val="24"/>
          <w:szCs w:val="24"/>
        </w:rPr>
        <w:t xml:space="preserve">实验题目：SmartCampus 通用高校教务系统</w:t>
      </w:r>
    </w:p>
    <w:p>
      <w:r>
        <w:br/>
      </w:r>
    </w:p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数据库系统课程设计说明书</w:t>
      </w:r>
    </w:p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 引言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1.1 编写目的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本文档用于交付 SmartCampus 在应用系统设计阶段的概要设计与详细设计成果，说明系统架构、模块划分、数据库设计、接口实现、界面设计和安装使用方式。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1.2 定义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术语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B/S 架构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浏览器/服务器架构，前端通过浏览器访问，后端处理业务并访问数据库。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RBAC + 数据范围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角色权限控制和数据范围控制组合，防止越权访问。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逻辑外键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数据库不建立强外键，通过索引和 Service 层校验维护引用一致性。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外模式</w:t>
            </w:r>
          </w:p>
        </w:tc>
        <w:tc>
          <w:tcPr>
            <w:tcW w:type="dxa" w:w="6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面向页面或报表的数据组织方式，本系统以视图和接口组合提供。</w:t>
            </w:r>
          </w:p>
        </w:tc>
      </w:tr>
    </w:tbl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 功能需求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2.1 系统范围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SmartCampus 是通用高校教务系统，核心用户为管理员、教师、学生，主线为教学闭环和学业预警。系统围绕学期、课程、教学班、学生名单、成绩、考勤和学业风险管理展开。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2.2 系统功能结构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300"/>
      </w:tblGrid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编号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模块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M01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登录认证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用户名密码登录、BCrypt 校验、JWT 签发、当前用户信息、退出。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M02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新增、查询、修改、软删除学期，支持当前学期标识。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M03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维护课程编码、名称、学分、学时。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M04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按学期、课程、教师建立教学班，维护容量和班级编码。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M05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学生名单管理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将学生加入教学班名单，形成后续成绩和考勤的业务范围。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M06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维护平时分、期末分，总评按 40% + 60% 自动计算。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M07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考勤管理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记录正常、迟到、早退、请假、旷课五类状态。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M08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学业预警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根据低成绩、挂科、旷课、迟到早退生成低/中/高风险。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M09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学生端只读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我的课程、我的成绩、我的考勤、我的预警。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M10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首页仪表盘</w:t>
            </w:r>
          </w:p>
        </w:tc>
        <w:tc>
          <w:tcPr>
            <w:tcW w:type="dxa" w:w="6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教学班数量、学生数量、今日考勤异常、高风险学生、最近预警。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2.3 系统总体流程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管理员配置基础教务数据；教师维护本人教学班成绩和考勤；预警模块按规则生成风险；学生只读查看本人数据；仪表盘按角色展示统计。</w:t>
      </w:r>
    </w:p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 数据库设计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3.1 概念结构设计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核心实体包括用户、角色、权限、学期、课程、教师档案、学生档案、教学班、教学班学生名单、成绩记录、考勤记录和学业预警。学期与教学班是一对多，课程与教学班是一对多，教师与教学班是一对多，教学班与学生通过教学班学生名单形成多对多，成绩和考勤依赖教学班与学生组合，预警由成绩和考勤推导。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ER 关系文字图：sys_user -&gt; teacher_profile/student_profile；semester + course + teacher_profile -&gt; teaching_class；teaching_class + student_profile -&gt; teaching_class_student；teaching_class_student -&gt; grade_record / attendance_record -&gt; academic_warning。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3.2 逻辑结构设计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480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联系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类型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关系数据库转换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用户-角色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多对多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sys_user_role 保存 user_id、role_id。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用户-教师档案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一对一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teacher_profile.user_id 逻辑关联 sys_user.id。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用户-学生档案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一对一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student_profile.user_id 逻辑关联 sys_user.id。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学期-教学班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一对多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teaching_class.semester_id 逻辑关联 semester.id。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课程-教学班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一对多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teaching_class.course_id 逻辑关联 course.id。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教师-教学班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一对多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teaching_class.teacher_id 逻辑关联 teacher_profile.id。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教学班-学生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多对多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teaching_class_student 保存 teaching_class_id、student_id。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教学班/学生-成绩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一对一业务记录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grade_record 对 teaching_class_id + student_id 建唯一约束。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教学班/学生/日期-考勤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一对一业务记录</w:t>
            </w:r>
          </w:p>
        </w:tc>
        <w:tc>
          <w:tcPr>
            <w:tcW w:type="dxa" w:w="4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attendance_record 对 teaching_class_id + student_id + attendance_date 建唯一约束。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3.3 数据库模式设计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900"/>
        <w:gridCol w:w="2600"/>
        <w:gridCol w:w="19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英文表名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中文表名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主键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主要索引或约束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sys_user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系统账号表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uk_sys_user_username；idx_sys_user_type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统一账号、用户类型、BCrypt 密码哈希。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sys_role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角色表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uk_sys_role_code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管理员、教师、学生及数据范围。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sys_permission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权限表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uk_sys_permission_code_role；idx_sys_permission_role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权限码、菜单路径和角色绑定。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sys_user_role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用户角色表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uk_sys_user_role；idx_user/role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账号与角色逻辑关联。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semester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uk_semester_name；idx_semester_current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学期名称、起止日期、当前学期。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course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uk_course_code；idx_course_name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课程编码、学分、学时。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teacher_profile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教师档案表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uk_teacher_user；uk_teacher_no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教师工号、院系、职称。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student_profile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学生档案表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uk_student_user；uk_student_no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学号、专业、行政班、年级。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uk_teaching_class_code；idx_semester/course/teacher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学期、课程、教师组成教学班。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teaching_class_student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教学班学生表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uk_class_student；idx_class/student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教学班与学生名单。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grade_record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成绩记录表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uk_grade_class_student；idx_grade_total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平时分、期末分、总评。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attendance_record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考勤记录表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uk_attendance_once；idx_status/date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按教学班、学生、日期记录考勤。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academic_warning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学业预警表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idx_warning_student/class/level/status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预警等级、原因、状态、生成时间。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3.4 外模式设计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500"/>
      </w:tblGrid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外模式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来源表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用途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v_student_learning_summary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student_profile、sys_user、teaching_class_student、grade_record、attendance_record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学生学习概览、平均分、挂科数、异常考勤数。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v_teaching_class_grade_stat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teaching_class、course、grade_record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教学班成绩统计，包含平均分、最高分、最低分和挂科数。</w:t>
            </w:r>
          </w:p>
        </w:tc>
      </w:tr>
      <w:tr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v_academic_warning_source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teaching_class_student、grade_record、attendance_record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预警规则计算来源数据。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3.5 物理结构设计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数据库使用 MySQL 8、InnoDB、utf8mb4 字符集。主键使用 BIGINT AUTO_INCREMENT，常用查询字段建立普通索引，业务唯一性使用 unique 约束。逻辑删除字段 deleted 支持演示数据重置和后续审计。预计 attendance_record.remark 空值率 60%-80%，academic_warning.teaching_class_id 在全局预警场景可为空但 v1 主要有值，教师 title 空值率约 30%-50%。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3.6 编程性结构设计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v1 未使用触发器和存储过程。成绩总评和预警规则在 Service 层实现，原因是便于结合角色数据范围、单元测试和后续规则扩展。数据库端已提供三个视图支持统计和预警来源分析。</w:t>
      </w:r>
    </w:p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 系统设计与实现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4.1 开发环境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390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类别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选择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3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后端语言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Java 17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适合企业级 Web 后端。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后端框架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Spring Boot、Spring Security、MyBatis-Plus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实现 REST、鉴权和数据库访问。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数据库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MySQL 8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保存结构化教务数据，支持索引和视图。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前端语言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TypeScript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提高前端类型安全。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前端框架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React、Vite、Tailwind、TanStack Query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实现后台管理界面和 API 状态管理。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接口文档</w:t>
            </w:r>
          </w:p>
        </w:tc>
        <w:tc>
          <w:tcPr>
            <w:tcW w:type="dxa" w:w="3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Knife4j/OpenAPI</w:t>
            </w:r>
          </w:p>
        </w:tc>
        <w:tc>
          <w:tcPr>
            <w:tcW w:type="dxa" w:w="3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36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用于接口调试和说明。</w:t>
            </w:r>
          </w:p>
        </w:tc>
      </w:tr>
    </w:tbl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4.2 整体结构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后端目录 backend 按 Controller、Service、Mapper、Domain/Entity、DTO、VO、Config、Security、Exception 分层组织。前端目录 frontend 按 pages、components、api、types、hooks、lib 分层组织。SQL 脚本位于 sql/schema.sql、sql/views.sql、sql/data.sql。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4.3 设计与实现技术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Controller 负责接收请求和权限码校验，Service 负责业务规则、逻辑外键校验和数据范围校验，Mapper 通过 MyBatis-Plus 操作数据库。前端通过 Axios 封装统一请求，通过 TanStack Query 管理服务端状态，通过后端返回菜单控制页面显示。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4.4 系统界面设计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界面采用后台工作台风格。左侧为后端菜单驱动导航，顶部显示当前用户与退出按钮，主区以表格、表单和统计卡片为主。管理员页面强调配置效率；教师页面强调成绩和考勤录入；学生页面只读，减少误操作。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4.5 数据库连接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后端 application.yml 中数据库 URL、用户名和密码均支持环境变量覆盖：SMARTCAMPUS_DB_URL、SMARTCAMPUS_DB_USERNAME、SMARTCAMPUS_DB_PASSWORD。JWT 密钥通过 SMARTCAMPUS_JWT_SECRET 提供，不在代码中硬编码。前端不直接连接数据库，只调用 /api 下的 REST 接口。</w:t>
      </w:r>
    </w:p>
    <w:p>
      <w:pPr>
        <w:pStyle w:val="Heading1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5 系统安装及使用说明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5.1 运行环境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服务器端需要 JDK 17、Maven、MySQL 8；客户端需要 Chrome 或 Edge；前端开发需要 Node.js 20+。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5.2 配置说明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导入数据库：mysql -u root -p &lt; sql/schema.sql，随后导入 views.sql 和 data.sql。启动后端前设置 SMARTCAMPUS_DB_USERNAME、SMARTCAMPUS_DB_PASSWORD、SMARTCAMPUS_JWT_SECRET。进入 backend 执行 mvn spring-boot:run。进入 frontend 执行 npm install 和 npm run dev。</w:t>
      </w:r>
    </w:p>
    <w:p>
      <w:pPr>
        <w:pStyle w:val="Heading2"/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5.3 用户使用说明</w:t>
      </w:r>
    </w:p>
    <w:p>
      <w:pPr>
        <w:spacing w:after="80" w:before="80" w:line="360"/>
      </w:pPr>
      <w:r>
        <w:rPr>
          <w:rFonts w:ascii="宋体" w:cs="宋体" w:eastAsia="宋体" w:hAnsi="宋体"/>
          <w:sz w:val="24"/>
          <w:szCs w:val="24"/>
        </w:rPr>
        <w:t xml:space="preserve">管理员登录后依次进入学期管理、课程管理、教学班管理、学生名单页面完成教学闭环配置。教师登录后进入成绩管理和考勤管理维护本人教学班数据，再进入学业预警页面重新计算预警。学生登录后进入我的课程、我的成绩、我的考勤、我的预警页面查看本人数据。</w:t>
      </w:r>
    </w:p>
    <w:sectPr>
      <w:footerReference w:type="default" r:id="rId7"/>
      <w:pgSz w:w="11906" w:h="16838" w:orient="portrait"/>
      <w:pgMar w:top="12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sz w:val="24"/>
        <w:szCs w:val="24"/>
      </w:rPr>
      <w:t xml:space="preserve">第 </w:t>
    </w:r>
    <w:r>
      <w:rPr>
        <w:rFonts w:ascii="宋体" w:cs="宋体" w:eastAsia="宋体" w:hAnsi="宋体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60"/>
      <w:outlineLvl w:val="0"/>
    </w:pPr>
    <w:rPr>
      <w:rFonts w:ascii="黑体" w:cs="黑体" w:eastAsia="黑体" w:hAnsi="黑体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黑体" w:cs="黑体" w:eastAsia="黑体" w:hAnsi="黑体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2026-06-19T17:04:36.078Z</dcterms:created>
  <dcterms:modified xsi:type="dcterms:W3CDTF">2026-06-19T17:04:36.078Z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