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Dual-Model Architecture for Plant Disease Diagnosis</w:t>
      </w:r>
    </w:p>
    <w:p>
      <w:pPr>
        <w:pStyle w:val="Author"/>
      </w:pPr>
      <w:r>
        <w:t xml:space="preserve">William Starks, Gus Marcum</w:t>
      </w:r>
    </w:p>
    <w:p>
      <w:pPr>
        <w:pStyle w:val="Date"/>
      </w:pPr>
      <w:r>
        <w:t xml:space="preserve">January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b332f24c14c4496f96bdb9325105189ffa8be84"/>
      <w:r>
        <w:t xml:space="preserve">Dual-Model Architecture for Plant Disease Diagnosis: Combining ResNet-50 Classification with MiniGPT-v2 Explanatory Generation</w:t>
      </w:r>
      <w:bookmarkEnd w:id="20"/>
    </w:p>
    <w:p>
      <w:pPr>
        <w:pStyle w:val="FirstParagraph"/>
      </w:pPr>
      <w:r>
        <w:rPr>
          <w:b/>
        </w:rPr>
        <w:t xml:space="preserve">Authors:</w:t>
      </w:r>
      <w:r>
        <w:t xml:space="preserve"> </w:t>
      </w:r>
      <w:r>
        <w:t xml:space="preserve">William Starks, Gus Marcum</w:t>
      </w:r>
      <w:r>
        <w:t xml:space="preserve"> </w:t>
      </w:r>
      <w:r>
        <w:rPr>
          <w:b/>
        </w:rPr>
        <w:t xml:space="preserve">Institution:</w:t>
      </w:r>
      <w:r>
        <w:t xml:space="preserve"> </w:t>
      </w:r>
      <w:r>
        <w:t xml:space="preserve">Middle Tennessee State University</w:t>
      </w:r>
      <w:r>
        <w:t xml:space="preserve"> </w:t>
      </w:r>
      <w:r>
        <w:rPr>
          <w:b/>
        </w:rPr>
        <w:t xml:space="preserve">Date:</w:t>
      </w:r>
      <w:r>
        <w:t xml:space="preserve"> </w:t>
      </w:r>
      <w:r>
        <w:t xml:space="preserve">January 2025</w:t>
      </w:r>
    </w:p>
    <w:p>
      <w:r>
        <w:pict>
          <v:rect style="width:0;height:1.5pt" o:hralign="center" o:hrstd="t" o:hr="t"/>
        </w:pict>
      </w:r>
    </w:p>
    <w:p>
      <w:pPr>
        <w:pStyle w:val="Heading2"/>
      </w:pPr>
      <w:bookmarkStart w:id="21" w:name="abstract"/>
      <w:r>
        <w:t xml:space="preserve">Abstract</w:t>
      </w:r>
      <w:bookmarkEnd w:id="21"/>
    </w:p>
    <w:p>
      <w:pPr>
        <w:pStyle w:val="FirstParagraph"/>
      </w:pPr>
      <w:r>
        <w:t xml:space="preserve">This thesis presents a dual-model architecture for automated plant disease diagnosis that combines the classification accuracy of ResNet-50 with the proposed explanatory capabilities of MiniGPT-v2, a vision-language model. The system addresses strawberry plant health analysis by classifying images into seven disease categories (healthy, overwatering, root rot, drought, frost injury, gray mold, white mold) using a fine-tuned ResNet-50 classifier. The architecture employs a</w:t>
      </w:r>
      <w:r>
        <w:t xml:space="preserve"> </w:t>
      </w:r>
      <w:r>
        <w:t xml:space="preserve">“</w:t>
      </w:r>
      <w:r>
        <w:t xml:space="preserve">ResNet-as-ground-truth</w:t>
      </w:r>
      <w:r>
        <w:t xml:space="preserve">”</w:t>
      </w:r>
      <w:r>
        <w:t xml:space="preserve"> </w:t>
      </w:r>
      <w:r>
        <w:t xml:space="preserve">approach designed to enable future integration with MiniGPT-v2, where the classifier’s diagnosis would be treated as absolute, and the vision-language model would generate explanations without modifying the diagnosis. This design prevents label drift while providing a framework for interpretable, actionable diagnostic reports. The system was trained on a dataset of 3,720+ strawberry plant images and evaluated on a balanced test set of 350 images (50 per class). Results demonstrate strong classification performance with the ResNet component achieving 96.0% accuracy. The MiniGPT-v2 integration is proposed as future work, with the architecture and training pipeline designed to support structured, medically-formatted reports with visible cues and treatment recommendations. The dual-model approach represents a significant advancement in explainable AI for agricultural applications, combining the reliability of traditional computer vision with a framework for natural language explanation generation.</w:t>
      </w:r>
    </w:p>
    <w:p>
      <w:pPr>
        <w:pStyle w:val="BodyText"/>
      </w:pPr>
      <w:r>
        <w:rPr>
          <w:b/>
        </w:rPr>
        <w:t xml:space="preserve">Keywords:</w:t>
      </w:r>
      <w:r>
        <w:t xml:space="preserve"> </w:t>
      </w:r>
      <w:r>
        <w:t xml:space="preserve">Plant Disease Diagnosis, Vision-Language Models, ResNet, MiniGPT-v2, Explainable AI, Agricultural AI</w:t>
      </w:r>
    </w:p>
    <w:p>
      <w:r>
        <w:pict>
          <v:rect style="width:0;height:1.5pt" o:hralign="center" o:hrstd="t" o:hr="t"/>
        </w:pict>
      </w:r>
    </w:p>
    <w:p>
      <w:pPr>
        <w:pStyle w:val="Heading2"/>
      </w:pPr>
      <w:bookmarkStart w:id="22" w:name="introduction"/>
      <w:r>
        <w:t xml:space="preserve">1. Introduction</w:t>
      </w:r>
      <w:bookmarkEnd w:id="22"/>
    </w:p>
    <w:p>
      <w:pPr>
        <w:pStyle w:val="Heading3"/>
      </w:pPr>
      <w:bookmarkStart w:id="23" w:name="background-and-motivation"/>
      <w:r>
        <w:t xml:space="preserve">1.1 Background and Motivation</w:t>
      </w:r>
      <w:bookmarkEnd w:id="23"/>
    </w:p>
    <w:p>
      <w:pPr>
        <w:pStyle w:val="FirstParagraph"/>
      </w:pPr>
      <w:r>
        <w:t xml:space="preserve">Plant disease diagnosis is a critical challenge in modern agriculture, with early detection and accurate identification essential for effective crop management. Traditional diagnostic methods rely heavily on expert knowledge and visual inspection, which can be time-consuming, expensive, and subject to human error. The advent of deep learning has enabled automated plant disease classification systems, but these systems often lack interpretability—they can identify diseases but cannot explain their reasoning or provide actionable recommendations.</w:t>
      </w:r>
    </w:p>
    <w:p>
      <w:pPr>
        <w:pStyle w:val="BodyText"/>
      </w:pPr>
      <w:r>
        <w:t xml:space="preserve">Recent advances in vision-language models (VLMs) have demonstrated remarkable capabilities in understanding and describing visual content. However, these models can suffer from hallucination—generating plausible but incorrect information—which is particularly problematic in medical and agricultural applications where accuracy is paramount.</w:t>
      </w:r>
    </w:p>
    <w:p>
      <w:pPr>
        <w:pStyle w:val="BodyText"/>
      </w:pPr>
      <w:r>
        <w:t xml:space="preserve">This thesis addresses these challenges by proposing a dual-model architecture that combines the classification reliability of ResNet-50 with the explanatory power of MiniGPT-v2. The system is specifically designed for strawberry plant disease diagnosis, a domain where accurate, interpretable diagnostics can significantly impact crop yield and quality.</w:t>
      </w:r>
    </w:p>
    <w:p>
      <w:pPr>
        <w:pStyle w:val="Heading3"/>
      </w:pPr>
      <w:bookmarkStart w:id="24" w:name="research-objectives"/>
      <w:r>
        <w:t xml:space="preserve">1.2 Research Objectives</w:t>
      </w:r>
      <w:bookmarkEnd w:id="24"/>
    </w:p>
    <w:p>
      <w:pPr>
        <w:pStyle w:val="FirstParagraph"/>
      </w:pPr>
      <w:r>
        <w:t xml:space="preserve">The primary objectives of this research are:</w:t>
      </w:r>
    </w:p>
    <w:p>
      <w:pPr>
        <w:numPr>
          <w:numId w:val="1001"/>
          <w:ilvl w:val="0"/>
        </w:numPr>
      </w:pPr>
      <w:r>
        <w:rPr>
          <w:b/>
        </w:rPr>
        <w:t xml:space="preserve">Develop a dual-model architecture</w:t>
      </w:r>
      <w:r>
        <w:t xml:space="preserve"> </w:t>
      </w:r>
      <w:r>
        <w:t xml:space="preserve">that separates classification from explanation generation, ensuring diagnostic accuracy while providing interpretable outputs.</w:t>
      </w:r>
    </w:p>
    <w:p>
      <w:pPr>
        <w:numPr>
          <w:numId w:val="1001"/>
          <w:ilvl w:val="0"/>
        </w:numPr>
      </w:pPr>
      <w:r>
        <w:rPr>
          <w:b/>
        </w:rPr>
        <w:t xml:space="preserve">Implement a</w:t>
      </w:r>
      <w:r>
        <w:rPr>
          <w:b/>
        </w:rPr>
        <w:t xml:space="preserve"> </w:t>
      </w:r>
      <w:r>
        <w:rPr>
          <w:b/>
        </w:rPr>
        <w:t xml:space="preserve">“</w:t>
      </w:r>
      <w:r>
        <w:rPr>
          <w:b/>
        </w:rPr>
        <w:t xml:space="preserve">ResNet-as-ground-truth</w:t>
      </w:r>
      <w:r>
        <w:rPr>
          <w:b/>
        </w:rPr>
        <w:t xml:space="preserve">”</w:t>
      </w:r>
      <w:r>
        <w:rPr>
          <w:b/>
        </w:rPr>
        <w:t xml:space="preserve"> </w:t>
      </w:r>
      <w:r>
        <w:rPr>
          <w:b/>
        </w:rPr>
        <w:t xml:space="preserve">approach</w:t>
      </w:r>
      <w:r>
        <w:t xml:space="preserve"> </w:t>
      </w:r>
      <w:r>
        <w:t xml:space="preserve">where the classifier’s diagnosis is treated as absolute, preventing the vision-language model from introducing label drift.</w:t>
      </w:r>
    </w:p>
    <w:p>
      <w:pPr>
        <w:numPr>
          <w:numId w:val="1001"/>
          <w:ilvl w:val="0"/>
        </w:numPr>
      </w:pPr>
      <w:r>
        <w:rPr>
          <w:b/>
        </w:rPr>
        <w:t xml:space="preserve">Train and evaluate the system</w:t>
      </w:r>
      <w:r>
        <w:t xml:space="preserve"> </w:t>
      </w:r>
      <w:r>
        <w:t xml:space="preserve">on a comprehensive strawberry plant disease dataset, demonstrating both classification accuracy and explanation quality.</w:t>
      </w:r>
    </w:p>
    <w:p>
      <w:pPr>
        <w:numPr>
          <w:numId w:val="1001"/>
          <w:ilvl w:val="0"/>
        </w:numPr>
      </w:pPr>
      <w:r>
        <w:rPr>
          <w:b/>
        </w:rPr>
        <w:t xml:space="preserve">Generate structured medical reports</w:t>
      </w:r>
      <w:r>
        <w:t xml:space="preserve"> </w:t>
      </w:r>
      <w:r>
        <w:t xml:space="preserve">that include diagnosis, visible cues, and treatment recommendations in a format suitable for agricultural practitioners.</w:t>
      </w:r>
    </w:p>
    <w:p>
      <w:pPr>
        <w:numPr>
          <w:numId w:val="1001"/>
          <w:ilvl w:val="0"/>
        </w:numPr>
      </w:pPr>
      <w:r>
        <w:rPr>
          <w:b/>
        </w:rPr>
        <w:t xml:space="preserve">Assess the system’s practical utility</w:t>
      </w:r>
      <w:r>
        <w:t xml:space="preserve"> </w:t>
      </w:r>
      <w:r>
        <w:t xml:space="preserve">through comprehensive evaluation metrics including accuracy, hallucination rate, and clinical utility.</w:t>
      </w:r>
    </w:p>
    <w:p>
      <w:pPr>
        <w:pStyle w:val="Heading3"/>
      </w:pPr>
      <w:bookmarkStart w:id="25" w:name="contributions"/>
      <w:r>
        <w:t xml:space="preserve">1.3 Contributions</w:t>
      </w:r>
      <w:bookmarkEnd w:id="25"/>
    </w:p>
    <w:p>
      <w:pPr>
        <w:pStyle w:val="FirstParagraph"/>
      </w:pPr>
      <w:r>
        <w:t xml:space="preserve">This thesis makes the following contributions:</w:t>
      </w:r>
    </w:p>
    <w:p>
      <w:pPr>
        <w:numPr>
          <w:numId w:val="1002"/>
          <w:ilvl w:val="0"/>
        </w:numPr>
      </w:pPr>
      <w:r>
        <w:rPr>
          <w:b/>
        </w:rPr>
        <w:t xml:space="preserve">Novel Architecture</w:t>
      </w:r>
      <w:r>
        <w:t xml:space="preserve">: A dual-model system that decouples classification from explanation, ensuring diagnostic reliability while providing interpretable outputs.</w:t>
      </w:r>
    </w:p>
    <w:p>
      <w:pPr>
        <w:numPr>
          <w:numId w:val="1002"/>
          <w:ilvl w:val="0"/>
        </w:numPr>
      </w:pPr>
      <w:r>
        <w:rPr>
          <w:b/>
        </w:rPr>
        <w:t xml:space="preserve">Domain-Specific Application</w:t>
      </w:r>
      <w:r>
        <w:t xml:space="preserve">: The first comprehensive application of vision-language models to strawberry plant disease diagnosis with structured medical reporting.</w:t>
      </w:r>
    </w:p>
    <w:p>
      <w:pPr>
        <w:numPr>
          <w:numId w:val="1002"/>
          <w:ilvl w:val="0"/>
        </w:numPr>
      </w:pPr>
      <w:r>
        <w:rPr>
          <w:b/>
        </w:rPr>
        <w:t xml:space="preserve">Training Methodology</w:t>
      </w:r>
      <w:r>
        <w:t xml:space="preserve">: A two-stage training approach combining ResNet fine-tuning with MiniGPT-v2 adaptation using LoRA (Low-Rank Adaptation) for efficient parameter updates.</w:t>
      </w:r>
    </w:p>
    <w:p>
      <w:pPr>
        <w:numPr>
          <w:numId w:val="1002"/>
          <w:ilvl w:val="0"/>
        </w:numPr>
      </w:pPr>
      <w:r>
        <w:rPr>
          <w:b/>
        </w:rPr>
        <w:t xml:space="preserve">Evaluation Framework</w:t>
      </w:r>
      <w:r>
        <w:t xml:space="preserve">: A comprehensive evaluation methodology that assesses both classification accuracy and explanation quality, including hallucination detection.</w:t>
      </w:r>
    </w:p>
    <w:p>
      <w:pPr>
        <w:pStyle w:val="Heading3"/>
      </w:pPr>
      <w:bookmarkStart w:id="26" w:name="thesis-organization"/>
      <w:r>
        <w:t xml:space="preserve">1.4 Thesis Organization</w:t>
      </w:r>
      <w:bookmarkEnd w:id="26"/>
    </w:p>
    <w:p>
      <w:pPr>
        <w:pStyle w:val="FirstParagraph"/>
      </w:pPr>
      <w:r>
        <w:t xml:space="preserve">The remainder of this thesis is organized as follows: Section 2 reviews related work in plant disease classification and vision-language models. Section 3 presents the methodology, including architecture design, model specifications, and training procedures. Section 4 describes the dataset and preprocessing. Section 5 presents experimental results and analysis. Section 6 discusses findings, limitations, and future work. Section 7 concludes the thesis.</w:t>
      </w:r>
    </w:p>
    <w:p>
      <w:r>
        <w:pict>
          <v:rect style="width:0;height:1.5pt" o:hralign="center" o:hrstd="t" o:hr="t"/>
        </w:pict>
      </w:r>
    </w:p>
    <w:p>
      <w:pPr>
        <w:pStyle w:val="Heading2"/>
      </w:pPr>
      <w:bookmarkStart w:id="27" w:name="related-work"/>
      <w:r>
        <w:t xml:space="preserve">2. Related Work</w:t>
      </w:r>
      <w:bookmarkEnd w:id="27"/>
    </w:p>
    <w:p>
      <w:pPr>
        <w:pStyle w:val="Heading3"/>
      </w:pPr>
      <w:bookmarkStart w:id="28" w:name="plant-disease-classification"/>
      <w:r>
        <w:t xml:space="preserve">2.1 Plant Disease Classification</w:t>
      </w:r>
      <w:bookmarkEnd w:id="28"/>
    </w:p>
    <w:p>
      <w:pPr>
        <w:pStyle w:val="FirstParagraph"/>
      </w:pPr>
      <w:r>
        <w:t xml:space="preserve">Automated plant disease classification has been an active area of research, with convolutional neural networks (CNNs) achieving significant success. Early work by Mohanty et al. (2016) demonstrated the effectiveness of transfer learning from ImageNet-pretrained models for plant disease classification. Since then, various architectures including VGG, Inception, and ResNet have been applied to this task.</w:t>
      </w:r>
    </w:p>
    <w:p>
      <w:pPr>
        <w:pStyle w:val="BodyText"/>
      </w:pPr>
      <w:r>
        <w:t xml:space="preserve">ResNet-50, introduced by He et al. (2016), has become a standard architecture for plant disease classification due to its residual connections that enable training of very deep networks. The model’s ability to learn hierarchical features makes it particularly suitable for identifying subtle visual differences between healthy and diseased plants.</w:t>
      </w:r>
    </w:p>
    <w:p>
      <w:pPr>
        <w:pStyle w:val="BodyText"/>
      </w:pPr>
      <w:r>
        <w:t xml:space="preserve">Recent work has focused on improving classification accuracy through data augmentation, ensemble methods, and attention mechanisms. However, these approaches typically provide only class labels without explanations or treatment recommendations.</w:t>
      </w:r>
    </w:p>
    <w:p>
      <w:pPr>
        <w:pStyle w:val="Heading3"/>
      </w:pPr>
      <w:bookmarkStart w:id="29" w:name="vision-language-models"/>
      <w:r>
        <w:t xml:space="preserve">2.2 Vision-Language Models</w:t>
      </w:r>
      <w:bookmarkEnd w:id="29"/>
    </w:p>
    <w:p>
      <w:pPr>
        <w:pStyle w:val="FirstParagraph"/>
      </w:pPr>
      <w:r>
        <w:t xml:space="preserve">Vision-language models have emerged as powerful tools for understanding and describing visual content. Models such as CLIP (Radford et al., 2021), BLIP (Li et al., 2022), and LLaVA (Liu et al., 2023) have demonstrated remarkable capabilities in image-text understanding.</w:t>
      </w:r>
    </w:p>
    <w:p>
      <w:pPr>
        <w:pStyle w:val="BodyText"/>
      </w:pPr>
      <w:r>
        <w:t xml:space="preserve">MiniGPT-v2 (Chen et al., 2023) is a recent vision-language model that combines a vision encoder (EVA-CLIP) with a large language model (LLaMA-2) through a learned projection layer. The model supports both image understanding and text generation, making it suitable for tasks requiring detailed visual descriptions.</w:t>
      </w:r>
    </w:p>
    <w:p>
      <w:pPr>
        <w:pStyle w:val="BodyText"/>
      </w:pPr>
      <w:r>
        <w:t xml:space="preserve">However, vision-language models are known to suffer from hallucination—generating plausible but incorrect information. This is particularly problematic in medical and agricultural applications where accuracy is critical.</w:t>
      </w:r>
    </w:p>
    <w:p>
      <w:pPr>
        <w:pStyle w:val="Heading3"/>
      </w:pPr>
      <w:bookmarkStart w:id="30" w:name="explainable-ai-in-agriculture"/>
      <w:r>
        <w:t xml:space="preserve">2.3 Explainable AI in Agriculture</w:t>
      </w:r>
      <w:bookmarkEnd w:id="30"/>
    </w:p>
    <w:p>
      <w:pPr>
        <w:pStyle w:val="FirstParagraph"/>
      </w:pPr>
      <w:r>
        <w:t xml:space="preserve">Explainable AI (XAI) has gained attention in agricultural applications, with researchers developing methods to interpret model decisions. Techniques such as attention visualization, Grad-CAM, and LIME have been applied to plant disease classification.</w:t>
      </w:r>
    </w:p>
    <w:p>
      <w:pPr>
        <w:pStyle w:val="BodyText"/>
      </w:pPr>
      <w:r>
        <w:t xml:space="preserve">However, most XAI methods in agriculture focus on highlighting important image regions rather than generating natural language explanations. The integration of vision-language models for explanatory text generation represents a novel approach to this challenge.</w:t>
      </w:r>
    </w:p>
    <w:p>
      <w:pPr>
        <w:pStyle w:val="Heading3"/>
      </w:pPr>
      <w:bookmarkStart w:id="31" w:name="dual-model-architectures"/>
      <w:r>
        <w:t xml:space="preserve">2.4 Dual-Model Architectures</w:t>
      </w:r>
      <w:bookmarkEnd w:id="31"/>
    </w:p>
    <w:p>
      <w:pPr>
        <w:pStyle w:val="FirstParagraph"/>
      </w:pPr>
      <w:r>
        <w:t xml:space="preserve">The concept of combining multiple models for improved performance and interpretability has been explored in various domains. In medical imaging, systems often combine classification models with explanation generators. However, the</w:t>
      </w:r>
      <w:r>
        <w:t xml:space="preserve"> </w:t>
      </w:r>
      <w:r>
        <w:t xml:space="preserve">“</w:t>
      </w:r>
      <w:r>
        <w:t xml:space="preserve">ground-truth anchor</w:t>
      </w:r>
      <w:r>
        <w:t xml:space="preserve">”</w:t>
      </w:r>
      <w:r>
        <w:t xml:space="preserve"> </w:t>
      </w:r>
      <w:r>
        <w:t xml:space="preserve">approach—where one model’s output is treated as absolute—is less common and represents a key innovation of this work.</w:t>
      </w:r>
    </w:p>
    <w:p>
      <w:r>
        <w:pict>
          <v:rect style="width:0;height:1.5pt" o:hralign="center" o:hrstd="t" o:hr="t"/>
        </w:pict>
      </w:r>
    </w:p>
    <w:p>
      <w:pPr>
        <w:pStyle w:val="Heading2"/>
      </w:pPr>
      <w:bookmarkStart w:id="32" w:name="methodology"/>
      <w:r>
        <w:t xml:space="preserve">3. Methodology</w:t>
      </w:r>
      <w:bookmarkEnd w:id="32"/>
    </w:p>
    <w:p>
      <w:pPr>
        <w:pStyle w:val="Heading3"/>
      </w:pPr>
      <w:bookmarkStart w:id="33" w:name="system-architecture"/>
      <w:r>
        <w:t xml:space="preserve">3.1 System Architecture</w:t>
      </w:r>
      <w:bookmarkEnd w:id="33"/>
    </w:p>
    <w:p>
      <w:pPr>
        <w:pStyle w:val="FirstParagraph"/>
      </w:pPr>
      <w:r>
        <w:t xml:space="preserve">The proposed system employs a dual-model architecture with two distinct stages, as illustrated in Figure 2. The architecture diagram shows the complete data flow from image input through preprocessing, classification, and explanation generation to the final structured medical report.</w:t>
      </w:r>
    </w:p>
    <w:p>
      <w:pPr>
        <w:pStyle w:val="BodyText"/>
      </w:pPr>
      <w:r>
        <w:rPr>
          <w:b/>
        </w:rPr>
        <w:t xml:space="preserve">Stage 1: ResNet-50 Classification</w:t>
      </w:r>
      <w:r>
        <w:t xml:space="preserve"> </w:t>
      </w:r>
      <w:r>
        <w:t xml:space="preserve">- Input: Raw plant image</w:t>
      </w:r>
      <w:r>
        <w:t xml:space="preserve"> </w:t>
      </w:r>
      <w:r>
        <w:t xml:space="preserve">- Processing: Image preprocessing, feature extraction, classification</w:t>
      </w:r>
      <w:r>
        <w:t xml:space="preserve"> </w:t>
      </w:r>
      <w:r>
        <w:t xml:space="preserve">- Output: Disease class label with confidence score</w:t>
      </w:r>
    </w:p>
    <w:p>
      <w:pPr>
        <w:pStyle w:val="BodyText"/>
      </w:pPr>
      <w:r>
        <w:rPr>
          <w:b/>
        </w:rPr>
        <w:t xml:space="preserve">Stage 2: MiniGPT-v2 Explanation Generation</w:t>
      </w:r>
      <w:r>
        <w:t xml:space="preserve"> </w:t>
      </w:r>
      <w:r>
        <w:t xml:space="preserve">- Input: Original image + ResNet diagnosis (as</w:t>
      </w:r>
      <w:r>
        <w:t xml:space="preserve"> </w:t>
      </w:r>
      <w:r>
        <w:t xml:space="preserve">“</w:t>
      </w:r>
      <w:r>
        <w:t xml:space="preserve">ground truth</w:t>
      </w:r>
      <w:r>
        <w:t xml:space="preserve">”</w:t>
      </w:r>
      <w:r>
        <w:t xml:space="preserve">)</w:t>
      </w:r>
      <w:r>
        <w:t xml:space="preserve"> </w:t>
      </w:r>
      <w:r>
        <w:t xml:space="preserve">- Processing: Vision encoding, text generation conditioned on diagnosis</w:t>
      </w:r>
      <w:r>
        <w:t xml:space="preserve"> </w:t>
      </w:r>
      <w:r>
        <w:t xml:space="preserve">- Output: Structured medical report with diagnosis, visible cues, and recommendations</w:t>
      </w:r>
    </w:p>
    <w:p>
      <w:pPr>
        <w:pStyle w:val="BodyText"/>
      </w:pPr>
      <w:r>
        <w:t xml:space="preserve">The key design principle is that ResNet’s diagnosis is treated as absolute truth. MiniGPT-v2 receives this diagnosis as part of its input prompt and generates explanations without modifying the classification. This prevents label drift while enabling rich, interpretable outputs. Figure 2 provides a detailed flowchart of this architecture, showing how the two models interact and how data flows through the system.</w:t>
      </w:r>
    </w:p>
    <w:p>
      <w:pPr>
        <w:pStyle w:val="Heading3"/>
      </w:pPr>
      <w:bookmarkStart w:id="34" w:name="resnet-50-classifier"/>
      <w:r>
        <w:t xml:space="preserve">3.2 ResNet-50 Classifier</w:t>
      </w:r>
      <w:bookmarkEnd w:id="34"/>
    </w:p>
    <w:p>
      <w:pPr>
        <w:pStyle w:val="Heading4"/>
      </w:pPr>
      <w:bookmarkStart w:id="35" w:name="architecture"/>
      <w:r>
        <w:t xml:space="preserve">3.2.1 Architecture</w:t>
      </w:r>
      <w:bookmarkEnd w:id="35"/>
    </w:p>
    <w:p>
      <w:pPr>
        <w:pStyle w:val="FirstParagraph"/>
      </w:pPr>
      <w:r>
        <w:t xml:space="preserve">The ResNet-50 classifier is based on the standard ResNet-50 architecture (He et al., 2016), pre-trained on ImageNet. The model consists of:</w:t>
      </w:r>
    </w:p>
    <w:p>
      <w:pPr>
        <w:pStyle w:val="Compact"/>
        <w:numPr>
          <w:numId w:val="1003"/>
          <w:ilvl w:val="0"/>
        </w:numPr>
      </w:pPr>
      <w:r>
        <w:rPr>
          <w:b/>
        </w:rPr>
        <w:t xml:space="preserve">Backbone</w:t>
      </w:r>
      <w:r>
        <w:t xml:space="preserve">: ResNet-50 with 50 layers, including residual blocks</w:t>
      </w:r>
    </w:p>
    <w:p>
      <w:pPr>
        <w:pStyle w:val="Compact"/>
        <w:numPr>
          <w:numId w:val="1003"/>
          <w:ilvl w:val="0"/>
        </w:numPr>
      </w:pPr>
      <w:r>
        <w:rPr>
          <w:b/>
        </w:rPr>
        <w:t xml:space="preserve">Classification Head</w:t>
      </w:r>
      <w:r>
        <w:t xml:space="preserve">: Fully connected layer mapping 2048-dimensional features to 7 classes</w:t>
      </w:r>
    </w:p>
    <w:p>
      <w:pPr>
        <w:pStyle w:val="Compact"/>
        <w:numPr>
          <w:numId w:val="1003"/>
          <w:ilvl w:val="0"/>
        </w:numPr>
      </w:pPr>
      <w:r>
        <w:rPr>
          <w:b/>
        </w:rPr>
        <w:t xml:space="preserve">Input Size</w:t>
      </w:r>
      <w:r>
        <w:t xml:space="preserve">: 256×256 pixels (resized and center-cropped from original images)</w:t>
      </w:r>
    </w:p>
    <w:p>
      <w:pPr>
        <w:pStyle w:val="Compact"/>
        <w:numPr>
          <w:numId w:val="1003"/>
          <w:ilvl w:val="0"/>
        </w:numPr>
      </w:pPr>
      <w:r>
        <w:rPr>
          <w:b/>
        </w:rPr>
        <w:t xml:space="preserve">Output</w:t>
      </w:r>
      <w:r>
        <w:t xml:space="preserve">: 7-class probability distribution over disease categories</w:t>
      </w:r>
    </w:p>
    <w:p>
      <w:pPr>
        <w:pStyle w:val="Heading4"/>
      </w:pPr>
      <w:bookmarkStart w:id="36" w:name="training-procedure"/>
      <w:r>
        <w:t xml:space="preserve">3.2.2 Training Procedure</w:t>
      </w:r>
      <w:bookmarkEnd w:id="36"/>
    </w:p>
    <w:p>
      <w:pPr>
        <w:pStyle w:val="FirstParagraph"/>
      </w:pPr>
      <w:r>
        <w:t xml:space="preserve">The ResNet-50 model was fine-tuned on the strawberry disease dataset using a two-phase training strategy:</w:t>
      </w:r>
    </w:p>
    <w:p>
      <w:pPr>
        <w:pStyle w:val="BodyText"/>
      </w:pPr>
      <w:r>
        <w:rPr>
          <w:b/>
        </w:rPr>
        <w:t xml:space="preserve">Phase 1: Head-Only Training</w:t>
      </w:r>
      <w:r>
        <w:t xml:space="preserve"> </w:t>
      </w:r>
      <w:r>
        <w:t xml:space="preserve">- Freeze all backbone layers</w:t>
      </w:r>
      <w:r>
        <w:t xml:space="preserve"> </w:t>
      </w:r>
      <w:r>
        <w:t xml:space="preserve">- Train only the classification head (fully connected layer)</w:t>
      </w:r>
      <w:r>
        <w:t xml:space="preserve"> </w:t>
      </w:r>
      <w:r>
        <w:t xml:space="preserve">- Learning rate: 1e-3</w:t>
      </w:r>
      <w:r>
        <w:t xml:space="preserve"> </w:t>
      </w:r>
      <w:r>
        <w:t xml:space="preserve">- Epochs: 5-10</w:t>
      </w:r>
      <w:r>
        <w:t xml:space="preserve"> </w:t>
      </w:r>
      <w:r>
        <w:t xml:space="preserve">- Purpose: Initialize the head with domain-specific features</w:t>
      </w:r>
    </w:p>
    <w:p>
      <w:pPr>
        <w:pStyle w:val="BodyText"/>
      </w:pPr>
      <w:r>
        <w:rPr>
          <w:b/>
        </w:rPr>
        <w:t xml:space="preserve">Phase 2: Full Fine-Tuning</w:t>
      </w:r>
      <w:r>
        <w:t xml:space="preserve"> </w:t>
      </w:r>
      <w:r>
        <w:t xml:space="preserve">- Unfreeze layers 1-4 and classification head</w:t>
      </w:r>
      <w:r>
        <w:t xml:space="preserve"> </w:t>
      </w:r>
      <w:r>
        <w:t xml:space="preserve">- Freeze BatchNorm layers to maintain ImageNet statistics</w:t>
      </w:r>
      <w:r>
        <w:t xml:space="preserve"> </w:t>
      </w:r>
      <w:r>
        <w:t xml:space="preserve">- Learning rate: 1e-4 (with per-layer learning rate scaling)</w:t>
      </w:r>
      <w:r>
        <w:t xml:space="preserve"> </w:t>
      </w:r>
      <w:r>
        <w:t xml:space="preserve">- Epochs: 20-30</w:t>
      </w:r>
      <w:r>
        <w:t xml:space="preserve"> </w:t>
      </w:r>
      <w:r>
        <w:t xml:space="preserve">- Optimizer: AdamW with weight decay 0.05</w:t>
      </w:r>
      <w:r>
        <w:t xml:space="preserve"> </w:t>
      </w:r>
      <w:r>
        <w:t xml:space="preserve">- Loss: Cross-entropy with label smoothing (0.1) and class weighting</w:t>
      </w:r>
    </w:p>
    <w:p>
      <w:pPr>
        <w:pStyle w:val="BodyText"/>
      </w:pPr>
      <w:r>
        <w:rPr>
          <w:b/>
        </w:rPr>
        <w:t xml:space="preserve">Training Details:</w:t>
      </w:r>
      <w:r>
        <w:t xml:space="preserve"> </w:t>
      </w:r>
      <w:r>
        <w:t xml:space="preserve">- Batch size: 32</w:t>
      </w:r>
      <w:r>
        <w:t xml:space="preserve"> </w:t>
      </w:r>
      <w:r>
        <w:t xml:space="preserve">- Image augmentation: Random horizontal flip, color jitter, random rotation</w:t>
      </w:r>
      <w:r>
        <w:t xml:space="preserve"> </w:t>
      </w:r>
      <w:r>
        <w:t xml:space="preserve">- Test-Time Augmentation (TTA): Horizontal flip for robust predictions</w:t>
      </w:r>
      <w:r>
        <w:t xml:space="preserve"> </w:t>
      </w:r>
      <w:r>
        <w:t xml:space="preserve">- Temperature scaling: Post-training calibration using validation set</w:t>
      </w:r>
      <w:r>
        <w:t xml:space="preserve"> </w:t>
      </w:r>
      <w:r>
        <w:t xml:space="preserve">- Mixed precision training: Enabled for efficiency</w:t>
      </w:r>
    </w:p>
    <w:p>
      <w:pPr>
        <w:pStyle w:val="BodyText"/>
      </w:pPr>
      <w:r>
        <w:rPr>
          <w:b/>
        </w:rPr>
        <w:t xml:space="preserve">Class Weights:</w:t>
      </w:r>
      <w:r>
        <w:t xml:space="preserve"> </w:t>
      </w:r>
      <w:r>
        <w:t xml:space="preserve">The training employed class weighting to handle imbalanced data. Class weights were computed based on inverse class frequency to ensure balanced learning across all disease categories. Table 2 shows the class weights used during training.</w:t>
      </w:r>
    </w:p>
    <w:p>
      <w:pPr>
        <w:pStyle w:val="BodyText"/>
      </w:pPr>
      <w:r>
        <w:rPr>
          <w:b/>
        </w:rPr>
        <w:t xml:space="preserve">Table 2: Class Weights for Imbalanced Data Handling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Rationale</w:t>
            </w:r>
          </w:p>
        </w:tc>
      </w:tr>
      <w:tr>
        <w:tc>
          <w:p>
            <w:pPr>
              <w:pStyle w:val="Compact"/>
              <w:jc w:val="left"/>
            </w:pPr>
            <w:r>
              <w:t xml:space="preserve">healthy</w:t>
            </w:r>
          </w:p>
        </w:tc>
        <w:tc>
          <w:p>
            <w:pPr>
              <w:pStyle w:val="Compact"/>
              <w:jc w:val="left"/>
            </w:pPr>
            <w:r>
              <w:t xml:space="preserve">0.407</w:t>
            </w:r>
          </w:p>
        </w:tc>
        <w:tc>
          <w:p>
            <w:pPr>
              <w:pStyle w:val="Compact"/>
              <w:jc w:val="left"/>
            </w:pPr>
            <w:r>
              <w:t xml:space="preserve">Highest frequency class, lowest weight</w:t>
            </w:r>
          </w:p>
        </w:tc>
      </w:tr>
      <w:tr>
        <w:tc>
          <w:p>
            <w:pPr>
              <w:pStyle w:val="Compact"/>
              <w:jc w:val="left"/>
            </w:pPr>
            <w:r>
              <w:t xml:space="preserve">overwatering</w:t>
            </w:r>
          </w:p>
        </w:tc>
        <w:tc>
          <w:p>
            <w:pPr>
              <w:pStyle w:val="Compact"/>
              <w:jc w:val="left"/>
            </w:pPr>
            <w:r>
              <w:t xml:space="preserve">1.0</w:t>
            </w:r>
          </w:p>
        </w:tc>
        <w:tc>
          <w:p>
            <w:pPr>
              <w:pStyle w:val="Compact"/>
              <w:jc w:val="left"/>
            </w:pPr>
            <w:r>
              <w:t xml:space="preserve">Baseline (reference class)</w:t>
            </w:r>
          </w:p>
        </w:tc>
      </w:tr>
      <w:tr>
        <w:tc>
          <w:p>
            <w:pPr>
              <w:pStyle w:val="Compact"/>
              <w:jc w:val="left"/>
            </w:pPr>
            <w:r>
              <w:t xml:space="preserve">root_rot</w:t>
            </w:r>
          </w:p>
        </w:tc>
        <w:tc>
          <w:p>
            <w:pPr>
              <w:pStyle w:val="Compact"/>
              <w:jc w:val="left"/>
            </w:pPr>
            <w:r>
              <w:t xml:space="preserve">0.8</w:t>
            </w:r>
          </w:p>
        </w:tc>
        <w:tc>
          <w:p>
            <w:pPr>
              <w:pStyle w:val="Compact"/>
              <w:jc w:val="left"/>
            </w:pPr>
            <w:r>
              <w:t xml:space="preserve">Moderate frequency</w:t>
            </w:r>
          </w:p>
        </w:tc>
      </w:tr>
      <w:tr>
        <w:tc>
          <w:p>
            <w:pPr>
              <w:pStyle w:val="Compact"/>
              <w:jc w:val="left"/>
            </w:pPr>
            <w:r>
              <w:t xml:space="preserve">drought</w:t>
            </w:r>
          </w:p>
        </w:tc>
        <w:tc>
          <w:p>
            <w:pPr>
              <w:pStyle w:val="Compact"/>
              <w:jc w:val="left"/>
            </w:pPr>
            <w:r>
              <w:t xml:space="preserve">0.9</w:t>
            </w:r>
          </w:p>
        </w:tc>
        <w:tc>
          <w:p>
            <w:pPr>
              <w:pStyle w:val="Compact"/>
              <w:jc w:val="left"/>
            </w:pPr>
            <w:r>
              <w:t xml:space="preserve">Moderate frequency</w:t>
            </w:r>
          </w:p>
        </w:tc>
      </w:tr>
      <w:tr>
        <w:tc>
          <w:p>
            <w:pPr>
              <w:pStyle w:val="Compact"/>
              <w:jc w:val="left"/>
            </w:pPr>
            <w:r>
              <w:t xml:space="preserve">frost_injury</w:t>
            </w:r>
          </w:p>
        </w:tc>
        <w:tc>
          <w:p>
            <w:pPr>
              <w:pStyle w:val="Compact"/>
              <w:jc w:val="left"/>
            </w:pPr>
            <w:r>
              <w:t xml:space="preserve">0.7</w:t>
            </w:r>
          </w:p>
        </w:tc>
        <w:tc>
          <w:p>
            <w:pPr>
              <w:pStyle w:val="Compact"/>
              <w:jc w:val="left"/>
            </w:pPr>
            <w:r>
              <w:t xml:space="preserve">Lower frequency, higher weight</w:t>
            </w:r>
          </w:p>
        </w:tc>
      </w:tr>
      <w:tr>
        <w:tc>
          <w:p>
            <w:pPr>
              <w:pStyle w:val="Compact"/>
              <w:jc w:val="left"/>
            </w:pPr>
            <w:r>
              <w:t xml:space="preserve">gray_mold</w:t>
            </w:r>
          </w:p>
        </w:tc>
        <w:tc>
          <w:p>
            <w:pPr>
              <w:pStyle w:val="Compact"/>
              <w:jc w:val="left"/>
            </w:pPr>
            <w:r>
              <w:t xml:space="preserve">0.6</w:t>
            </w:r>
          </w:p>
        </w:tc>
        <w:tc>
          <w:p>
            <w:pPr>
              <w:pStyle w:val="Compact"/>
              <w:jc w:val="left"/>
            </w:pPr>
            <w:r>
              <w:t xml:space="preserve">Lower frequency, higher weight</w:t>
            </w:r>
          </w:p>
        </w:tc>
      </w:tr>
      <w:tr>
        <w:tc>
          <w:p>
            <w:pPr>
              <w:pStyle w:val="Compact"/>
              <w:jc w:val="left"/>
            </w:pPr>
            <w:r>
              <w:t xml:space="preserve">white_mold</w:t>
            </w:r>
          </w:p>
        </w:tc>
        <w:tc>
          <w:p>
            <w:pPr>
              <w:pStyle w:val="Compact"/>
              <w:jc w:val="left"/>
            </w:pPr>
            <w:r>
              <w:t xml:space="preserve">0.5</w:t>
            </w:r>
          </w:p>
        </w:tc>
        <w:tc>
          <w:p>
            <w:pPr>
              <w:pStyle w:val="Compact"/>
              <w:jc w:val="left"/>
            </w:pPr>
            <w:r>
              <w:t xml:space="preserve">Lowest frequency, highest weight</w:t>
            </w:r>
          </w:p>
        </w:tc>
      </w:tr>
    </w:tbl>
    <w:p>
      <w:pPr>
        <w:pStyle w:val="BodyText"/>
      </w:pPr>
      <w:r>
        <w:t xml:space="preserve">A complete list of all training hyperparameters for the ResNet-50 classifier is available in</w:t>
      </w:r>
      <w:r>
        <w:t xml:space="preserve"> </w:t>
      </w:r>
      <w:r>
        <w:rPr>
          <w:b/>
        </w:rPr>
        <w:t xml:space="preserve">Appendix A</w:t>
      </w:r>
      <w:r>
        <w:t xml:space="preserve">.</w:t>
      </w:r>
    </w:p>
    <w:p>
      <w:pPr>
        <w:pStyle w:val="Heading4"/>
      </w:pPr>
      <w:bookmarkStart w:id="37" w:name="inference"/>
      <w:r>
        <w:t xml:space="preserve">3.2.3 Inference</w:t>
      </w:r>
      <w:bookmarkEnd w:id="37"/>
    </w:p>
    <w:p>
      <w:pPr>
        <w:pStyle w:val="FirstParagraph"/>
      </w:pPr>
      <w:r>
        <w:t xml:space="preserve">During inference, the model uses Test-Time Augmentation (TTA):</w:t>
      </w:r>
      <w:r>
        <w:t xml:space="preserve"> </w:t>
      </w:r>
      <w:r>
        <w:t xml:space="preserve">1. Process original image → prediction 1</w:t>
      </w:r>
      <w:r>
        <w:t xml:space="preserve"> </w:t>
      </w:r>
      <w:r>
        <w:t xml:space="preserve">2. Process horizontally flipped image → prediction 2</w:t>
      </w:r>
      <w:r>
        <w:t xml:space="preserve"> </w:t>
      </w:r>
      <w:r>
        <w:t xml:space="preserve">3. Average predictions for final output</w:t>
      </w:r>
    </w:p>
    <w:p>
      <w:pPr>
        <w:pStyle w:val="BodyText"/>
      </w:pPr>
      <w:r>
        <w:t xml:space="preserve">Temperature scaling is applied to calibrate confidence scores:</w:t>
      </w:r>
    </w:p>
    <w:p>
      <w:pPr>
        <w:pStyle w:val="SourceCode"/>
      </w:pPr>
      <w:r>
        <w:rPr>
          <w:rStyle w:val="VerbatimChar"/>
        </w:rPr>
        <w:t xml:space="preserve">P_calibrated = softmax(logits / T)</w:t>
      </w:r>
    </w:p>
    <w:p>
      <w:pPr>
        <w:pStyle w:val="FirstParagraph"/>
      </w:pPr>
      <w:r>
        <w:t xml:space="preserve">where T is the learned temperature parameter (typically 0.74-0.81).</w:t>
      </w:r>
    </w:p>
    <w:p>
      <w:pPr>
        <w:pStyle w:val="Heading3"/>
      </w:pPr>
      <w:bookmarkStart w:id="38" w:name="minigpt-v2-vision-language-model"/>
      <w:r>
        <w:t xml:space="preserve">3.3 MiniGPT-v2 Vision-Language Model</w:t>
      </w:r>
      <w:bookmarkEnd w:id="38"/>
    </w:p>
    <w:p>
      <w:pPr>
        <w:pStyle w:val="Heading4"/>
      </w:pPr>
      <w:bookmarkStart w:id="39" w:name="architecture-1"/>
      <w:r>
        <w:t xml:space="preserve">3.3.1 Architecture</w:t>
      </w:r>
      <w:bookmarkEnd w:id="39"/>
    </w:p>
    <w:p>
      <w:pPr>
        <w:pStyle w:val="FirstParagraph"/>
      </w:pPr>
      <w:r>
        <w:t xml:space="preserve">MiniGPT-v2 combines three main components:</w:t>
      </w:r>
    </w:p>
    <w:p>
      <w:pPr>
        <w:pStyle w:val="BodyText"/>
      </w:pPr>
      <w:r>
        <w:rPr>
          <w:b/>
        </w:rPr>
        <w:t xml:space="preserve">Vision Encoder (EVA-CLIP-G):</w:t>
      </w:r>
      <w:r>
        <w:t xml:space="preserve"> </w:t>
      </w:r>
      <w:r>
        <w:t xml:space="preserve">- Model: EVA-CLIP-G (Giant variant)</w:t>
      </w:r>
      <w:r>
        <w:t xml:space="preserve"> </w:t>
      </w:r>
      <w:r>
        <w:t xml:space="preserve">- Input: 448×448 pixel images</w:t>
      </w:r>
      <w:r>
        <w:t xml:space="preserve"> </w:t>
      </w:r>
      <w:r>
        <w:t xml:space="preserve">- Output: Image embeddings of dimension 1408</w:t>
      </w:r>
      <w:r>
        <w:t xml:space="preserve"> </w:t>
      </w:r>
      <w:r>
        <w:t xml:space="preserve">- Processing: Vision Transformer (ViT) architecture with patch-based encoding</w:t>
      </w:r>
    </w:p>
    <w:p>
      <w:pPr>
        <w:pStyle w:val="BodyText"/>
      </w:pPr>
      <w:r>
        <w:rPr>
          <w:b/>
        </w:rPr>
        <w:t xml:space="preserve">Projection Layer:</w:t>
      </w:r>
      <w:r>
        <w:t xml:space="preserve"> </w:t>
      </w:r>
      <w:r>
        <w:t xml:space="preserve">- Maps vision encoder output to language model hidden space</w:t>
      </w:r>
      <w:r>
        <w:t xml:space="preserve"> </w:t>
      </w:r>
      <w:r>
        <w:t xml:space="preserve">- Architecture: Linear layer</w:t>
      </w:r>
      <w:r>
        <w:t xml:space="preserve"> </w:t>
      </w:r>
      <w:r>
        <w:t xml:space="preserve">- Input dimension: 1408 × 4 = 5632 (after reshaping)</w:t>
      </w:r>
      <w:r>
        <w:t xml:space="preserve"> </w:t>
      </w:r>
      <w:r>
        <w:t xml:space="preserve">- Output dimension: 4096 (LLaMA-2 hidden size)</w:t>
      </w:r>
    </w:p>
    <w:p>
      <w:pPr>
        <w:pStyle w:val="BodyText"/>
      </w:pPr>
      <w:r>
        <w:rPr>
          <w:b/>
        </w:rPr>
        <w:t xml:space="preserve">Language Model (LLaMA-2-7B-Chat):</w:t>
      </w:r>
      <w:r>
        <w:t xml:space="preserve"> </w:t>
      </w:r>
      <w:r>
        <w:t xml:space="preserve">- Base model: LLaMA-2-7B-Chat</w:t>
      </w:r>
      <w:r>
        <w:t xml:space="preserve"> </w:t>
      </w:r>
      <w:r>
        <w:t xml:space="preserve">- Architecture: Transformer decoder with 7 billion parameters</w:t>
      </w:r>
      <w:r>
        <w:t xml:space="preserve"> </w:t>
      </w:r>
      <w:r>
        <w:t xml:space="preserve">- Context length: 3800 tokens</w:t>
      </w:r>
      <w:r>
        <w:t xml:space="preserve"> </w:t>
      </w:r>
      <w:r>
        <w:t xml:space="preserve">- Fine-tuning: LoRA (Low-Rank Adaptation) with rank 16</w:t>
      </w:r>
    </w:p>
    <w:p>
      <w:pPr>
        <w:pStyle w:val="Heading4"/>
      </w:pPr>
      <w:bookmarkStart w:id="40" w:name="lora-fine-tuning"/>
      <w:r>
        <w:t xml:space="preserve">3.3.2 LoRA Fine-Tuning</w:t>
      </w:r>
      <w:bookmarkEnd w:id="40"/>
    </w:p>
    <w:p>
      <w:pPr>
        <w:pStyle w:val="FirstParagraph"/>
      </w:pPr>
      <w:r>
        <w:t xml:space="preserve">To efficiently adapt the large language model to the plant diagnostic domain, we employ LoRA (Low-Rank Adaptation):</w:t>
      </w:r>
    </w:p>
    <w:p>
      <w:pPr>
        <w:pStyle w:val="BodyText"/>
      </w:pPr>
      <w:r>
        <w:rPr>
          <w:b/>
        </w:rPr>
        <w:t xml:space="preserve">LoRA Configuration:</w:t>
      </w:r>
      <w:r>
        <w:t xml:space="preserve"> </w:t>
      </w:r>
      <w:r>
        <w:t xml:space="preserve">- Rank (r): 16</w:t>
      </w:r>
      <w:r>
        <w:t xml:space="preserve"> </w:t>
      </w:r>
      <w:r>
        <w:t xml:space="preserve">- Alpha: 32</w:t>
      </w:r>
      <w:r>
        <w:t xml:space="preserve"> </w:t>
      </w:r>
      <w:r>
        <w:t xml:space="preserve">- Dropout: 0.05</w:t>
      </w:r>
      <w:r>
        <w:t xml:space="preserve"> </w:t>
      </w:r>
      <w:r>
        <w:t xml:space="preserve">- Target modules:</w:t>
      </w:r>
      <w:r>
        <w:t xml:space="preserve"> </w:t>
      </w:r>
      <w:r>
        <w:rPr>
          <w:rStyle w:val="VerbatimChar"/>
        </w:rPr>
        <w:t xml:space="preserve">q_proj</w:t>
      </w:r>
      <w:r>
        <w:t xml:space="preserve">,</w:t>
      </w:r>
      <w:r>
        <w:t xml:space="preserve"> </w:t>
      </w:r>
      <w:r>
        <w:rPr>
          <w:rStyle w:val="VerbatimChar"/>
        </w:rPr>
        <w:t xml:space="preserve">v_proj</w:t>
      </w:r>
      <w:r>
        <w:t xml:space="preserve"> </w:t>
      </w:r>
      <w:r>
        <w:t xml:space="preserve">(query and value projections in attention layers)</w:t>
      </w:r>
    </w:p>
    <w:p>
      <w:pPr>
        <w:pStyle w:val="BodyText"/>
      </w:pPr>
      <w:r>
        <w:rPr>
          <w:b/>
        </w:rPr>
        <w:t xml:space="preserve">LoRA Mechanism:</w:t>
      </w:r>
      <w:r>
        <w:t xml:space="preserve"> </w:t>
      </w:r>
      <w:r>
        <w:t xml:space="preserve">For a weight matrix W, LoRA introduces a low-rank decomposition:</w:t>
      </w:r>
    </w:p>
    <w:p>
      <w:pPr>
        <w:pStyle w:val="SourceCode"/>
      </w:pPr>
      <w:r>
        <w:rPr>
          <w:rStyle w:val="VerbatimChar"/>
        </w:rPr>
        <w:t xml:space="preserve">W' = W + ΔW = W + BA</w:t>
      </w:r>
    </w:p>
    <w:p>
      <w:pPr>
        <w:pStyle w:val="FirstParagraph"/>
      </w:pPr>
      <w:r>
        <w:t xml:space="preserve">where B ∈ R^(d×r) and A ∈ R^(r×k) are trainable matrices with r &lt;&lt; min(d,k).</w:t>
      </w:r>
    </w:p>
    <w:p>
      <w:pPr>
        <w:pStyle w:val="BodyText"/>
      </w:pPr>
      <w:r>
        <w:t xml:space="preserve">This reduces trainable parameters from 7B to approximately 4.2M (0.06% of original), enabling efficient fine-tuning while maintaining model capacity.</w:t>
      </w:r>
    </w:p>
    <w:p>
      <w:pPr>
        <w:pStyle w:val="Heading4"/>
      </w:pPr>
      <w:bookmarkStart w:id="41" w:name="training-procedure-1"/>
      <w:r>
        <w:t xml:space="preserve">3.3.3 Training Procedure</w:t>
      </w:r>
      <w:bookmarkEnd w:id="41"/>
    </w:p>
    <w:p>
      <w:pPr>
        <w:pStyle w:val="FirstParagraph"/>
      </w:pPr>
      <w:r>
        <w:rPr>
          <w:b/>
        </w:rPr>
        <w:t xml:space="preserve">Training Configuration:</w:t>
      </w:r>
      <w:r>
        <w:t xml:space="preserve"> </w:t>
      </w:r>
      <w:r>
        <w:t xml:space="preserve">- Task: Image-text pretraining</w:t>
      </w:r>
      <w:r>
        <w:t xml:space="preserve"> </w:t>
      </w:r>
      <w:r>
        <w:t xml:space="preserve">- Dataset: Strawberry diagnostic conversations (image-text pairs)</w:t>
      </w:r>
      <w:r>
        <w:t xml:space="preserve"> </w:t>
      </w:r>
      <w:r>
        <w:t xml:space="preserve">- Batch size: 2 per GPU (effective batch size: 32 with 8× gradient accumulation across 2 GPUs)</w:t>
      </w:r>
      <w:r>
        <w:t xml:space="preserve"> </w:t>
      </w:r>
      <w:r>
        <w:t xml:space="preserve">- Learning rate: 3e-5 (initial), 1e-5 (minimum)</w:t>
      </w:r>
      <w:r>
        <w:t xml:space="preserve"> </w:t>
      </w:r>
      <w:r>
        <w:t xml:space="preserve">- Learning rate schedule: Linear warmup (5% of training) + cosine annealing</w:t>
      </w:r>
      <w:r>
        <w:t xml:space="preserve"> </w:t>
      </w:r>
      <w:r>
        <w:t xml:space="preserve">- Warmup learning rate: 1e-6</w:t>
      </w:r>
      <w:r>
        <w:t xml:space="preserve"> </w:t>
      </w:r>
      <w:r>
        <w:t xml:space="preserve">- Weight decay: 0.05</w:t>
      </w:r>
      <w:r>
        <w:t xml:space="preserve"> </w:t>
      </w:r>
      <w:r>
        <w:t xml:space="preserve">- Max epochs: 10</w:t>
      </w:r>
      <w:r>
        <w:t xml:space="preserve"> </w:t>
      </w:r>
      <w:r>
        <w:t xml:space="preserve">- Gradient clipping: 1.0</w:t>
      </w:r>
      <w:r>
        <w:t xml:space="preserve"> </w:t>
      </w:r>
      <w:r>
        <w:t xml:space="preserve">- Mixed precision: Automatic (AMP) with TF32 enabled</w:t>
      </w:r>
    </w:p>
    <w:p>
      <w:pPr>
        <w:pStyle w:val="BodyText"/>
      </w:pPr>
      <w:r>
        <w:rPr>
          <w:b/>
        </w:rPr>
        <w:t xml:space="preserve">Training Process:</w:t>
      </w:r>
      <w:r>
        <w:t xml:space="preserve"> </w:t>
      </w:r>
      <w:r>
        <w:t xml:space="preserve">1. Load pretrained MiniGPT-v2 checkpoint (stage 2 fine-tuned on general vision-language tasks)</w:t>
      </w:r>
      <w:r>
        <w:t xml:space="preserve"> </w:t>
      </w:r>
      <w:r>
        <w:t xml:space="preserve">2. Freeze vision encoder and base LLaMA weights</w:t>
      </w:r>
      <w:r>
        <w:t xml:space="preserve"> </w:t>
      </w:r>
      <w:r>
        <w:t xml:space="preserve">3. Train only LoRA adapters and projection layer</w:t>
      </w:r>
      <w:r>
        <w:t xml:space="preserve"> </w:t>
      </w:r>
      <w:r>
        <w:t xml:space="preserve">4. Use conversation format:</w:t>
      </w:r>
      <w:r>
        <w:t xml:space="preserve"> </w:t>
      </w:r>
      <w:r>
        <w:t xml:space="preserve">“</w:t>
      </w:r>
      <w:r>
        <w:t xml:space="preserve">Human: {prompt} Assistant: {response}</w:t>
      </w:r>
      <w:r>
        <w:t xml:space="preserve">”</w:t>
      </w:r>
      <w:r>
        <w:t xml:space="preserve"> </w:t>
      </w:r>
      <w:r>
        <w:t xml:space="preserve">5. Maximum text length: 160 tokens</w:t>
      </w:r>
      <w:r>
        <w:t xml:space="preserve"> </w:t>
      </w:r>
      <w:r>
        <w:t xml:space="preserve">6. Validation: 10% holdout from training data, evaluated every epoch</w:t>
      </w:r>
    </w:p>
    <w:p>
      <w:pPr>
        <w:pStyle w:val="BodyText"/>
      </w:pPr>
      <w:r>
        <w:t xml:space="preserve">A complete list of all training hyperparameters for the MiniGPT-v2 model is available in</w:t>
      </w:r>
      <w:r>
        <w:t xml:space="preserve"> </w:t>
      </w:r>
      <w:r>
        <w:rPr>
          <w:b/>
        </w:rPr>
        <w:t xml:space="preserve">Appendix A</w:t>
      </w:r>
      <w:r>
        <w:t xml:space="preserve">.</w:t>
      </w:r>
    </w:p>
    <w:p>
      <w:pPr>
        <w:pStyle w:val="BodyText"/>
      </w:pPr>
      <w:r>
        <w:rPr>
          <w:b/>
        </w:rPr>
        <w:t xml:space="preserve">Input Format:</w:t>
      </w:r>
      <w:r>
        <w:t xml:space="preserve"> </w:t>
      </w:r>
      <w:r>
        <w:t xml:space="preserve">The model receives structured prompts that include:</w:t>
      </w:r>
      <w:r>
        <w:t xml:space="preserve"> </w:t>
      </w:r>
      <w:r>
        <w:t xml:space="preserve">- Image: Processed through EVA-CLIP vision encoder</w:t>
      </w:r>
      <w:r>
        <w:t xml:space="preserve"> </w:t>
      </w:r>
      <w:r>
        <w:t xml:space="preserve">- Text prompt:</w:t>
      </w:r>
      <w:r>
        <w:t xml:space="preserve"> </w:t>
      </w:r>
      <w:r>
        <w:t xml:space="preserve">“</w:t>
      </w:r>
      <w:r>
        <w:t xml:space="preserve">Analyze this strawberry plant image. The diagnosis is: {resnet_diagnosis}. Provide a medical report with: 1) Diagnosis, 2) Visible cues, 3) Recommendations.</w:t>
      </w:r>
      <w:r>
        <w:t xml:space="preserve">”</w:t>
      </w:r>
    </w:p>
    <w:p>
      <w:pPr>
        <w:pStyle w:val="BodyText"/>
      </w:pPr>
      <w:r>
        <w:rPr>
          <w:b/>
        </w:rPr>
        <w:t xml:space="preserve">Output Format:</w:t>
      </w:r>
      <w:r>
        <w:t xml:space="preserve"> </w:t>
      </w:r>
      <w:r>
        <w:t xml:space="preserve">The model generates structured reports:</w:t>
      </w:r>
    </w:p>
    <w:p>
      <w:pPr>
        <w:pStyle w:val="SourceCode"/>
      </w:pPr>
      <w:r>
        <w:rPr>
          <w:rStyle w:val="VerbatimChar"/>
        </w:rPr>
        <w:t xml:space="preserve">1) Diagnosis: [disease name]</w:t>
      </w:r>
      <w:r>
        <w:br w:type="textWrapping"/>
      </w:r>
      <w:r>
        <w:rPr>
          <w:rStyle w:val="VerbatimChar"/>
        </w:rPr>
        <w:t xml:space="preserve">2) Visible cues: [specific visual observations]</w:t>
      </w:r>
      <w:r>
        <w:br w:type="textWrapping"/>
      </w:r>
      <w:r>
        <w:rPr>
          <w:rStyle w:val="VerbatimChar"/>
        </w:rPr>
        <w:t xml:space="preserve">3) Recommendation: [actionable treatment steps]</w:t>
      </w:r>
    </w:p>
    <w:p>
      <w:pPr>
        <w:pStyle w:val="Heading3"/>
      </w:pPr>
      <w:bookmarkStart w:id="42" w:name="end-to-end-diagnostic-pipeline"/>
      <w:r>
        <w:t xml:space="preserve">3.4 End-to-End Diagnostic Pipeline</w:t>
      </w:r>
      <w:bookmarkEnd w:id="42"/>
    </w:p>
    <w:p>
      <w:pPr>
        <w:pStyle w:val="FirstParagraph"/>
      </w:pPr>
      <w:r>
        <w:t xml:space="preserve">The system processes a new image through a sequential pipeline, as shown in Figure 2. The process ensures that classification is separated from explanation, maintaining the</w:t>
      </w:r>
      <w:r>
        <w:t xml:space="preserve"> </w:t>
      </w:r>
      <w:r>
        <w:t xml:space="preserve">“</w:t>
      </w:r>
      <w:r>
        <w:t xml:space="preserve">ResNet-as-ground-truth</w:t>
      </w:r>
      <w:r>
        <w:t xml:space="preserve">”</w:t>
      </w:r>
      <w:r>
        <w:t xml:space="preserve"> </w:t>
      </w:r>
      <w:r>
        <w:t xml:space="preserve">design principle. This section describes each step in detail to enable replication. The following subsections provide a comprehensive, step-by-step guide to the complete inference process.</w:t>
      </w:r>
    </w:p>
    <w:p>
      <w:pPr>
        <w:pStyle w:val="BodyText"/>
      </w:pPr>
      <w:r>
        <w:rPr>
          <w:b/>
        </w:rPr>
        <w:t xml:space="preserve">Step 1: Preprocessing and Dual-Input Preparation</w:t>
      </w:r>
    </w:p>
    <w:p>
      <w:pPr>
        <w:pStyle w:val="BodyText"/>
      </w:pPr>
      <w:r>
        <w:t xml:space="preserve">When an image is uploaded, it is first loaded and validated. The original image is then cloned and preprocessed separately for each model to meet their specific input requirements:</w:t>
      </w:r>
    </w:p>
    <w:p>
      <w:pPr>
        <w:numPr>
          <w:numId w:val="1004"/>
          <w:ilvl w:val="0"/>
        </w:numPr>
      </w:pPr>
      <w:r>
        <w:rPr>
          <w:b/>
        </w:rPr>
        <w:t xml:space="preserve">For ResNet-50:</w:t>
      </w:r>
      <w:r>
        <w:t xml:space="preserve"> </w:t>
      </w:r>
      <w:r>
        <w:t xml:space="preserve">The image is resized to 256×256 pixels using bilinear interpolation, then center-cropped to ensure consistent dimensions. The image is normalized using ImageNet statistics (mean=[0.485, 0.456, 0.406], std=[0.229, 0.224, 0.225]) and converted to a tensor format.</w:t>
      </w:r>
    </w:p>
    <w:p>
      <w:pPr>
        <w:numPr>
          <w:numId w:val="1004"/>
          <w:ilvl w:val="0"/>
        </w:numPr>
      </w:pPr>
      <w:r>
        <w:rPr>
          <w:b/>
        </w:rPr>
        <w:t xml:space="preserve">For MiniGPT-v2:</w:t>
      </w:r>
      <w:r>
        <w:t xml:space="preserve"> </w:t>
      </w:r>
      <w:r>
        <w:t xml:space="preserve">The same original image is resized to 448×448 pixels to match the EVA-CLIP vision encoder’s input requirements. This larger resolution preserves more visual detail necessary for generating detailed explanations. The image is normalized using the same ImageNet statistics.</w:t>
      </w:r>
    </w:p>
    <w:p>
      <w:pPr>
        <w:pStyle w:val="FirstParagraph"/>
      </w:pPr>
      <w:r>
        <w:t xml:space="preserve">Both preprocessed images are stored in memory simultaneously, allowing parallel processing in subsequent steps.</w:t>
      </w:r>
    </w:p>
    <w:p>
      <w:pPr>
        <w:pStyle w:val="BodyText"/>
      </w:pPr>
      <w:r>
        <w:rPr>
          <w:b/>
        </w:rPr>
        <w:t xml:space="preserve">Step 2: ResNet-as-Ground-Truth Classification</w:t>
      </w:r>
    </w:p>
    <w:p>
      <w:pPr>
        <w:pStyle w:val="BodyText"/>
      </w:pPr>
      <w:r>
        <w:t xml:space="preserve">The 256×256 preprocessed image is passed to the fine-tuned ResNet-50 classifier. To improve robustness, Test-Time Augmentation (TTA) is applied:</w:t>
      </w:r>
    </w:p>
    <w:p>
      <w:pPr>
        <w:numPr>
          <w:numId w:val="1005"/>
          <w:ilvl w:val="0"/>
        </w:numPr>
      </w:pPr>
      <w:r>
        <w:rPr>
          <w:b/>
        </w:rPr>
        <w:t xml:space="preserve">Original Image Forward Pass:</w:t>
      </w:r>
      <w:r>
        <w:t xml:space="preserve"> </w:t>
      </w:r>
      <w:r>
        <w:t xml:space="preserve">The preprocessed image is passed through the ResNet-50 backbone, producing a 2048-dimensional feature vector. This is then passed through the classification head (fully connected layer) to produce a 7-dimensional logit vector.</w:t>
      </w:r>
    </w:p>
    <w:p>
      <w:pPr>
        <w:numPr>
          <w:numId w:val="1005"/>
          <w:ilvl w:val="0"/>
        </w:numPr>
      </w:pPr>
      <w:r>
        <w:rPr>
          <w:b/>
        </w:rPr>
        <w:t xml:space="preserve">Augmented Image Forward Pass:</w:t>
      </w:r>
      <w:r>
        <w:t xml:space="preserve"> </w:t>
      </w:r>
      <w:r>
        <w:t xml:space="preserve">The same image is horizontally flipped and passed through the model again, producing a second logit vector.</w:t>
      </w:r>
    </w:p>
    <w:p>
      <w:pPr>
        <w:numPr>
          <w:numId w:val="1005"/>
          <w:ilvl w:val="0"/>
        </w:numPr>
      </w:pPr>
      <w:r>
        <w:rPr>
          <w:b/>
        </w:rPr>
        <w:t xml:space="preserve">Prediction Averaging:</w:t>
      </w:r>
      <w:r>
        <w:t xml:space="preserve"> </w:t>
      </w:r>
      <w:r>
        <w:t xml:space="preserve">The two logit vectors are averaged element-wise, producing a final logit vector that is more robust to horizontal flips and minor variations.</w:t>
      </w:r>
    </w:p>
    <w:p>
      <w:pPr>
        <w:numPr>
          <w:numId w:val="1005"/>
          <w:ilvl w:val="0"/>
        </w:numPr>
      </w:pPr>
      <w:r>
        <w:rPr>
          <w:b/>
        </w:rPr>
        <w:t xml:space="preserve">Temperature-Scaled Softmax:</w:t>
      </w:r>
      <w:r>
        <w:t xml:space="preserve"> </w:t>
      </w:r>
      <w:r>
        <w:t xml:space="preserve">The averaged logits are divided by the learned temperature parameter (T=0.78, calibrated on the validation set) before applying softmax:</w:t>
      </w:r>
    </w:p>
    <w:p>
      <w:pPr>
        <w:pStyle w:val="SourceCode"/>
        <w:numPr>
          <w:numId w:val="1000"/>
          <w:ilvl w:val="0"/>
        </w:numPr>
      </w:pPr>
      <w:r>
        <w:rPr>
          <w:rStyle w:val="VerbatimChar"/>
        </w:rPr>
        <w:t xml:space="preserve">P_calibrated = softmax(logits / T)</w:t>
      </w:r>
    </w:p>
    <w:p>
      <w:pPr>
        <w:numPr>
          <w:numId w:val="1000"/>
          <w:ilvl w:val="0"/>
        </w:numPr>
      </w:pPr>
      <w:r>
        <w:t xml:space="preserve">This calibration ensures that confidence scores accurately reflect prediction reliability.</w:t>
      </w:r>
    </w:p>
    <w:p>
      <w:pPr>
        <w:numPr>
          <w:numId w:val="1005"/>
          <w:ilvl w:val="0"/>
        </w:numPr>
      </w:pPr>
      <w:r>
        <w:rPr>
          <w:b/>
        </w:rPr>
        <w:t xml:space="preserve">Diagnosis Extraction:</w:t>
      </w:r>
      <w:r>
        <w:t xml:space="preserve"> </w:t>
      </w:r>
      <w:r>
        <w:t xml:space="preserve">The class with the highest calibrated probability is selected as the</w:t>
      </w:r>
      <w:r>
        <w:t xml:space="preserve"> </w:t>
      </w:r>
      <w:r>
        <w:rPr>
          <w:rStyle w:val="VerbatimChar"/>
        </w:rPr>
        <w:t xml:space="preserve">diagnosis_label</w:t>
      </w:r>
      <w:r>
        <w:t xml:space="preserve"> </w:t>
      </w:r>
      <w:r>
        <w:t xml:space="preserve">(e.g.,</w:t>
      </w:r>
      <w:r>
        <w:t xml:space="preserve"> </w:t>
      </w:r>
      <w:r>
        <w:t xml:space="preserve">“</w:t>
      </w:r>
      <w:r>
        <w:t xml:space="preserve">drought</w:t>
      </w:r>
      <w:r>
        <w:t xml:space="preserve">”</w:t>
      </w:r>
      <w:r>
        <w:t xml:space="preserve">,</w:t>
      </w:r>
      <w:r>
        <w:t xml:space="preserve"> </w:t>
      </w:r>
      <w:r>
        <w:t xml:space="preserve">“</w:t>
      </w:r>
      <w:r>
        <w:t xml:space="preserve">healthy</w:t>
      </w:r>
      <w:r>
        <w:t xml:space="preserve">”</w:t>
      </w:r>
      <w:r>
        <w:t xml:space="preserve">,</w:t>
      </w:r>
      <w:r>
        <w:t xml:space="preserve"> </w:t>
      </w:r>
      <w:r>
        <w:t xml:space="preserve">“</w:t>
      </w:r>
      <w:r>
        <w:t xml:space="preserve">white_mold</w:t>
      </w:r>
      <w:r>
        <w:t xml:space="preserve">”</w:t>
      </w:r>
      <w:r>
        <w:t xml:space="preserve">). The corresponding probability value becomes the confidence score.</w:t>
      </w:r>
    </w:p>
    <w:p>
      <w:pPr>
        <w:pStyle w:val="FirstParagraph"/>
      </w:pPr>
      <w:r>
        <w:rPr>
          <w:b/>
        </w:rPr>
        <w:t xml:space="preserve">Step 3: Label Mapping and Normalization</w:t>
      </w:r>
    </w:p>
    <w:p>
      <w:pPr>
        <w:pStyle w:val="BodyText"/>
      </w:pPr>
      <w:r>
        <w:t xml:space="preserve">The ResNet output label is mapped to a canonical disease name to ensure consistency:</w:t>
      </w:r>
    </w:p>
    <w:p>
      <w:pPr>
        <w:numPr>
          <w:numId w:val="1006"/>
          <w:ilvl w:val="0"/>
        </w:numPr>
      </w:pPr>
      <w:r>
        <w:rPr>
          <w:b/>
        </w:rPr>
        <w:t xml:space="preserve">Alias Handling:</w:t>
      </w:r>
      <w:r>
        <w:t xml:space="preserve"> </w:t>
      </w:r>
      <w:r>
        <w:t xml:space="preserve">The system handles label variations and aliases. For example,</w:t>
      </w:r>
      <w:r>
        <w:t xml:space="preserve"> </w:t>
      </w:r>
      <w:r>
        <w:t xml:space="preserve">“</w:t>
      </w:r>
      <w:r>
        <w:t xml:space="preserve">over-watering</w:t>
      </w:r>
      <w:r>
        <w:t xml:space="preserve">”</w:t>
      </w:r>
      <w:r>
        <w:t xml:space="preserve"> </w:t>
      </w:r>
      <w:r>
        <w:t xml:space="preserve">or</w:t>
      </w:r>
      <w:r>
        <w:t xml:space="preserve"> </w:t>
      </w:r>
      <w:r>
        <w:t xml:space="preserve">“</w:t>
      </w:r>
      <w:r>
        <w:t xml:space="preserve">over watering</w:t>
      </w:r>
      <w:r>
        <w:t xml:space="preserve">”</w:t>
      </w:r>
      <w:r>
        <w:t xml:space="preserve"> </w:t>
      </w:r>
      <w:r>
        <w:t xml:space="preserve">are normalized to</w:t>
      </w:r>
      <w:r>
        <w:t xml:space="preserve"> </w:t>
      </w:r>
      <w:r>
        <w:t xml:space="preserve">“</w:t>
      </w:r>
      <w:r>
        <w:t xml:space="preserve">overwatering</w:t>
      </w:r>
      <w:r>
        <w:t xml:space="preserve">”</w:t>
      </w:r>
      <w:r>
        <w:t xml:space="preserve">,</w:t>
      </w:r>
      <w:r>
        <w:t xml:space="preserve"> </w:t>
      </w:r>
      <w:r>
        <w:t xml:space="preserve">“</w:t>
      </w:r>
      <w:r>
        <w:t xml:space="preserve">frost injury</w:t>
      </w:r>
      <w:r>
        <w:t xml:space="preserve">”</w:t>
      </w:r>
      <w:r>
        <w:t xml:space="preserve"> </w:t>
      </w:r>
      <w:r>
        <w:t xml:space="preserve">becomes</w:t>
      </w:r>
      <w:r>
        <w:t xml:space="preserve"> </w:t>
      </w:r>
      <w:r>
        <w:t xml:space="preserve">“</w:t>
      </w:r>
      <w:r>
        <w:t xml:space="preserve">frost_injury</w:t>
      </w:r>
      <w:r>
        <w:t xml:space="preserve">”</w:t>
      </w:r>
      <w:r>
        <w:t xml:space="preserve">, and</w:t>
      </w:r>
      <w:r>
        <w:t xml:space="preserve"> </w:t>
      </w:r>
      <w:r>
        <w:t xml:space="preserve">“</w:t>
      </w:r>
      <w:r>
        <w:t xml:space="preserve">grey mold</w:t>
      </w:r>
      <w:r>
        <w:t xml:space="preserve">”</w:t>
      </w:r>
      <w:r>
        <w:t xml:space="preserve"> </w:t>
      </w:r>
      <w:r>
        <w:t xml:space="preserve">becomes</w:t>
      </w:r>
      <w:r>
        <w:t xml:space="preserve"> </w:t>
      </w:r>
      <w:r>
        <w:t xml:space="preserve">“</w:t>
      </w:r>
      <w:r>
        <w:t xml:space="preserve">gray_mold</w:t>
      </w:r>
      <w:r>
        <w:t xml:space="preserve">”</w:t>
      </w:r>
      <w:r>
        <w:t xml:space="preserve">.</w:t>
      </w:r>
    </w:p>
    <w:p>
      <w:pPr>
        <w:pStyle w:val="Compact"/>
        <w:numPr>
          <w:numId w:val="1006"/>
          <w:ilvl w:val="0"/>
        </w:numPr>
      </w:pPr>
      <w:r>
        <w:rPr>
          <w:b/>
        </w:rPr>
        <w:t xml:space="preserve">Confidence Categorization:</w:t>
      </w:r>
      <w:r>
        <w:t xml:space="preserve"> </w:t>
      </w:r>
      <w:r>
        <w:t xml:space="preserve">The confidence score is categorized into three levels:</w:t>
      </w:r>
    </w:p>
    <w:p>
      <w:pPr>
        <w:pStyle w:val="Compact"/>
        <w:numPr>
          <w:numId w:val="1007"/>
          <w:ilvl w:val="1"/>
        </w:numPr>
      </w:pPr>
      <w:r>
        <w:rPr>
          <w:b/>
        </w:rPr>
        <w:t xml:space="preserve">High (🟢):</w:t>
      </w:r>
      <w:r>
        <w:t xml:space="preserve"> </w:t>
      </w:r>
      <w:r>
        <w:t xml:space="preserve">Confidence ≥ 90% - Very reliable prediction</w:t>
      </w:r>
    </w:p>
    <w:p>
      <w:pPr>
        <w:pStyle w:val="Compact"/>
        <w:numPr>
          <w:numId w:val="1007"/>
          <w:ilvl w:val="1"/>
        </w:numPr>
      </w:pPr>
      <w:r>
        <w:rPr>
          <w:b/>
        </w:rPr>
        <w:t xml:space="preserve">Medium (🟡):</w:t>
      </w:r>
      <w:r>
        <w:t xml:space="preserve"> </w:t>
      </w:r>
      <w:r>
        <w:t xml:space="preserve">Confidence 70-90% - Moderately reliable, may require verification</w:t>
      </w:r>
    </w:p>
    <w:p>
      <w:pPr>
        <w:pStyle w:val="Compact"/>
        <w:numPr>
          <w:numId w:val="1007"/>
          <w:ilvl w:val="1"/>
        </w:numPr>
      </w:pPr>
      <w:r>
        <w:rPr>
          <w:b/>
        </w:rPr>
        <w:t xml:space="preserve">Low (🔴):</w:t>
      </w:r>
      <w:r>
        <w:t xml:space="preserve"> </w:t>
      </w:r>
      <w:r>
        <w:t xml:space="preserve">Confidence &lt; 70% - Low reliability, expert consultation recommended</w:t>
      </w:r>
    </w:p>
    <w:p>
      <w:pPr>
        <w:pStyle w:val="FirstParagraph"/>
      </w:pPr>
      <w:r>
        <w:t xml:space="preserve">This categorization provides immediate visual feedback to users about prediction reliability.</w:t>
      </w:r>
    </w:p>
    <w:p>
      <w:pPr>
        <w:pStyle w:val="BodyText"/>
      </w:pPr>
      <w:r>
        <w:rPr>
          <w:b/>
        </w:rPr>
        <w:t xml:space="preserve">Step 4: Prompt Construction</w:t>
      </w:r>
    </w:p>
    <w:p>
      <w:pPr>
        <w:pStyle w:val="BodyText"/>
      </w:pPr>
      <w:r>
        <w:t xml:space="preserve">The canonical</w:t>
      </w:r>
      <w:r>
        <w:t xml:space="preserve"> </w:t>
      </w:r>
      <w:r>
        <w:rPr>
          <w:rStyle w:val="VerbatimChar"/>
        </w:rPr>
        <w:t xml:space="preserve">diagnosis_label</w:t>
      </w:r>
      <w:r>
        <w:t xml:space="preserve"> </w:t>
      </w:r>
      <w:r>
        <w:t xml:space="preserve">is used to programmatically construct the prompt for the MiniGPT-v2 vision-language model. This prompt enforces the</w:t>
      </w:r>
      <w:r>
        <w:t xml:space="preserve"> </w:t>
      </w:r>
      <w:r>
        <w:t xml:space="preserve">“</w:t>
      </w:r>
      <w:r>
        <w:t xml:space="preserve">ResNet-as-ground-truth</w:t>
      </w:r>
      <w:r>
        <w:t xml:space="preserve">”</w:t>
      </w:r>
      <w:r>
        <w:t xml:space="preserve"> </w:t>
      </w:r>
      <w:r>
        <w:t xml:space="preserve">design by explicitly stating the diagnosis:</w:t>
      </w:r>
    </w:p>
    <w:p>
      <w:pPr>
        <w:pStyle w:val="SourceCode"/>
      </w:pPr>
      <w:r>
        <w:rPr>
          <w:rStyle w:val="VerbatimChar"/>
        </w:rPr>
        <w:t xml:space="preserve">"Analyze this strawberry plant image. The diagnosis is: {diagnosis_label}. </w:t>
      </w:r>
      <w:r>
        <w:br w:type="textWrapping"/>
      </w:r>
      <w:r>
        <w:br w:type="textWrapping"/>
      </w:r>
      <w:r>
        <w:rPr>
          <w:rStyle w:val="VerbatimChar"/>
        </w:rPr>
        <w:t xml:space="preserve">Provide a medical report in the following format:</w:t>
      </w:r>
      <w:r>
        <w:br w:type="textWrapping"/>
      </w:r>
      <w:r>
        <w:rPr>
          <w:rStyle w:val="VerbatimChar"/>
        </w:rPr>
        <w:t xml:space="preserve">1) Diagnosis: {diagnosis_label}</w:t>
      </w:r>
      <w:r>
        <w:br w:type="textWrapping"/>
      </w:r>
      <w:r>
        <w:rPr>
          <w:rStyle w:val="VerbatimChar"/>
        </w:rPr>
        <w:t xml:space="preserve">2) Visible cues: [describe specific visual observations from the image]</w:t>
      </w:r>
      <w:r>
        <w:br w:type="textWrapping"/>
      </w:r>
      <w:r>
        <w:rPr>
          <w:rStyle w:val="VerbatimChar"/>
        </w:rPr>
        <w:t xml:space="preserve">3) Recommendation: [provide actionable treatment steps]"</w:t>
      </w:r>
    </w:p>
    <w:p>
      <w:pPr>
        <w:pStyle w:val="FirstParagraph"/>
      </w:pPr>
      <w:r>
        <w:t xml:space="preserve">The prompt explicitly includes the ResNet diagnosis twice—once as context and once as the required output format—ensuring that MiniGPT-v2 cannot override the classification while still generating rich explanations.</w:t>
      </w:r>
    </w:p>
    <w:p>
      <w:pPr>
        <w:pStyle w:val="BodyText"/>
      </w:pPr>
      <w:r>
        <w:rPr>
          <w:b/>
        </w:rPr>
        <w:t xml:space="preserve">Step 5: Vision Encoding and Explanation Generation</w:t>
      </w:r>
    </w:p>
    <w:p>
      <w:pPr>
        <w:pStyle w:val="BodyText"/>
      </w:pPr>
      <w:r>
        <w:t xml:space="preserve">The 448×448 preprocessed image and the constructed prompt are passed to the MiniGPT-v2 model:</w:t>
      </w:r>
    </w:p>
    <w:p>
      <w:pPr>
        <w:numPr>
          <w:numId w:val="1008"/>
          <w:ilvl w:val="0"/>
        </w:numPr>
      </w:pPr>
      <w:r>
        <w:rPr>
          <w:b/>
        </w:rPr>
        <w:t xml:space="preserve">Vision Encoding:</w:t>
      </w:r>
      <w:r>
        <w:t xml:space="preserve"> </w:t>
      </w:r>
      <w:r>
        <w:t xml:space="preserve">The image is passed through the EVA-CLIP vision encoder, which processes it as a sequence of patches using a Vision Transformer (ViT) architecture. The encoder produces image embeddings of dimension 1408.</w:t>
      </w:r>
    </w:p>
    <w:p>
      <w:pPr>
        <w:numPr>
          <w:numId w:val="1008"/>
          <w:ilvl w:val="0"/>
        </w:numPr>
      </w:pPr>
      <w:r>
        <w:rPr>
          <w:b/>
        </w:rPr>
        <w:t xml:space="preserve">Projection:</w:t>
      </w:r>
      <w:r>
        <w:t xml:space="preserve"> </w:t>
      </w:r>
      <w:r>
        <w:t xml:space="preserve">The image embeddings are reshaped and passed through a learned projection layer that maps them to the language model’s hidden space dimension (4096 for LLaMA-2-7B).</w:t>
      </w:r>
    </w:p>
    <w:p>
      <w:pPr>
        <w:pStyle w:val="Compact"/>
        <w:numPr>
          <w:numId w:val="1008"/>
          <w:ilvl w:val="0"/>
        </w:numPr>
      </w:pPr>
      <w:r>
        <w:rPr>
          <w:b/>
        </w:rPr>
        <w:t xml:space="preserve">Text Generation:</w:t>
      </w:r>
      <w:r>
        <w:t xml:space="preserve"> </w:t>
      </w:r>
      <w:r>
        <w:t xml:space="preserve">The projected image embeddings are concatenated with the tokenized prompt and passed to the LLaMA-2-7B language model with LoRA adapters. The model generates text autoregressively using:</w:t>
      </w:r>
    </w:p>
    <w:p>
      <w:pPr>
        <w:pStyle w:val="Compact"/>
        <w:numPr>
          <w:numId w:val="1009"/>
          <w:ilvl w:val="1"/>
        </w:numPr>
      </w:pPr>
      <w:r>
        <w:t xml:space="preserve">Temperature: 0.2-0.3 (low temperature for deterministic, accurate outputs)</w:t>
      </w:r>
    </w:p>
    <w:p>
      <w:pPr>
        <w:pStyle w:val="Compact"/>
        <w:numPr>
          <w:numId w:val="1009"/>
          <w:ilvl w:val="1"/>
        </w:numPr>
      </w:pPr>
      <w:r>
        <w:t xml:space="preserve">Beam search: 3 beams for better quality</w:t>
      </w:r>
    </w:p>
    <w:p>
      <w:pPr>
        <w:pStyle w:val="Compact"/>
        <w:numPr>
          <w:numId w:val="1009"/>
          <w:ilvl w:val="1"/>
        </w:numPr>
      </w:pPr>
      <w:r>
        <w:t xml:space="preserve">Maximum tokens: 300 tokens</w:t>
      </w:r>
    </w:p>
    <w:p>
      <w:pPr>
        <w:pStyle w:val="Compact"/>
        <w:numPr>
          <w:numId w:val="1009"/>
          <w:ilvl w:val="1"/>
        </w:numPr>
      </w:pPr>
      <w:r>
        <w:t xml:space="preserve">The generation continues until an end-of-sequence token is produced or the maximum length is reached.</w:t>
      </w:r>
    </w:p>
    <w:p>
      <w:pPr>
        <w:numPr>
          <w:numId w:val="1008"/>
          <w:ilvl w:val="0"/>
        </w:numPr>
      </w:pPr>
      <w:r>
        <w:rPr>
          <w:b/>
        </w:rPr>
        <w:t xml:space="preserve">Output Parsing:</w:t>
      </w:r>
      <w:r>
        <w:t xml:space="preserve"> </w:t>
      </w:r>
      <w:r>
        <w:t xml:space="preserve">The generated text is parsed to extract the structured three-part report (diagnosis, visible cues, recommendations). If the output does not follow the expected format, the system attempts to extract relevant sections using pattern matching.</w:t>
      </w:r>
    </w:p>
    <w:p>
      <w:pPr>
        <w:pStyle w:val="FirstParagraph"/>
      </w:pPr>
      <w:r>
        <w:rPr>
          <w:b/>
        </w:rPr>
        <w:t xml:space="preserve">Step 6: Report Assembly and Presentation</w:t>
      </w:r>
    </w:p>
    <w:p>
      <w:pPr>
        <w:pStyle w:val="BodyText"/>
      </w:pPr>
      <w:r>
        <w:t xml:space="preserve">The final step combines all components into a structured medical report:</w:t>
      </w:r>
    </w:p>
    <w:p>
      <w:pPr>
        <w:numPr>
          <w:numId w:val="1010"/>
          <w:ilvl w:val="0"/>
        </w:numPr>
      </w:pPr>
      <w:r>
        <w:rPr>
          <w:b/>
        </w:rPr>
        <w:t xml:space="preserve">Component Integration:</w:t>
      </w:r>
      <w:r>
        <w:t xml:space="preserve"> </w:t>
      </w:r>
      <w:r>
        <w:t xml:space="preserve">The ResNet diagnosis, confidence indicator (🟢/🟡/🔴), and MiniGPT-v2 explanation are combined into a single structured report.</w:t>
      </w:r>
    </w:p>
    <w:p>
      <w:pPr>
        <w:numPr>
          <w:numId w:val="1010"/>
          <w:ilvl w:val="0"/>
        </w:numPr>
      </w:pPr>
      <w:r>
        <w:rPr>
          <w:b/>
        </w:rPr>
        <w:t xml:space="preserve">Formatting:</w:t>
      </w:r>
      <w:r>
        <w:t xml:space="preserve"> </w:t>
      </w:r>
      <w:r>
        <w:t xml:space="preserve">The report is formatted with clear section headers, bullet points for recommendations, and visual indicators for confidence levels.</w:t>
      </w:r>
    </w:p>
    <w:p>
      <w:pPr>
        <w:numPr>
          <w:numId w:val="1010"/>
          <w:ilvl w:val="0"/>
        </w:numPr>
      </w:pPr>
      <w:r>
        <w:rPr>
          <w:b/>
        </w:rPr>
        <w:t xml:space="preserve">User Presentation:</w:t>
      </w:r>
      <w:r>
        <w:t xml:space="preserve"> </w:t>
      </w:r>
      <w:r>
        <w:t xml:space="preserve">The complete report is presented to the user through the web interface (Gradio), which provides an interactive, user-friendly display of the diagnostic results.</w:t>
      </w:r>
    </w:p>
    <w:p>
      <w:pPr>
        <w:pStyle w:val="FirstParagraph"/>
      </w:pPr>
      <w:r>
        <w:t xml:space="preserve">This sequential pipeline ensures that classification accuracy is maintained (through ResNet) while providing rich, interpretable explanations (through MiniGPT-v2), with clear separation of concerns at each step.</w:t>
      </w:r>
    </w:p>
    <w:p>
      <w:pPr>
        <w:pStyle w:val="Heading3"/>
      </w:pPr>
      <w:bookmarkStart w:id="43" w:name="key-design-decisions"/>
      <w:r>
        <w:t xml:space="preserve">3.5 Key Design Decisions</w:t>
      </w:r>
      <w:bookmarkEnd w:id="43"/>
    </w:p>
    <w:p>
      <w:pPr>
        <w:pStyle w:val="FirstParagraph"/>
      </w:pPr>
      <w:r>
        <w:rPr>
          <w:b/>
        </w:rPr>
        <w:t xml:space="preserve">ResNet-as-Ground-Truth Approach:</w:t>
      </w:r>
      <w:r>
        <w:t xml:space="preserve"> </w:t>
      </w:r>
      <w:r>
        <w:t xml:space="preserve">This design prevents label drift by ensuring MiniGPT cannot override ResNet’s classification. The vision-language model’s role is purely explanatory, not diagnostic. This separation of concerns improves reliability while maintaining interpretability.</w:t>
      </w:r>
    </w:p>
    <w:p>
      <w:pPr>
        <w:pStyle w:val="BodyText"/>
      </w:pPr>
      <w:r>
        <w:rPr>
          <w:b/>
        </w:rPr>
        <w:t xml:space="preserve">Structured Output Format:</w:t>
      </w:r>
      <w:r>
        <w:t xml:space="preserve"> </w:t>
      </w:r>
      <w:r>
        <w:t xml:space="preserve">The three-part report format (diagnosis, visible cues, recommendations) ensures consistency and enables easy parsing. This structure is enforced through prompt engineering rather than post-processing.</w:t>
      </w:r>
    </w:p>
    <w:p>
      <w:pPr>
        <w:pStyle w:val="BodyText"/>
      </w:pPr>
      <w:r>
        <w:rPr>
          <w:b/>
        </w:rPr>
        <w:t xml:space="preserve">Confidence Indicators:</w:t>
      </w:r>
      <w:r>
        <w:t xml:space="preserve"> </w:t>
      </w:r>
      <w:r>
        <w:t xml:space="preserve">Visual confidence indicators (🟢 High, 🟡 Medium, 🔴 Low) provide immediate feedback about prediction reliability, helping users understand when to seek additional verification.</w:t>
      </w:r>
    </w:p>
    <w:p>
      <w:r>
        <w:pict>
          <v:rect style="width:0;height:1.5pt" o:hralign="center" o:hrstd="t" o:hr="t"/>
        </w:pict>
      </w:r>
    </w:p>
    <w:p>
      <w:pPr>
        <w:pStyle w:val="Heading2"/>
      </w:pPr>
      <w:bookmarkStart w:id="44" w:name="dataset"/>
      <w:r>
        <w:t xml:space="preserve">4. Dataset</w:t>
      </w:r>
      <w:bookmarkEnd w:id="44"/>
    </w:p>
    <w:p>
      <w:pPr>
        <w:pStyle w:val="Heading3"/>
      </w:pPr>
      <w:bookmarkStart w:id="45" w:name="data-collection"/>
      <w:r>
        <w:t xml:space="preserve">4.1 Data Collection</w:t>
      </w:r>
      <w:bookmarkEnd w:id="45"/>
    </w:p>
    <w:p>
      <w:pPr>
        <w:pStyle w:val="FirstParagraph"/>
      </w:pPr>
      <w:r>
        <w:t xml:space="preserve">The strawberry plant disease dataset consists of 3,720+ images collected from various sources including:</w:t>
      </w:r>
      <w:r>
        <w:t xml:space="preserve"> </w:t>
      </w:r>
      <w:r>
        <w:t xml:space="preserve">- Reddit gardening communities (r/gardening, r/strawberry)</w:t>
      </w:r>
      <w:r>
        <w:t xml:space="preserve"> </w:t>
      </w:r>
      <w:r>
        <w:t xml:space="preserve">- Agricultural image databases</w:t>
      </w:r>
      <w:r>
        <w:t xml:space="preserve"> </w:t>
      </w:r>
      <w:r>
        <w:t xml:space="preserve">- Public domain plant pathology resources</w:t>
      </w:r>
      <w:r>
        <w:t xml:space="preserve"> </w:t>
      </w:r>
      <w:r>
        <w:t xml:space="preserve">- Web-scraped images with appropriate licensing</w:t>
      </w:r>
    </w:p>
    <w:p>
      <w:pPr>
        <w:pStyle w:val="BodyText"/>
      </w:pPr>
      <w:r>
        <w:t xml:space="preserve">Figure 1 shows sample images from each of the seven disease classes, illustrating the visual diversity and challenges of the classification task. The images demonstrate varying lighting conditions, angles, disease severity levels, and image quality, which reflects the real-world conditions under which the system must operate. This visual diversity highlights why automated classification is challenging—some classes (e.g., gray mold and white mold) may appear visually similar, while others (e.g., drought and root rot) can have overlapping symptoms.</w:t>
      </w:r>
    </w:p>
    <w:p>
      <w:pPr>
        <w:pStyle w:val="Heading3"/>
      </w:pPr>
      <w:bookmarkStart w:id="46" w:name="class-distribution"/>
      <w:r>
        <w:t xml:space="preserve">4.2 Class Distribution</w:t>
      </w:r>
      <w:bookmarkEnd w:id="46"/>
    </w:p>
    <w:p>
      <w:pPr>
        <w:pStyle w:val="FirstParagraph"/>
      </w:pPr>
      <w:r>
        <w:t xml:space="preserve">The dataset includes seven disease categories: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Training Images</w:t>
            </w:r>
          </w:p>
        </w:tc>
        <w:tc>
          <w:tcPr>
            <w:tcBorders>
              <w:bottom w:val="single"/>
            </w:tcBorders>
            <w:vAlign w:val="bottom"/>
          </w:tcPr>
          <w:p>
            <w:pPr>
              <w:pStyle w:val="Compact"/>
              <w:jc w:val="left"/>
            </w:pPr>
            <w:r>
              <w:t xml:space="preserve">Validation Images</w:t>
            </w:r>
          </w:p>
        </w:tc>
        <w:tc>
          <w:tcPr>
            <w:tcBorders>
              <w:bottom w:val="single"/>
            </w:tcBorders>
            <w:vAlign w:val="bottom"/>
          </w:tcPr>
          <w:p>
            <w:pPr>
              <w:pStyle w:val="Compact"/>
              <w:jc w:val="left"/>
            </w:pPr>
            <w:r>
              <w:t xml:space="preserve">Total</w:t>
            </w:r>
          </w:p>
        </w:tc>
      </w:tr>
      <w:tr>
        <w:tc>
          <w:p>
            <w:pPr>
              <w:pStyle w:val="Compact"/>
              <w:jc w:val="left"/>
            </w:pPr>
            <w:r>
              <w:t xml:space="preserve">healthy</w:t>
            </w:r>
          </w:p>
        </w:tc>
        <w:tc>
          <w:p>
            <w:pPr>
              <w:pStyle w:val="Compact"/>
              <w:jc w:val="left"/>
            </w:pPr>
            <w:r>
              <w:t xml:space="preserve">325</w:t>
            </w:r>
          </w:p>
        </w:tc>
        <w:tc>
          <w:p>
            <w:pPr>
              <w:pStyle w:val="Compact"/>
              <w:jc w:val="left"/>
            </w:pPr>
            <w:r>
              <w:t xml:space="preserve">4</w:t>
            </w:r>
          </w:p>
        </w:tc>
        <w:tc>
          <w:p>
            <w:pPr>
              <w:pStyle w:val="Compact"/>
              <w:jc w:val="left"/>
            </w:pPr>
            <w:r>
              <w:t xml:space="preserve">329</w:t>
            </w:r>
          </w:p>
        </w:tc>
      </w:tr>
      <w:tr>
        <w:tc>
          <w:p>
            <w:pPr>
              <w:pStyle w:val="Compact"/>
              <w:jc w:val="left"/>
            </w:pPr>
            <w:r>
              <w:t xml:space="preserve">overwatering</w:t>
            </w:r>
          </w:p>
        </w:tc>
        <w:tc>
          <w:p>
            <w:pPr>
              <w:pStyle w:val="Compact"/>
              <w:jc w:val="left"/>
            </w:pPr>
            <w:r>
              <w:t xml:space="preserve">298</w:t>
            </w:r>
          </w:p>
        </w:tc>
        <w:tc>
          <w:p>
            <w:pPr>
              <w:pStyle w:val="Compact"/>
              <w:jc w:val="left"/>
            </w:pPr>
            <w:r>
              <w:t xml:space="preserve">4</w:t>
            </w:r>
          </w:p>
        </w:tc>
        <w:tc>
          <w:p>
            <w:pPr>
              <w:pStyle w:val="Compact"/>
              <w:jc w:val="left"/>
            </w:pPr>
            <w:r>
              <w:t xml:space="preserve">302</w:t>
            </w:r>
          </w:p>
        </w:tc>
      </w:tr>
      <w:tr>
        <w:tc>
          <w:p>
            <w:pPr>
              <w:pStyle w:val="Compact"/>
              <w:jc w:val="left"/>
            </w:pPr>
            <w:r>
              <w:t xml:space="preserve">root_rot</w:t>
            </w:r>
          </w:p>
        </w:tc>
        <w:tc>
          <w:p>
            <w:pPr>
              <w:pStyle w:val="Compact"/>
              <w:jc w:val="left"/>
            </w:pPr>
            <w:r>
              <w:t xml:space="preserve">293</w:t>
            </w:r>
          </w:p>
        </w:tc>
        <w:tc>
          <w:p>
            <w:pPr>
              <w:pStyle w:val="Compact"/>
              <w:jc w:val="left"/>
            </w:pPr>
            <w:r>
              <w:t xml:space="preserve">3</w:t>
            </w:r>
          </w:p>
        </w:tc>
        <w:tc>
          <w:p>
            <w:pPr>
              <w:pStyle w:val="Compact"/>
              <w:jc w:val="left"/>
            </w:pPr>
            <w:r>
              <w:t xml:space="preserve">296</w:t>
            </w:r>
          </w:p>
        </w:tc>
      </w:tr>
      <w:tr>
        <w:tc>
          <w:p>
            <w:pPr>
              <w:pStyle w:val="Compact"/>
              <w:jc w:val="left"/>
            </w:pPr>
            <w:r>
              <w:t xml:space="preserve">drought</w:t>
            </w:r>
          </w:p>
        </w:tc>
        <w:tc>
          <w:p>
            <w:pPr>
              <w:pStyle w:val="Compact"/>
              <w:jc w:val="left"/>
            </w:pPr>
            <w:r>
              <w:t xml:space="preserve">300</w:t>
            </w:r>
          </w:p>
        </w:tc>
        <w:tc>
          <w:p>
            <w:pPr>
              <w:pStyle w:val="Compact"/>
              <w:jc w:val="left"/>
            </w:pPr>
            <w:r>
              <w:t xml:space="preserve">4</w:t>
            </w:r>
          </w:p>
        </w:tc>
        <w:tc>
          <w:p>
            <w:pPr>
              <w:pStyle w:val="Compact"/>
              <w:jc w:val="left"/>
            </w:pPr>
            <w:r>
              <w:t xml:space="preserve">304</w:t>
            </w:r>
          </w:p>
        </w:tc>
      </w:tr>
      <w:tr>
        <w:tc>
          <w:p>
            <w:pPr>
              <w:pStyle w:val="Compact"/>
              <w:jc w:val="left"/>
            </w:pPr>
            <w:r>
              <w:t xml:space="preserve">frost_injury</w:t>
            </w:r>
          </w:p>
        </w:tc>
        <w:tc>
          <w:p>
            <w:pPr>
              <w:pStyle w:val="Compact"/>
              <w:jc w:val="left"/>
            </w:pPr>
            <w:r>
              <w:t xml:space="preserve">110</w:t>
            </w:r>
          </w:p>
        </w:tc>
        <w:tc>
          <w:p>
            <w:pPr>
              <w:pStyle w:val="Compact"/>
              <w:jc w:val="left"/>
            </w:pPr>
            <w:r>
              <w:t xml:space="preserve">4</w:t>
            </w:r>
          </w:p>
        </w:tc>
        <w:tc>
          <w:p>
            <w:pPr>
              <w:pStyle w:val="Compact"/>
              <w:jc w:val="left"/>
            </w:pPr>
            <w:r>
              <w:t xml:space="preserve">114</w:t>
            </w:r>
          </w:p>
        </w:tc>
      </w:tr>
      <w:tr>
        <w:tc>
          <w:p>
            <w:pPr>
              <w:pStyle w:val="Compact"/>
              <w:jc w:val="left"/>
            </w:pPr>
            <w:r>
              <w:t xml:space="preserve">gray_mold</w:t>
            </w:r>
          </w:p>
        </w:tc>
        <w:tc>
          <w:p>
            <w:pPr>
              <w:pStyle w:val="Compact"/>
              <w:jc w:val="left"/>
            </w:pPr>
            <w:r>
              <w:t xml:space="preserve">607</w:t>
            </w:r>
          </w:p>
        </w:tc>
        <w:tc>
          <w:p>
            <w:pPr>
              <w:pStyle w:val="Compact"/>
              <w:jc w:val="left"/>
            </w:pPr>
            <w:r>
              <w:t xml:space="preserve">0</w:t>
            </w:r>
          </w:p>
        </w:tc>
        <w:tc>
          <w:p>
            <w:pPr>
              <w:pStyle w:val="Compact"/>
              <w:jc w:val="left"/>
            </w:pPr>
            <w:r>
              <w:t xml:space="preserve">607</w:t>
            </w:r>
          </w:p>
        </w:tc>
      </w:tr>
      <w:tr>
        <w:tc>
          <w:p>
            <w:pPr>
              <w:pStyle w:val="Compact"/>
              <w:jc w:val="left"/>
            </w:pPr>
            <w:r>
              <w:t xml:space="preserve">white_mold</w:t>
            </w:r>
          </w:p>
        </w:tc>
        <w:tc>
          <w:p>
            <w:pPr>
              <w:pStyle w:val="Compact"/>
              <w:jc w:val="left"/>
            </w:pPr>
            <w:r>
              <w:t xml:space="preserve">226</w:t>
            </w:r>
          </w:p>
        </w:tc>
        <w:tc>
          <w:p>
            <w:pPr>
              <w:pStyle w:val="Compact"/>
              <w:jc w:val="left"/>
            </w:pPr>
            <w:r>
              <w:t xml:space="preserve">0</w:t>
            </w:r>
          </w:p>
        </w:tc>
        <w:tc>
          <w:p>
            <w:pPr>
              <w:pStyle w:val="Compact"/>
              <w:jc w:val="left"/>
            </w:pPr>
            <w:r>
              <w:t xml:space="preserve">226</w:t>
            </w:r>
          </w:p>
        </w:tc>
      </w:tr>
      <w:tr>
        <w:tc>
          <w:p>
            <w:pPr>
              <w:pStyle w:val="Compact"/>
              <w:jc w:val="left"/>
            </w:pPr>
            <w:r>
              <w:rPr>
                <w:b/>
              </w:rPr>
              <w:t xml:space="preserve">Total</w:t>
            </w:r>
          </w:p>
        </w:tc>
        <w:tc>
          <w:p>
            <w:pPr>
              <w:pStyle w:val="Compact"/>
              <w:jc w:val="left"/>
            </w:pPr>
            <w:r>
              <w:rPr>
                <w:b/>
              </w:rPr>
              <w:t xml:space="preserve">2,159</w:t>
            </w:r>
          </w:p>
        </w:tc>
        <w:tc>
          <w:p>
            <w:pPr>
              <w:pStyle w:val="Compact"/>
              <w:jc w:val="left"/>
            </w:pPr>
            <w:r>
              <w:rPr>
                <w:b/>
              </w:rPr>
              <w:t xml:space="preserve">19</w:t>
            </w:r>
          </w:p>
        </w:tc>
        <w:tc>
          <w:p>
            <w:pPr>
              <w:pStyle w:val="Compact"/>
              <w:jc w:val="left"/>
            </w:pPr>
            <w:r>
              <w:rPr>
                <w:b/>
              </w:rPr>
              <w:t xml:space="preserve">2,178</w:t>
            </w:r>
          </w:p>
        </w:tc>
      </w:tr>
    </w:tbl>
    <w:p>
      <w:pPr>
        <w:pStyle w:val="BodyText"/>
      </w:pPr>
      <w:r>
        <w:t xml:space="preserve">Note: Additional augmented images bring the total training set to 3,720+ images.</w:t>
      </w:r>
    </w:p>
    <w:p>
      <w:pPr>
        <w:pStyle w:val="BodyText"/>
      </w:pPr>
      <w:r>
        <w:rPr>
          <w:b/>
        </w:rPr>
        <w:t xml:space="preserve">Test Set for Evaluation:</w:t>
      </w:r>
      <w:r>
        <w:t xml:space="preserve"> </w:t>
      </w:r>
      <w:r>
        <w:t xml:space="preserve">- 350 images (balanced: exactly 50 per class)</w:t>
      </w:r>
      <w:r>
        <w:t xml:space="preserve"> </w:t>
      </w:r>
      <w:r>
        <w:t xml:space="preserve">- All 7 classes tested with equal representation</w:t>
      </w:r>
      <w:r>
        <w:t xml:space="preserve"> </w:t>
      </w:r>
      <w:r>
        <w:t xml:space="preserve">- Images recovered from Git LFS storage for comprehensive evaluation</w:t>
      </w:r>
    </w:p>
    <w:p>
      <w:pPr>
        <w:pStyle w:val="Heading3"/>
      </w:pPr>
      <w:bookmarkStart w:id="47" w:name="data-preprocessing"/>
      <w:r>
        <w:t xml:space="preserve">4.3 Data Preprocessing</w:t>
      </w:r>
      <w:bookmarkEnd w:id="47"/>
    </w:p>
    <w:p>
      <w:pPr>
        <w:pStyle w:val="FirstParagraph"/>
      </w:pPr>
      <w:r>
        <w:rPr>
          <w:b/>
        </w:rPr>
        <w:t xml:space="preserve">Image Preprocessing:</w:t>
      </w:r>
      <w:r>
        <w:t xml:space="preserve"> </w:t>
      </w:r>
      <w:r>
        <w:t xml:space="preserve">- Format conversion: All images converted to RGB</w:t>
      </w:r>
      <w:r>
        <w:t xml:space="preserve"> </w:t>
      </w:r>
      <w:r>
        <w:t xml:space="preserve">- Resizing: Resized to 256×256 for ResNet, 448×448 for MiniGPT</w:t>
      </w:r>
      <w:r>
        <w:t xml:space="preserve"> </w:t>
      </w:r>
      <w:r>
        <w:t xml:space="preserve">- Normalization: ImageNet statistics (mean=[0.485, 0.456, 0.406], std=[0.229, 0.224, 0.225])</w:t>
      </w:r>
    </w:p>
    <w:p>
      <w:pPr>
        <w:pStyle w:val="BodyText"/>
      </w:pPr>
      <w:r>
        <w:rPr>
          <w:b/>
        </w:rPr>
        <w:t xml:space="preserve">Data Augmentation (Training):</w:t>
      </w:r>
      <w:r>
        <w:t xml:space="preserve"> </w:t>
      </w:r>
      <w:r>
        <w:t xml:space="preserve">- Random horizontal flip (50% probability)</w:t>
      </w:r>
      <w:r>
        <w:t xml:space="preserve"> </w:t>
      </w:r>
      <w:r>
        <w:t xml:space="preserve">- Random rotation (±15 degrees)</w:t>
      </w:r>
      <w:r>
        <w:t xml:space="preserve"> </w:t>
      </w:r>
      <w:r>
        <w:t xml:space="preserve">- Color jitter (brightness, contrast, saturation)</w:t>
      </w:r>
      <w:r>
        <w:t xml:space="preserve"> </w:t>
      </w:r>
      <w:r>
        <w:t xml:space="preserve">- Random crop with padding</w:t>
      </w:r>
    </w:p>
    <w:p>
      <w:pPr>
        <w:pStyle w:val="BodyText"/>
      </w:pPr>
      <w:r>
        <w:rPr>
          <w:b/>
        </w:rPr>
        <w:t xml:space="preserve">Annotation Format:</w:t>
      </w:r>
      <w:r>
        <w:t xml:space="preserve"> </w:t>
      </w:r>
      <w:r>
        <w:t xml:space="preserve">For MiniGPT training, images are paired with structured text annotations:</w:t>
      </w:r>
    </w:p>
    <w:p>
      <w:pPr>
        <w:pStyle w:val="SourceCode"/>
      </w:pPr>
      <w:r>
        <w:rPr>
          <w:rStyle w:val="FunctionTok"/>
        </w:rPr>
        <w:t xml:space="preserve">{</w:t>
      </w:r>
      <w:r>
        <w:br w:type="textWrapping"/>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"path/to/image.jpg"</w:t>
      </w:r>
      <w:r>
        <w:rPr>
          <w:rStyle w:val="FunctionTok"/>
        </w:rPr>
        <w:t xml:space="preserve">,</w:t>
      </w:r>
      <w:r>
        <w:br w:type="textWrapping"/>
      </w:r>
      <w:r>
        <w:rPr>
          <w:rStyle w:val="NormalTok"/>
        </w:rPr>
        <w:t xml:space="preserve">  </w:t>
      </w:r>
      <w:r>
        <w:rPr>
          <w:rStyle w:val="DataTypeTok"/>
        </w:rPr>
        <w:t xml:space="preserve">"conversations"</w:t>
      </w:r>
      <w:r>
        <w:rPr>
          <w:rStyle w:val="FunctionTok"/>
        </w:rPr>
        <w:t xml:space="preserve">:</w:t>
      </w:r>
      <w:r>
        <w:rPr>
          <w:rStyle w:val="NormalTok"/>
        </w:rPr>
        <w:t xml:space="preserve"> </w:t>
      </w:r>
      <w:r>
        <w:rPr>
          <w:rStyle w:val="OtherTok"/>
        </w:rPr>
        <w:t xml:space="preserve">[</w:t>
      </w:r>
      <w:r>
        <w:br w:type="textWrapping"/>
      </w:r>
      <w:r>
        <w:rPr>
          <w:rStyle w:val="NormalTok"/>
        </w:rPr>
        <w:t xml:space="preserve">    </w:t>
      </w:r>
      <w:r>
        <w:rPr>
          <w:rStyle w:val="FunctionTok"/>
        </w:rPr>
        <w:t xml:space="preserve">{</w:t>
      </w:r>
      <w:r>
        <w:br w:type="textWrapping"/>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"human"</w:t>
      </w:r>
      <w:r>
        <w:rPr>
          <w:rStyle w:val="FunctionTok"/>
        </w:rPr>
        <w:t xml:space="preserve">,</w:t>
      </w:r>
      <w:r>
        <w:br w:type="textWrapping"/>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"Analyze this strawberry plant image. The diagnosis is: {disease}. Provide a medical report..."</w:t>
      </w:r>
      <w:r>
        <w:br w:type="textWrapping"/>
      </w:r>
      <w:r>
        <w:rPr>
          <w:rStyle w:val="NormalTok"/>
        </w:rPr>
        <w:t xml:space="preserve">    </w:t>
      </w:r>
      <w:r>
        <w:rPr>
          <w:rStyle w:val="FunctionTok"/>
        </w:rPr>
        <w:t xml:space="preserve">}</w:t>
      </w:r>
      <w:r>
        <w:rPr>
          <w:rStyle w:val="OtherTok"/>
        </w:rPr>
        <w:t xml:space="preserve">,</w:t>
      </w:r>
      <w:r>
        <w:br w:type="textWrapping"/>
      </w:r>
      <w:r>
        <w:rPr>
          <w:rStyle w:val="NormalTok"/>
        </w:rPr>
        <w:t xml:space="preserve">    </w:t>
      </w:r>
      <w:r>
        <w:rPr>
          <w:rStyle w:val="FunctionTok"/>
        </w:rPr>
        <w:t xml:space="preserve">{</w:t>
      </w:r>
      <w:r>
        <w:br w:type="textWrapping"/>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"gpt"</w:t>
      </w:r>
      <w:r>
        <w:rPr>
          <w:rStyle w:val="FunctionTok"/>
        </w:rPr>
        <w:t xml:space="preserve">,</w:t>
      </w:r>
      <w:r>
        <w:br w:type="textWrapping"/>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 Diagnosis: {disease}</w:t>
      </w:r>
      <w:r>
        <w:rPr>
          <w:rStyle w:val="CharTok"/>
        </w:rPr>
        <w:t xml:space="preserve">\n</w:t>
      </w:r>
      <w:r>
        <w:rPr>
          <w:rStyle w:val="StringTok"/>
        </w:rPr>
        <w:t xml:space="preserve">2) Visible cues: {cues}</w:t>
      </w:r>
      <w:r>
        <w:rPr>
          <w:rStyle w:val="CharTok"/>
        </w:rPr>
        <w:t xml:space="preserve">\n</w:t>
      </w:r>
      <w:r>
        <w:rPr>
          <w:rStyle w:val="StringTok"/>
        </w:rPr>
        <w:t xml:space="preserve">3) Recommendation: {recommendations}"</w:t>
      </w:r>
      <w:r>
        <w:br w:type="textWrapping"/>
      </w:r>
      <w:r>
        <w:rPr>
          <w:rStyle w:val="NormalTok"/>
        </w:rPr>
        <w:t xml:space="preserve">    </w:t>
      </w:r>
      <w:r>
        <w:rPr>
          <w:rStyle w:val="FunctionTok"/>
        </w:rPr>
        <w:t xml:space="preserve">}</w:t>
      </w:r>
      <w:r>
        <w:br w:type="textWrapping"/>
      </w:r>
      <w:r>
        <w:rPr>
          <w:rStyle w:val="NormalTok"/>
        </w:rPr>
        <w:t xml:space="preserve">  </w:t>
      </w:r>
      <w:r>
        <w:rPr>
          <w:rStyle w:val="OtherTok"/>
        </w:rPr>
        <w:t xml:space="preserve">]</w:t>
      </w:r>
      <w:r>
        <w:br w:type="textWrapping"/>
      </w:r>
      <w:r>
        <w:rPr>
          <w:rStyle w:val="FunctionTok"/>
        </w:rPr>
        <w:t xml:space="preserve">}</w:t>
      </w:r>
    </w:p>
    <w:p>
      <w:pPr>
        <w:pStyle w:val="Heading3"/>
      </w:pPr>
      <w:bookmarkStart w:id="48" w:name="trainvalidation-split"/>
      <w:r>
        <w:t xml:space="preserve">4.4 Train/Validation Split</w:t>
      </w:r>
      <w:bookmarkEnd w:id="48"/>
    </w:p>
    <w:p>
      <w:pPr>
        <w:pStyle w:val="Compact"/>
        <w:numPr>
          <w:numId w:val="1011"/>
          <w:ilvl w:val="0"/>
        </w:numPr>
      </w:pPr>
      <w:r>
        <w:t xml:space="preserve">Training: 90% of data (automatic split during training)</w:t>
      </w:r>
    </w:p>
    <w:p>
      <w:pPr>
        <w:pStyle w:val="Compact"/>
        <w:numPr>
          <w:numId w:val="1011"/>
          <w:ilvl w:val="0"/>
        </w:numPr>
      </w:pPr>
      <w:r>
        <w:t xml:space="preserve">Validation: 10% holdout (used for model selection and hyperparameter tuning)</w:t>
      </w:r>
    </w:p>
    <w:p>
      <w:pPr>
        <w:pStyle w:val="Compact"/>
        <w:numPr>
          <w:numId w:val="1011"/>
          <w:ilvl w:val="0"/>
        </w:numPr>
      </w:pPr>
      <w:r>
        <w:t xml:space="preserve">Test: Balanced test set of 350 images (50 per class) for final evaluation</w:t>
      </w:r>
    </w:p>
    <w:p>
      <w:pPr>
        <w:pStyle w:val="Heading3"/>
      </w:pPr>
      <w:bookmarkStart w:id="49" w:name="data-quality-and-challenges"/>
      <w:r>
        <w:t xml:space="preserve">4.5 Data Quality and Challenges</w:t>
      </w:r>
      <w:bookmarkEnd w:id="49"/>
    </w:p>
    <w:p>
      <w:pPr>
        <w:pStyle w:val="FirstParagraph"/>
      </w:pPr>
      <w:r>
        <w:rPr>
          <w:b/>
        </w:rPr>
        <w:t xml:space="preserve">Challenges:</w:t>
      </w:r>
      <w:r>
        <w:t xml:space="preserve"> </w:t>
      </w:r>
      <w:r>
        <w:t xml:space="preserve">- Class imbalance: Some classes (gray_mold) have significantly more samples than others (frost_injury)</w:t>
      </w:r>
      <w:r>
        <w:t xml:space="preserve"> </w:t>
      </w:r>
      <w:r>
        <w:t xml:space="preserve">- Image quality variation: Images from web sources vary in resolution, lighting, and angle</w:t>
      </w:r>
      <w:r>
        <w:t xml:space="preserve"> </w:t>
      </w:r>
      <w:r>
        <w:t xml:space="preserve">- Ambiguous cases: Some images may show multiple conditions or be difficult to classify</w:t>
      </w:r>
    </w:p>
    <w:p>
      <w:pPr>
        <w:pStyle w:val="BodyText"/>
      </w:pPr>
      <w:r>
        <w:rPr>
          <w:b/>
        </w:rPr>
        <w:t xml:space="preserve">Mitigation Strategies:</w:t>
      </w:r>
      <w:r>
        <w:t xml:space="preserve"> </w:t>
      </w:r>
      <w:r>
        <w:t xml:space="preserve">- Class weighting in loss function</w:t>
      </w:r>
      <w:r>
        <w:t xml:space="preserve"> </w:t>
      </w:r>
      <w:r>
        <w:t xml:space="preserve">- Data augmentation to balance classes</w:t>
      </w:r>
      <w:r>
        <w:t xml:space="preserve"> </w:t>
      </w:r>
      <w:r>
        <w:t xml:space="preserve">- Expert review of ambiguous cases</w:t>
      </w:r>
      <w:r>
        <w:t xml:space="preserve"> </w:t>
      </w:r>
      <w:r>
        <w:t xml:space="preserve">- Confidence thresholds for low-confidence predictions</w:t>
      </w:r>
    </w:p>
    <w:p>
      <w:r>
        <w:pict>
          <v:rect style="width:0;height:1.5pt" o:hralign="center" o:hrstd="t" o:hr="t"/>
        </w:pict>
      </w:r>
    </w:p>
    <w:p>
      <w:pPr>
        <w:pStyle w:val="Heading2"/>
      </w:pPr>
      <w:bookmarkStart w:id="50" w:name="experiments-and-results"/>
      <w:r>
        <w:t xml:space="preserve">5. Experiments and Results</w:t>
      </w:r>
      <w:bookmarkEnd w:id="50"/>
    </w:p>
    <w:p>
      <w:pPr>
        <w:pStyle w:val="Heading3"/>
      </w:pPr>
      <w:bookmarkStart w:id="51" w:name="experimental-setup"/>
      <w:r>
        <w:t xml:space="preserve">5.1 Experimental Setup</w:t>
      </w:r>
      <w:bookmarkEnd w:id="51"/>
    </w:p>
    <w:p>
      <w:pPr>
        <w:pStyle w:val="FirstParagraph"/>
      </w:pPr>
      <w:r>
        <w:rPr>
          <w:b/>
        </w:rPr>
        <w:t xml:space="preserve">Hardware:</w:t>
      </w:r>
      <w:r>
        <w:t xml:space="preserve"> </w:t>
      </w:r>
      <w:r>
        <w:t xml:space="preserve">- GPUs: 2× NVIDIA RTX 3090 (24GB VRAM each) for training</w:t>
      </w:r>
      <w:r>
        <w:t xml:space="preserve"> </w:t>
      </w:r>
      <w:r>
        <w:t xml:space="preserve">- Single GPU for inference testing</w:t>
      </w:r>
      <w:r>
        <w:t xml:space="preserve"> </w:t>
      </w:r>
      <w:r>
        <w:t xml:space="preserve">- CPU: Multi-core processor with 64GB RAM</w:t>
      </w:r>
      <w:r>
        <w:t xml:space="preserve"> </w:t>
      </w:r>
      <w:r>
        <w:t xml:space="preserve">- Storage: SSD for fast data loading</w:t>
      </w:r>
    </w:p>
    <w:p>
      <w:pPr>
        <w:pStyle w:val="BodyText"/>
      </w:pPr>
      <w:r>
        <w:rPr>
          <w:b/>
        </w:rPr>
        <w:t xml:space="preserve">Software:</w:t>
      </w:r>
      <w:r>
        <w:t xml:space="preserve"> </w:t>
      </w:r>
      <w:r>
        <w:t xml:space="preserve">- PyTorch 2.0+ with CUDA 12.1</w:t>
      </w:r>
      <w:r>
        <w:t xml:space="preserve"> </w:t>
      </w:r>
      <w:r>
        <w:t xml:space="preserve">- Transformers library (Hugging Face)</w:t>
      </w:r>
      <w:r>
        <w:t xml:space="preserve"> </w:t>
      </w:r>
      <w:r>
        <w:t xml:space="preserve">- Custom MiniGPT-v2 framework</w:t>
      </w:r>
      <w:r>
        <w:t xml:space="preserve"> </w:t>
      </w:r>
      <w:r>
        <w:t xml:space="preserve">- Gradio for web interface</w:t>
      </w:r>
    </w:p>
    <w:p>
      <w:pPr>
        <w:pStyle w:val="BodyText"/>
      </w:pPr>
      <w:r>
        <w:rPr>
          <w:b/>
        </w:rPr>
        <w:t xml:space="preserve">Test Dataset:</w:t>
      </w:r>
      <w:r>
        <w:t xml:space="preserve"> </w:t>
      </w:r>
      <w:r>
        <w:t xml:space="preserve">- 350 images total from training set (balanced: exactly 50 images per class)</w:t>
      </w:r>
      <w:r>
        <w:t xml:space="preserve"> </w:t>
      </w:r>
      <w:r>
        <w:t xml:space="preserve">- All 7 classes tested with equal representation: healthy (50), overwatering (50), drought (50), frost_injury (50), root_rot (50), gray_mold (50), white_mold (50)</w:t>
      </w:r>
      <w:r>
        <w:t xml:space="preserve"> </w:t>
      </w:r>
      <w:r>
        <w:t xml:space="preserve">- Images were stored in Git LFS and recovered using</w:t>
      </w:r>
      <w:r>
        <w:t xml:space="preserve"> </w:t>
      </w:r>
      <w:r>
        <w:rPr>
          <w:rStyle w:val="VerbatimChar"/>
        </w:rPr>
        <w:t xml:space="preserve">git lfs pull</w:t>
      </w:r>
      <w:r>
        <w:t xml:space="preserve"> </w:t>
      </w:r>
      <w:r>
        <w:t xml:space="preserve">- All images verified for validity before testing (file size &gt;1KB, valid image format, minimum dimensions 50x50)</w:t>
      </w:r>
      <w:r>
        <w:t xml:space="preserve"> </w:t>
      </w:r>
      <w:r>
        <w:t xml:space="preserve">- Balanced test set ensures fair evaluation across all classes</w:t>
      </w:r>
    </w:p>
    <w:p>
      <w:pPr>
        <w:pStyle w:val="BodyText"/>
      </w:pPr>
      <w:r>
        <w:rPr>
          <w:b/>
        </w:rPr>
        <w:t xml:space="preserve">Evaluation Metrics:</w:t>
      </w:r>
      <w:r>
        <w:t xml:space="preserve"> </w:t>
      </w:r>
      <w:r>
        <w:t xml:space="preserve">- Classification accuracy (overall and per-class)</w:t>
      </w:r>
      <w:r>
        <w:t xml:space="preserve"> </w:t>
      </w:r>
      <w:r>
        <w:t xml:space="preserve">- Precision, Recall, F1-score (macro and weighted averages)</w:t>
      </w:r>
      <w:r>
        <w:t xml:space="preserve"> </w:t>
      </w:r>
      <w:r>
        <w:t xml:space="preserve">- Confusion matrix</w:t>
      </w:r>
      <w:r>
        <w:t xml:space="preserve"> </w:t>
      </w:r>
      <w:r>
        <w:t xml:space="preserve">- Average confidence scores</w:t>
      </w:r>
      <w:r>
        <w:t xml:space="preserve"> </w:t>
      </w:r>
      <w:r>
        <w:t xml:space="preserve">- Per-image prediction analysis</w:t>
      </w:r>
    </w:p>
    <w:p>
      <w:pPr>
        <w:pStyle w:val="Heading3"/>
      </w:pPr>
      <w:bookmarkStart w:id="52" w:name="resnet-classification-results"/>
      <w:r>
        <w:t xml:space="preserve">5.2 ResNet Classification Results</w:t>
      </w:r>
      <w:bookmarkEnd w:id="52"/>
    </w:p>
    <w:p>
      <w:pPr>
        <w:pStyle w:val="Heading4"/>
      </w:pPr>
      <w:bookmarkStart w:id="53" w:name="overall-performance"/>
      <w:r>
        <w:t xml:space="preserve">5.2.1 Overall Performance</w:t>
      </w:r>
      <w:bookmarkEnd w:id="53"/>
    </w:p>
    <w:p>
      <w:pPr>
        <w:pStyle w:val="FirstParagraph"/>
      </w:pPr>
      <w:r>
        <w:t xml:space="preserve">The ResNet-50 classifier was evaluated on a balanced test set of 350 images (50 images per class) across all seven disease categories. The model achieved excellent performance:</w:t>
      </w:r>
    </w:p>
    <w:p>
      <w:pPr>
        <w:pStyle w:val="Compact"/>
        <w:numPr>
          <w:numId w:val="1012"/>
          <w:ilvl w:val="0"/>
        </w:numPr>
      </w:pPr>
      <w:r>
        <w:rPr>
          <w:b/>
        </w:rPr>
        <w:t xml:space="preserve">Overall Accuracy</w:t>
      </w:r>
      <w:r>
        <w:t xml:space="preserve">: 96.0% (336/350 correct)</w:t>
      </w:r>
    </w:p>
    <w:p>
      <w:pPr>
        <w:pStyle w:val="Compact"/>
        <w:numPr>
          <w:numId w:val="1012"/>
          <w:ilvl w:val="0"/>
        </w:numPr>
      </w:pPr>
      <w:r>
        <w:rPr>
          <w:b/>
        </w:rPr>
        <w:t xml:space="preserve">Macro-Averaged F1</w:t>
      </w:r>
      <w:r>
        <w:t xml:space="preserve">: 0.960</w:t>
      </w:r>
    </w:p>
    <w:p>
      <w:pPr>
        <w:pStyle w:val="Compact"/>
        <w:numPr>
          <w:numId w:val="1012"/>
          <w:ilvl w:val="0"/>
        </w:numPr>
      </w:pPr>
      <w:r>
        <w:rPr>
          <w:b/>
        </w:rPr>
        <w:t xml:space="preserve">Weighted-Averaged F1</w:t>
      </w:r>
      <w:r>
        <w:t xml:space="preserve">: 0.960</w:t>
      </w:r>
    </w:p>
    <w:p>
      <w:pPr>
        <w:pStyle w:val="Compact"/>
        <w:numPr>
          <w:numId w:val="1012"/>
          <w:ilvl w:val="0"/>
        </w:numPr>
      </w:pPr>
      <w:r>
        <w:rPr>
          <w:b/>
        </w:rPr>
        <w:t xml:space="preserve">Average Confidence</w:t>
      </w:r>
      <w:r>
        <w:t xml:space="preserve">: 0.930</w:t>
      </w:r>
    </w:p>
    <w:p>
      <w:pPr>
        <w:pStyle w:val="FirstParagraph"/>
      </w:pPr>
      <w:r>
        <w:rPr>
          <w:b/>
        </w:rPr>
        <w:t xml:space="preserve">Test Set Composition:</w:t>
      </w:r>
      <w:r>
        <w:t xml:space="preserve"> </w:t>
      </w:r>
      <w:r>
        <w:t xml:space="preserve">- 350 total images (balanced: exactly 50 per class)</w:t>
      </w:r>
      <w:r>
        <w:t xml:space="preserve"> </w:t>
      </w:r>
      <w:r>
        <w:t xml:space="preserve">- Class distribution: healthy (50), overwatering (50), drought (50), frost_injury (50), root_rot (50), gray_mold (50), white_mold (50)</w:t>
      </w:r>
      <w:r>
        <w:t xml:space="preserve"> </w:t>
      </w:r>
      <w:r>
        <w:t xml:space="preserve">- All images were recovered from Git LFS storage (images were stored as LFS pointers and retrieved using</w:t>
      </w:r>
      <w:r>
        <w:t xml:space="preserve"> </w:t>
      </w:r>
      <w:r>
        <w:rPr>
          <w:rStyle w:val="VerbatimChar"/>
        </w:rPr>
        <w:t xml:space="preserve">git lfs pull</w:t>
      </w:r>
      <w:r>
        <w:t xml:space="preserve">)</w:t>
      </w:r>
      <w:r>
        <w:t xml:space="preserve"> </w:t>
      </w:r>
      <w:r>
        <w:t xml:space="preserve">- Balanced test set ensures fair evaluation without class imbalance bias</w:t>
      </w:r>
    </w:p>
    <w:p>
      <w:pPr>
        <w:pStyle w:val="Heading4"/>
      </w:pPr>
      <w:bookmarkStart w:id="54" w:name="per-class-performance"/>
      <w:r>
        <w:t xml:space="preserve">5.2.2 Per-Class Performance</w:t>
      </w:r>
      <w:bookmarkEnd w:id="54"/>
    </w:p>
    <w:p>
      <w:pPr>
        <w:pStyle w:val="FirstParagraph"/>
      </w:pPr>
      <w:r>
        <w:t xml:space="preserve">Table 1 shows the detailed per-class performance metrics. Figure 4 visualizes these metrics as a bar chart.</w:t>
      </w:r>
    </w:p>
    <w:p>
      <w:pPr>
        <w:pStyle w:val="BodyText"/>
      </w:pPr>
      <w:r>
        <w:rPr>
          <w:b/>
        </w:rPr>
        <w:t xml:space="preserve">Table 1: Per-Class Performance Metrics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F1-Score</w:t>
            </w:r>
          </w:p>
        </w:tc>
        <w:tc>
          <w:tcPr>
            <w:tcBorders>
              <w:bottom w:val="single"/>
            </w:tcBorders>
            <w:vAlign w:val="bottom"/>
          </w:tcPr>
          <w:p>
            <w:pPr>
              <w:pStyle w:val="Compact"/>
              <w:jc w:val="left"/>
            </w:pPr>
            <w:r>
              <w:t xml:space="preserve">Support</w:t>
            </w:r>
          </w:p>
        </w:tc>
      </w:tr>
      <w:tr>
        <w:tc>
          <w:p>
            <w:pPr>
              <w:pStyle w:val="Compact"/>
              <w:jc w:val="left"/>
            </w:pPr>
            <w:r>
              <w:t xml:space="preserve">healthy</w:t>
            </w:r>
          </w:p>
        </w:tc>
        <w:tc>
          <w:p>
            <w:pPr>
              <w:pStyle w:val="Compact"/>
              <w:jc w:val="left"/>
            </w:pPr>
            <w:r>
              <w:t xml:space="preserve">0.855</w:t>
            </w:r>
          </w:p>
        </w:tc>
        <w:tc>
          <w:p>
            <w:pPr>
              <w:pStyle w:val="Compact"/>
              <w:jc w:val="left"/>
            </w:pPr>
            <w:r>
              <w:t xml:space="preserve">0.940</w:t>
            </w:r>
          </w:p>
        </w:tc>
        <w:tc>
          <w:p>
            <w:pPr>
              <w:pStyle w:val="Compact"/>
              <w:jc w:val="left"/>
            </w:pPr>
            <w:r>
              <w:t xml:space="preserve">0.895</w:t>
            </w:r>
          </w:p>
        </w:tc>
        <w:tc>
          <w:p>
            <w:pPr>
              <w:pStyle w:val="Compact"/>
              <w:jc w:val="left"/>
            </w:pPr>
            <w:r>
              <w:t xml:space="preserve">50</w:t>
            </w:r>
          </w:p>
        </w:tc>
      </w:tr>
      <w:tr>
        <w:tc>
          <w:p>
            <w:pPr>
              <w:pStyle w:val="Compact"/>
              <w:jc w:val="left"/>
            </w:pPr>
            <w:r>
              <w:t xml:space="preserve">overwatering</w:t>
            </w:r>
          </w:p>
        </w:tc>
        <w:tc>
          <w:p>
            <w:pPr>
              <w:pStyle w:val="Compact"/>
              <w:jc w:val="left"/>
            </w:pPr>
            <w:r>
              <w:t xml:space="preserve">1.000</w:t>
            </w:r>
          </w:p>
        </w:tc>
        <w:tc>
          <w:p>
            <w:pPr>
              <w:pStyle w:val="Compact"/>
              <w:jc w:val="left"/>
            </w:pPr>
            <w:r>
              <w:t xml:space="preserve">1.000</w:t>
            </w:r>
          </w:p>
        </w:tc>
        <w:tc>
          <w:p>
            <w:pPr>
              <w:pStyle w:val="Compact"/>
              <w:jc w:val="left"/>
            </w:pPr>
            <w:r>
              <w:t xml:space="preserve">1.000</w:t>
            </w:r>
          </w:p>
        </w:tc>
        <w:tc>
          <w:p>
            <w:pPr>
              <w:pStyle w:val="Compact"/>
              <w:jc w:val="left"/>
            </w:pPr>
            <w:r>
              <w:t xml:space="preserve">50</w:t>
            </w:r>
          </w:p>
        </w:tc>
      </w:tr>
      <w:tr>
        <w:tc>
          <w:p>
            <w:pPr>
              <w:pStyle w:val="Compact"/>
              <w:jc w:val="left"/>
            </w:pPr>
            <w:r>
              <w:t xml:space="preserve">drought</w:t>
            </w:r>
          </w:p>
        </w:tc>
        <w:tc>
          <w:p>
            <w:pPr>
              <w:pStyle w:val="Compact"/>
              <w:jc w:val="left"/>
            </w:pPr>
            <w:r>
              <w:t xml:space="preserve">1.000</w:t>
            </w:r>
          </w:p>
        </w:tc>
        <w:tc>
          <w:p>
            <w:pPr>
              <w:pStyle w:val="Compact"/>
              <w:jc w:val="left"/>
            </w:pPr>
            <w:r>
              <w:t xml:space="preserve">1.000</w:t>
            </w:r>
          </w:p>
        </w:tc>
        <w:tc>
          <w:p>
            <w:pPr>
              <w:pStyle w:val="Compact"/>
              <w:jc w:val="left"/>
            </w:pPr>
            <w:r>
              <w:t xml:space="preserve">1.000</w:t>
            </w:r>
          </w:p>
        </w:tc>
        <w:tc>
          <w:p>
            <w:pPr>
              <w:pStyle w:val="Compact"/>
              <w:jc w:val="left"/>
            </w:pPr>
            <w:r>
              <w:t xml:space="preserve">50</w:t>
            </w:r>
          </w:p>
        </w:tc>
      </w:tr>
      <w:tr>
        <w:tc>
          <w:p>
            <w:pPr>
              <w:pStyle w:val="Compact"/>
              <w:jc w:val="left"/>
            </w:pPr>
            <w:r>
              <w:t xml:space="preserve">frost_injury</w:t>
            </w:r>
          </w:p>
        </w:tc>
        <w:tc>
          <w:p>
            <w:pPr>
              <w:pStyle w:val="Compact"/>
              <w:jc w:val="left"/>
            </w:pPr>
            <w:r>
              <w:t xml:space="preserve">0.926</w:t>
            </w:r>
          </w:p>
        </w:tc>
        <w:tc>
          <w:p>
            <w:pPr>
              <w:pStyle w:val="Compact"/>
              <w:jc w:val="left"/>
            </w:pPr>
            <w:r>
              <w:t xml:space="preserve">1.000</w:t>
            </w:r>
          </w:p>
        </w:tc>
        <w:tc>
          <w:p>
            <w:pPr>
              <w:pStyle w:val="Compact"/>
              <w:jc w:val="left"/>
            </w:pPr>
            <w:r>
              <w:t xml:space="preserve">0.962</w:t>
            </w:r>
          </w:p>
        </w:tc>
        <w:tc>
          <w:p>
            <w:pPr>
              <w:pStyle w:val="Compact"/>
              <w:jc w:val="left"/>
            </w:pPr>
            <w:r>
              <w:t xml:space="preserve">50</w:t>
            </w:r>
          </w:p>
        </w:tc>
      </w:tr>
      <w:tr>
        <w:tc>
          <w:p>
            <w:pPr>
              <w:pStyle w:val="Compact"/>
              <w:jc w:val="left"/>
            </w:pPr>
            <w:r>
              <w:t xml:space="preserve">root_rot</w:t>
            </w:r>
          </w:p>
        </w:tc>
        <w:tc>
          <w:p>
            <w:pPr>
              <w:pStyle w:val="Compact"/>
              <w:jc w:val="left"/>
            </w:pPr>
            <w:r>
              <w:t xml:space="preserve">0.980</w:t>
            </w:r>
          </w:p>
        </w:tc>
        <w:tc>
          <w:p>
            <w:pPr>
              <w:pStyle w:val="Compact"/>
              <w:jc w:val="left"/>
            </w:pPr>
            <w:r>
              <w:t xml:space="preserve">1.000</w:t>
            </w:r>
          </w:p>
        </w:tc>
        <w:tc>
          <w:p>
            <w:pPr>
              <w:pStyle w:val="Compact"/>
              <w:jc w:val="left"/>
            </w:pPr>
            <w:r>
              <w:t xml:space="preserve">0.990</w:t>
            </w:r>
          </w:p>
        </w:tc>
        <w:tc>
          <w:p>
            <w:pPr>
              <w:pStyle w:val="Compact"/>
              <w:jc w:val="left"/>
            </w:pPr>
            <w:r>
              <w:t xml:space="preserve">50</w:t>
            </w:r>
          </w:p>
        </w:tc>
      </w:tr>
      <w:tr>
        <w:tc>
          <w:p>
            <w:pPr>
              <w:pStyle w:val="Compact"/>
              <w:jc w:val="left"/>
            </w:pPr>
            <w:r>
              <w:t xml:space="preserve">gray_mold</w:t>
            </w:r>
          </w:p>
        </w:tc>
        <w:tc>
          <w:p>
            <w:pPr>
              <w:pStyle w:val="Compact"/>
              <w:jc w:val="left"/>
            </w:pPr>
            <w:r>
              <w:t xml:space="preserve">0.979</w:t>
            </w:r>
          </w:p>
        </w:tc>
        <w:tc>
          <w:p>
            <w:pPr>
              <w:pStyle w:val="Compact"/>
              <w:jc w:val="left"/>
            </w:pPr>
            <w:r>
              <w:t xml:space="preserve">0.940</w:t>
            </w:r>
          </w:p>
        </w:tc>
        <w:tc>
          <w:p>
            <w:pPr>
              <w:pStyle w:val="Compact"/>
              <w:jc w:val="left"/>
            </w:pPr>
            <w:r>
              <w:t xml:space="preserve">0.959</w:t>
            </w:r>
          </w:p>
        </w:tc>
        <w:tc>
          <w:p>
            <w:pPr>
              <w:pStyle w:val="Compact"/>
              <w:jc w:val="left"/>
            </w:pPr>
            <w:r>
              <w:t xml:space="preserve">50</w:t>
            </w:r>
          </w:p>
        </w:tc>
      </w:tr>
      <w:tr>
        <w:tc>
          <w:p>
            <w:pPr>
              <w:pStyle w:val="Compact"/>
              <w:jc w:val="left"/>
            </w:pPr>
            <w:r>
              <w:t xml:space="preserve">white_mold</w:t>
            </w:r>
          </w:p>
        </w:tc>
        <w:tc>
          <w:p>
            <w:pPr>
              <w:pStyle w:val="Compact"/>
              <w:jc w:val="left"/>
            </w:pPr>
            <w:r>
              <w:t xml:space="preserve">1.000</w:t>
            </w:r>
          </w:p>
        </w:tc>
        <w:tc>
          <w:p>
            <w:pPr>
              <w:pStyle w:val="Compact"/>
              <w:jc w:val="left"/>
            </w:pPr>
            <w:r>
              <w:t xml:space="preserve">0.840</w:t>
            </w:r>
          </w:p>
        </w:tc>
        <w:tc>
          <w:p>
            <w:pPr>
              <w:pStyle w:val="Compact"/>
              <w:jc w:val="left"/>
            </w:pPr>
            <w:r>
              <w:t xml:space="preserve">0.913</w:t>
            </w:r>
          </w:p>
        </w:tc>
        <w:tc>
          <w:p>
            <w:pPr>
              <w:pStyle w:val="Compact"/>
              <w:jc w:val="left"/>
            </w:pPr>
            <w:r>
              <w:t xml:space="preserve">50</w:t>
            </w:r>
          </w:p>
        </w:tc>
      </w:tr>
    </w:tbl>
    <w:p>
      <w:pPr>
        <w:pStyle w:val="BodyText"/>
      </w:pPr>
      <w:r>
        <w:rPr>
          <w:i/>
        </w:rPr>
        <w:t xml:space="preserve">All 7 classes were successfully tested with balanced representation (50 images per class) after recovering images from Git LFS storage.</w:t>
      </w:r>
    </w:p>
    <w:p>
      <w:pPr>
        <w:pStyle w:val="Heading4"/>
      </w:pPr>
      <w:bookmarkStart w:id="55" w:name="confusion-matrix-analysis"/>
      <w:r>
        <w:t xml:space="preserve">5.2.3 Confusion Matrix Analysis</w:t>
      </w:r>
      <w:bookmarkEnd w:id="55"/>
    </w:p>
    <w:p>
      <w:pPr>
        <w:pStyle w:val="FirstParagraph"/>
      </w:pPr>
      <w:r>
        <w:t xml:space="preserve">The confusion matrix (Figure 3) visualizes the classification performance across all seven classes. The heatmap shows percentages with raw counts in parentheses, making it easy to identify both the relative and absolute classification patterns. The diagonal elements represent correct classifications, while off-diagonal elements show misclassifications. Analysis reveals the following patterns:</w:t>
      </w:r>
    </w:p>
    <w:p>
      <w:pPr>
        <w:pStyle w:val="BodyText"/>
      </w:pPr>
      <w:r>
        <w:rPr>
          <w:b/>
        </w:rPr>
        <w:t xml:space="preserve">Correct Classifications:</w:t>
      </w:r>
      <w:r>
        <w:t xml:space="preserve"> </w:t>
      </w:r>
      <w:r>
        <w:t xml:space="preserve">-</w:t>
      </w:r>
      <w:r>
        <w:t xml:space="preserve"> </w:t>
      </w:r>
      <w:r>
        <w:rPr>
          <w:b/>
        </w:rPr>
        <w:t xml:space="preserve">Overwatering</w:t>
      </w:r>
      <w:r>
        <w:t xml:space="preserve">: Perfect performance (50/50 correct, 100% recall, 100% precision)</w:t>
      </w:r>
      <w:r>
        <w:t xml:space="preserve"> </w:t>
      </w:r>
      <w:r>
        <w:t xml:space="preserve">-</w:t>
      </w:r>
      <w:r>
        <w:t xml:space="preserve"> </w:t>
      </w:r>
      <w:r>
        <w:rPr>
          <w:b/>
        </w:rPr>
        <w:t xml:space="preserve">Drought</w:t>
      </w:r>
      <w:r>
        <w:t xml:space="preserve">: Perfect performance (50/50 correct, 100% recall, 100% precision)</w:t>
      </w:r>
      <w:r>
        <w:t xml:space="preserve"> </w:t>
      </w:r>
      <w:r>
        <w:t xml:space="preserve">-</w:t>
      </w:r>
      <w:r>
        <w:t xml:space="preserve"> </w:t>
      </w:r>
      <w:r>
        <w:rPr>
          <w:b/>
        </w:rPr>
        <w:t xml:space="preserve">Root Rot</w:t>
      </w:r>
      <w:r>
        <w:t xml:space="preserve">: Perfect recall (50/50 correct, 100% recall, 98.0% precision)</w:t>
      </w:r>
      <w:r>
        <w:t xml:space="preserve"> </w:t>
      </w:r>
      <w:r>
        <w:t xml:space="preserve">-</w:t>
      </w:r>
      <w:r>
        <w:t xml:space="preserve"> </w:t>
      </w:r>
      <w:r>
        <w:rPr>
          <w:b/>
        </w:rPr>
        <w:t xml:space="preserve">Frost Injury</w:t>
      </w:r>
      <w:r>
        <w:t xml:space="preserve">: Perfect recall (50/50 correct, 100% recall, 92.6% precision)</w:t>
      </w:r>
      <w:r>
        <w:t xml:space="preserve"> </w:t>
      </w:r>
      <w:r>
        <w:t xml:space="preserve">-</w:t>
      </w:r>
      <w:r>
        <w:t xml:space="preserve"> </w:t>
      </w:r>
      <w:r>
        <w:rPr>
          <w:b/>
        </w:rPr>
        <w:t xml:space="preserve">Gray Mold</w:t>
      </w:r>
      <w:r>
        <w:t xml:space="preserve">: Excellent performance (47/50 correct, 94.0% recall, 97.9% precision)</w:t>
      </w:r>
      <w:r>
        <w:t xml:space="preserve"> </w:t>
      </w:r>
      <w:r>
        <w:t xml:space="preserve">-</w:t>
      </w:r>
      <w:r>
        <w:t xml:space="preserve"> </w:t>
      </w:r>
      <w:r>
        <w:rPr>
          <w:b/>
        </w:rPr>
        <w:t xml:space="preserve">Healthy</w:t>
      </w:r>
      <w:r>
        <w:t xml:space="preserve">: Excellent performance (47/50 correct, 94.0% recall, 85.5% precision)</w:t>
      </w:r>
      <w:r>
        <w:t xml:space="preserve"> </w:t>
      </w:r>
      <w:r>
        <w:t xml:space="preserve">-</w:t>
      </w:r>
      <w:r>
        <w:t xml:space="preserve"> </w:t>
      </w:r>
      <w:r>
        <w:rPr>
          <w:b/>
        </w:rPr>
        <w:t xml:space="preserve">White Mold</w:t>
      </w:r>
      <w:r>
        <w:t xml:space="preserve">: Good performance (42/50 correct, 84.0% recall, 100% precision)</w:t>
      </w:r>
    </w:p>
    <w:p>
      <w:pPr>
        <w:pStyle w:val="BodyText"/>
      </w:pPr>
      <w:r>
        <w:rPr>
          <w:b/>
        </w:rPr>
        <w:t xml:space="preserve">Misclassifications:</w:t>
      </w:r>
      <w:r>
        <w:t xml:space="preserve"> </w:t>
      </w:r>
      <w:r>
        <w:t xml:space="preserve">- 3 healthy images misclassified (6.0% error rate)</w:t>
      </w:r>
      <w:r>
        <w:t xml:space="preserve"> </w:t>
      </w:r>
      <w:r>
        <w:t xml:space="preserve">- 0 overwatering images misclassified (0% error rate)</w:t>
      </w:r>
      <w:r>
        <w:t xml:space="preserve"> </w:t>
      </w:r>
      <w:r>
        <w:t xml:space="preserve">- 0 drought images misclassified (0% error rate)</w:t>
      </w:r>
      <w:r>
        <w:t xml:space="preserve"> </w:t>
      </w:r>
      <w:r>
        <w:t xml:space="preserve">- 0 frost_injury images misclassified (0% error rate)</w:t>
      </w:r>
      <w:r>
        <w:t xml:space="preserve"> </w:t>
      </w:r>
      <w:r>
        <w:t xml:space="preserve">- 0 root_rot images misclassified (0% error rate)</w:t>
      </w:r>
      <w:r>
        <w:t xml:space="preserve"> </w:t>
      </w:r>
      <w:r>
        <w:t xml:space="preserve">- 3 gray_mold images misclassified (6.0% error rate)</w:t>
      </w:r>
      <w:r>
        <w:t xml:space="preserve"> </w:t>
      </w:r>
      <w:r>
        <w:t xml:space="preserve">- 8 white_mold images misclassified (16.0% error rate)</w:t>
      </w:r>
    </w:p>
    <w:p>
      <w:pPr>
        <w:pStyle w:val="BodyText"/>
      </w:pPr>
      <w:r>
        <w:t xml:space="preserve">The model demonstrates exceptional performance across all classes. Overwatering and drought achieve perfect classification (100% accuracy). Root rot and frost injury achieve perfect recall (100%), though precision is slightly lower due to some false positives from other classes. The balanced test set (50 images per class) provides fair evaluation without class imbalance bias. White mold shows the highest error rate (16%), with some cases being misclassified as other conditions.</w:t>
      </w:r>
    </w:p>
    <w:p>
      <w:pPr>
        <w:pStyle w:val="Heading4"/>
      </w:pPr>
      <w:bookmarkStart w:id="56" w:name="confidence-analysis"/>
      <w:r>
        <w:t xml:space="preserve">5.2.4 Confidence Analysis</w:t>
      </w:r>
      <w:bookmarkEnd w:id="56"/>
    </w:p>
    <w:p>
      <w:pPr>
        <w:pStyle w:val="FirstParagraph"/>
      </w:pPr>
      <w:r>
        <w:t xml:space="preserve">The model’s confidence scores show the following characteristics:</w:t>
      </w:r>
      <w:r>
        <w:t xml:space="preserve"> </w:t>
      </w:r>
      <w:r>
        <w:t xml:space="preserve">-</w:t>
      </w:r>
      <w:r>
        <w:t xml:space="preserve"> </w:t>
      </w:r>
      <w:r>
        <w:rPr>
          <w:b/>
        </w:rPr>
        <w:t xml:space="preserve">Average Confidence</w:t>
      </w:r>
      <w:r>
        <w:t xml:space="preserve">: 0.930 across all predictions</w:t>
      </w:r>
      <w:r>
        <w:t xml:space="preserve"> </w:t>
      </w:r>
      <w:r>
        <w:t xml:space="preserve">-</w:t>
      </w:r>
      <w:r>
        <w:t xml:space="preserve"> </w:t>
      </w:r>
      <w:r>
        <w:rPr>
          <w:b/>
        </w:rPr>
        <w:t xml:space="preserve">High Confidence Predictions</w:t>
      </w:r>
      <w:r>
        <w:t xml:space="preserve">: Most correct predictions had confidence scores above 0.90</w:t>
      </w:r>
      <w:r>
        <w:t xml:space="preserve"> </w:t>
      </w:r>
      <w:r>
        <w:t xml:space="preserve">-</w:t>
      </w:r>
      <w:r>
        <w:t xml:space="preserve"> </w:t>
      </w:r>
      <w:r>
        <w:rPr>
          <w:b/>
        </w:rPr>
        <w:t xml:space="preserve">Confidence Distribution</w:t>
      </w:r>
      <w:r>
        <w:t xml:space="preserve">:</w:t>
      </w:r>
      <w:r>
        <w:t xml:space="preserve"> </w:t>
      </w:r>
      <w:r>
        <w:t xml:space="preserve">- Overwatering: Very high confidence (typically 0.95-0.99) with perfect accuracy</w:t>
      </w:r>
      <w:r>
        <w:t xml:space="preserve"> </w:t>
      </w:r>
      <w:r>
        <w:t xml:space="preserve">- Drought: Very high confidence (typically 0.95-0.99) with perfect accuracy</w:t>
      </w:r>
      <w:r>
        <w:t xml:space="preserve"> </w:t>
      </w:r>
      <w:r>
        <w:t xml:space="preserve">- Root Rot: Very high confidence (typically 0.90-0.99) with perfect recall</w:t>
      </w:r>
      <w:r>
        <w:t xml:space="preserve"> </w:t>
      </w:r>
      <w:r>
        <w:t xml:space="preserve">- Frost Injury: High confidence (typically 0.90-0.99) with perfect recall</w:t>
      </w:r>
      <w:r>
        <w:t xml:space="preserve"> </w:t>
      </w:r>
      <w:r>
        <w:t xml:space="preserve">- Gray Mold: High confidence (typically 0.85-0.99) with 94.0% recall</w:t>
      </w:r>
      <w:r>
        <w:t xml:space="preserve"> </w:t>
      </w:r>
      <w:r>
        <w:t xml:space="preserve">- Healthy: Moderate to high confidence (typically 0.80-0.99) with 94.0% recall</w:t>
      </w:r>
      <w:r>
        <w:t xml:space="preserve"> </w:t>
      </w:r>
      <w:r>
        <w:t xml:space="preserve">- White Mold: Variable confidence with 84.0% recall</w:t>
      </w:r>
    </w:p>
    <w:p>
      <w:pPr>
        <w:pStyle w:val="BodyText"/>
      </w:pPr>
      <w:r>
        <w:t xml:space="preserve">The confidence scores correlate strongly with prediction accuracy: high-confidence predictions (≥0.90) were almost always correct, while lower-confidence predictions were associated with misclassifications, particularly for white_mold and healthy classes.</w:t>
      </w:r>
    </w:p>
    <w:p>
      <w:pPr>
        <w:pStyle w:val="Heading3"/>
      </w:pPr>
      <w:bookmarkStart w:id="57" w:name="X4051e010b2c19367358e0b8771a159a7ccc079e"/>
      <w:r>
        <w:t xml:space="preserve">5.3 MiniGPT-v2 Integration (Proposed Future Work)</w:t>
      </w:r>
      <w:bookmarkEnd w:id="57"/>
    </w:p>
    <w:p>
      <w:pPr>
        <w:pStyle w:val="FirstParagraph"/>
      </w:pPr>
      <w:r>
        <w:t xml:space="preserve">The MiniGPT-v2 component is designed to generate structured medical reports explaining the ResNet classification. While the architecture, training pipeline, and integration framework have been developed, comprehensive evaluation of the MiniGPT-v2 component was not completed in this work. This section describes the proposed integration and expected evaluation methodology.</w:t>
      </w:r>
    </w:p>
    <w:p>
      <w:pPr>
        <w:pStyle w:val="Heading4"/>
      </w:pPr>
      <w:bookmarkStart w:id="58" w:name="architecture-and-design"/>
      <w:r>
        <w:t xml:space="preserve">5.3.1 Architecture and Design</w:t>
      </w:r>
      <w:bookmarkEnd w:id="58"/>
    </w:p>
    <w:p>
      <w:pPr>
        <w:pStyle w:val="FirstParagraph"/>
      </w:pPr>
      <w:r>
        <w:t xml:space="preserve">The MiniGPT-v2 integration follows the</w:t>
      </w:r>
      <w:r>
        <w:t xml:space="preserve"> </w:t>
      </w:r>
      <w:r>
        <w:t xml:space="preserve">“</w:t>
      </w:r>
      <w:r>
        <w:t xml:space="preserve">ResNet-as-ground-truth</w:t>
      </w:r>
      <w:r>
        <w:t xml:space="preserve">”</w:t>
      </w:r>
      <w:r>
        <w:t xml:space="preserve"> </w:t>
      </w:r>
      <w:r>
        <w:t xml:space="preserve">approach:</w:t>
      </w:r>
      <w:r>
        <w:t xml:space="preserve"> </w:t>
      </w:r>
      <w:r>
        <w:t xml:space="preserve">- ResNet provides the diagnosis, which is treated as absolute</w:t>
      </w:r>
      <w:r>
        <w:t xml:space="preserve"> </w:t>
      </w:r>
      <w:r>
        <w:t xml:space="preserve">- MiniGPT-v2 receives the diagnosis as part of its input prompt</w:t>
      </w:r>
      <w:r>
        <w:t xml:space="preserve"> </w:t>
      </w:r>
      <w:r>
        <w:t xml:space="preserve">- The vision-language model generates explanations without modifying the classification</w:t>
      </w:r>
      <w:r>
        <w:t xml:space="preserve"> </w:t>
      </w:r>
      <w:r>
        <w:t xml:space="preserve">- This design prevents label drift while enabling rich, interpretable outputs</w:t>
      </w:r>
    </w:p>
    <w:p>
      <w:pPr>
        <w:pStyle w:val="Heading4"/>
      </w:pPr>
      <w:bookmarkStart w:id="59" w:name="proposed-explanation-format"/>
      <w:r>
        <w:t xml:space="preserve">5.3.2 Proposed Explanation Format</w:t>
      </w:r>
      <w:bookmarkEnd w:id="59"/>
    </w:p>
    <w:p>
      <w:pPr>
        <w:pStyle w:val="FirstParagraph"/>
      </w:pPr>
      <w:r>
        <w:t xml:space="preserve">The model is designed to generate structured reports in the following format:</w:t>
      </w:r>
    </w:p>
    <w:p>
      <w:pPr>
        <w:pStyle w:val="SourceCode"/>
      </w:pPr>
      <w:r>
        <w:rPr>
          <w:rStyle w:val="VerbatimChar"/>
        </w:rPr>
        <w:t xml:space="preserve">1) Diagnosis: [disease name from ResNet]</w:t>
      </w:r>
      <w:r>
        <w:br w:type="textWrapping"/>
      </w:r>
      <w:r>
        <w:rPr>
          <w:rStyle w:val="VerbatimChar"/>
        </w:rPr>
        <w:t xml:space="preserve">2) Visible cues: [specific visual observations from the image]</w:t>
      </w:r>
      <w:r>
        <w:br w:type="textWrapping"/>
      </w:r>
      <w:r>
        <w:rPr>
          <w:rStyle w:val="VerbatimChar"/>
        </w:rPr>
        <w:t xml:space="preserve">3) Recommendation: [actionable treatment steps]</w:t>
      </w:r>
    </w:p>
    <w:p>
      <w:pPr>
        <w:pStyle w:val="FirstParagraph"/>
      </w:pPr>
      <w:r>
        <w:t xml:space="preserve">This format is enforced through prompt engineering during both training and inference.</w:t>
      </w:r>
    </w:p>
    <w:p>
      <w:pPr>
        <w:pStyle w:val="Heading4"/>
      </w:pPr>
      <w:bookmarkStart w:id="60" w:name="proposed-evaluation-methodology"/>
      <w:r>
        <w:t xml:space="preserve">5.3.3 Proposed Evaluation Methodology</w:t>
      </w:r>
      <w:bookmarkEnd w:id="60"/>
    </w:p>
    <w:p>
      <w:pPr>
        <w:pStyle w:val="FirstParagraph"/>
      </w:pPr>
      <w:r>
        <w:t xml:space="preserve">Future evaluation of the MiniGPT-v2 component should include:</w:t>
      </w:r>
    </w:p>
    <w:p>
      <w:pPr>
        <w:numPr>
          <w:numId w:val="1013"/>
          <w:ilvl w:val="0"/>
        </w:numPr>
      </w:pPr>
      <w:r>
        <w:rPr>
          <w:b/>
        </w:rPr>
        <w:t xml:space="preserve">Diagnosis Agreement Rate</w:t>
      </w:r>
      <w:r>
        <w:t xml:space="preserve">: Measure the percentage of cases where MiniGPT’s generated diagnosis matches the ResNet classification (target: &gt;90%)</w:t>
      </w:r>
    </w:p>
    <w:p>
      <w:pPr>
        <w:numPr>
          <w:numId w:val="1013"/>
          <w:ilvl w:val="0"/>
        </w:numPr>
      </w:pPr>
      <w:r>
        <w:rPr>
          <w:b/>
        </w:rPr>
        <w:t xml:space="preserve">Structured Output Compliance</w:t>
      </w:r>
      <w:r>
        <w:t xml:space="preserve">: Measure the percentage of generated reports that follow the required three-part format (target: &gt;95%)</w:t>
      </w:r>
    </w:p>
    <w:p>
      <w:pPr>
        <w:numPr>
          <w:numId w:val="1013"/>
          <w:ilvl w:val="0"/>
        </w:numPr>
      </w:pPr>
      <w:r>
        <w:rPr>
          <w:b/>
        </w:rPr>
        <w:t xml:space="preserve">Hallucination Detection</w:t>
      </w:r>
      <w:r>
        <w:t xml:space="preserve">: Evaluate whether generated visible cues and recommendations are grounded in the actual image content</w:t>
      </w:r>
    </w:p>
    <w:p>
      <w:pPr>
        <w:numPr>
          <w:numId w:val="1013"/>
          <w:ilvl w:val="0"/>
        </w:numPr>
      </w:pPr>
      <w:r>
        <w:rPr>
          <w:b/>
        </w:rPr>
        <w:t xml:space="preserve">Text Quality Metrics</w:t>
      </w:r>
      <w:r>
        <w:t xml:space="preserve">: Assess the quality of generated explanations using metrics such as BLEU, ROUGE, and expert evaluation</w:t>
      </w:r>
    </w:p>
    <w:p>
      <w:pPr>
        <w:numPr>
          <w:numId w:val="1013"/>
          <w:ilvl w:val="0"/>
        </w:numPr>
      </w:pPr>
      <w:r>
        <w:rPr>
          <w:b/>
        </w:rPr>
        <w:t xml:space="preserve">End-to-End System Performance</w:t>
      </w:r>
      <w:r>
        <w:t xml:space="preserve">: Evaluate the combined ResNet + MiniGPT pipeline on the 350-image balanced test set</w:t>
      </w:r>
    </w:p>
    <w:p>
      <w:pPr>
        <w:pStyle w:val="Heading4"/>
      </w:pPr>
      <w:bookmarkStart w:id="61" w:name="training-status"/>
      <w:r>
        <w:t xml:space="preserve">5.3.4 Training Status</w:t>
      </w:r>
      <w:bookmarkEnd w:id="61"/>
    </w:p>
    <w:p>
      <w:pPr>
        <w:pStyle w:val="FirstParagraph"/>
      </w:pPr>
      <w:r>
        <w:t xml:space="preserve">The MiniGPT-v2 model has been trained on the strawberry diagnostic dataset using LoRA fine-tuning. The training configuration includes:</w:t>
      </w:r>
      <w:r>
        <w:t xml:space="preserve"> </w:t>
      </w:r>
      <w:r>
        <w:t xml:space="preserve">- Base model: MiniGPT-v2 with LLaMA-2-7B backbone</w:t>
      </w:r>
      <w:r>
        <w:t xml:space="preserve"> </w:t>
      </w:r>
      <w:r>
        <w:t xml:space="preserve">- Training data: 2,159 image-text pairs with structured annotations</w:t>
      </w:r>
      <w:r>
        <w:t xml:space="preserve"> </w:t>
      </w:r>
      <w:r>
        <w:t xml:space="preserve">- Fine-tuning method: LoRA (rank-16, alpha-32)</w:t>
      </w:r>
      <w:r>
        <w:t xml:space="preserve"> </w:t>
      </w:r>
      <w:r>
        <w:t xml:space="preserve">- Training epochs: As specified in training configuration</w:t>
      </w:r>
    </w:p>
    <w:p>
      <w:pPr>
        <w:pStyle w:val="BodyText"/>
      </w:pPr>
      <w:r>
        <w:t xml:space="preserve">However, comprehensive evaluation on the test set remains as future work.</w:t>
      </w:r>
    </w:p>
    <w:p>
      <w:pPr>
        <w:pStyle w:val="Heading3"/>
      </w:pPr>
      <w:bookmarkStart w:id="62" w:name="end-to-end-system-performance"/>
      <w:r>
        <w:t xml:space="preserve">5.4 End-to-End System Performance</w:t>
      </w:r>
      <w:bookmarkEnd w:id="62"/>
    </w:p>
    <w:p>
      <w:pPr>
        <w:pStyle w:val="Heading4"/>
      </w:pPr>
      <w:bookmarkStart w:id="63" w:name="resnet-classification-performance"/>
      <w:r>
        <w:t xml:space="preserve">5.4.1 ResNet Classification Performance</w:t>
      </w:r>
      <w:bookmarkEnd w:id="63"/>
    </w:p>
    <w:p>
      <w:pPr>
        <w:pStyle w:val="FirstParagraph"/>
      </w:pPr>
      <w:r>
        <w:t xml:space="preserve">Based on the balanced test set of 350 images (50 per class):</w:t>
      </w:r>
      <w:r>
        <w:t xml:space="preserve"> </w:t>
      </w:r>
      <w:r>
        <w:t xml:space="preserve">-</w:t>
      </w:r>
      <w:r>
        <w:t xml:space="preserve"> </w:t>
      </w:r>
      <w:r>
        <w:rPr>
          <w:b/>
        </w:rPr>
        <w:t xml:space="preserve">ResNet Classification Accuracy</w:t>
      </w:r>
      <w:r>
        <w:t xml:space="preserve">: 96.0% (336/350 correct)</w:t>
      </w:r>
      <w:r>
        <w:t xml:space="preserve"> </w:t>
      </w:r>
      <w:r>
        <w:t xml:space="preserve">-</w:t>
      </w:r>
      <w:r>
        <w:t xml:space="preserve"> </w:t>
      </w:r>
      <w:r>
        <w:rPr>
          <w:b/>
        </w:rPr>
        <w:t xml:space="preserve">Per-Class Breakdown</w:t>
      </w:r>
      <w:r>
        <w:t xml:space="preserve">: See Section 5.2.2 for detailed metrics</w:t>
      </w:r>
    </w:p>
    <w:p>
      <w:pPr>
        <w:pStyle w:val="BodyText"/>
      </w:pPr>
      <w:r>
        <w:rPr>
          <w:b/>
        </w:rPr>
        <w:t xml:space="preserve">Key Performance Highlights:</w:t>
      </w:r>
      <w:r>
        <w:t xml:space="preserve"> </w:t>
      </w:r>
      <w:r>
        <w:t xml:space="preserve">- Perfect accuracy (100%) on overwatering and drought classes</w:t>
      </w:r>
      <w:r>
        <w:t xml:space="preserve"> </w:t>
      </w:r>
      <w:r>
        <w:t xml:space="preserve">- Perfect recall (100%) on root_rot and frost_injury classes</w:t>
      </w:r>
      <w:r>
        <w:t xml:space="preserve"> </w:t>
      </w:r>
      <w:r>
        <w:t xml:space="preserve">- Excellent performance across all classes with macro-averaged F1 of 0.960</w:t>
      </w:r>
    </w:p>
    <w:p>
      <w:pPr>
        <w:pStyle w:val="Heading4"/>
      </w:pPr>
      <w:bookmarkStart w:id="64" w:name="minigpt-v2-integration-status"/>
      <w:r>
        <w:t xml:space="preserve">5.4.2 MiniGPT-v2 Integration Status</w:t>
      </w:r>
      <w:bookmarkEnd w:id="64"/>
    </w:p>
    <w:p>
      <w:pPr>
        <w:pStyle w:val="FirstParagraph"/>
      </w:pPr>
      <w:r>
        <w:t xml:space="preserve">The MiniGPT-v2 component has been trained but not yet evaluated on the test set. Future evaluation should measure:</w:t>
      </w:r>
      <w:r>
        <w:t xml:space="preserve"> </w:t>
      </w:r>
      <w:r>
        <w:t xml:space="preserve">- Diagnosis agreement rate with ResNet classifications</w:t>
      </w:r>
      <w:r>
        <w:t xml:space="preserve"> </w:t>
      </w:r>
      <w:r>
        <w:t xml:space="preserve">- Structured output compliance</w:t>
      </w:r>
      <w:r>
        <w:t xml:space="preserve"> </w:t>
      </w:r>
      <w:r>
        <w:t xml:space="preserve">- Hallucination rates in generated explanations</w:t>
      </w:r>
      <w:r>
        <w:t xml:space="preserve"> </w:t>
      </w:r>
      <w:r>
        <w:t xml:space="preserve">- End-to-end system accuracy combining both components</w:t>
      </w:r>
    </w:p>
    <w:p>
      <w:pPr>
        <w:pStyle w:val="Heading4"/>
      </w:pPr>
      <w:bookmarkStart w:id="65" w:name="error-analysis"/>
      <w:r>
        <w:t xml:space="preserve">5.4.3 Error Analysis</w:t>
      </w:r>
      <w:bookmarkEnd w:id="65"/>
    </w:p>
    <w:p>
      <w:pPr>
        <w:pStyle w:val="FirstParagraph"/>
      </w:pPr>
      <w:r>
        <w:rPr>
          <w:b/>
        </w:rPr>
        <w:t xml:space="preserve">Classification Errors (ResNet)</w:t>
      </w:r>
      <w:r>
        <w:t xml:space="preserve">: 14 misclassifications out of 350 images (4.0% error rate)</w:t>
      </w:r>
    </w:p>
    <w:p>
      <w:pPr>
        <w:pStyle w:val="BodyText"/>
      </w:pPr>
      <w:r>
        <w:rPr>
          <w:b/>
        </w:rPr>
        <w:t xml:space="preserve">Error Breakdown by Class:</w:t>
      </w:r>
      <w:r>
        <w:t xml:space="preserve"> </w:t>
      </w:r>
      <w:r>
        <w:t xml:space="preserve">1.</w:t>
      </w:r>
      <w:r>
        <w:t xml:space="preserve"> </w:t>
      </w:r>
      <w:r>
        <w:rPr>
          <w:b/>
        </w:rPr>
        <w:t xml:space="preserve">White Mold Class</w:t>
      </w:r>
      <w:r>
        <w:t xml:space="preserve"> </w:t>
      </w:r>
      <w:r>
        <w:t xml:space="preserve">(8 errors out of 50, 16.0% error rate):</w:t>
      </w:r>
      <w:r>
        <w:t xml:space="preserve"> </w:t>
      </w:r>
      <w:r>
        <w:t xml:space="preserve">- Highest error rate among all classes</w:t>
      </w:r>
      <w:r>
        <w:t xml:space="preserve"> </w:t>
      </w:r>
      <w:r>
        <w:t xml:space="preserve">- Some white mold cases misclassified as other conditions</w:t>
      </w:r>
      <w:r>
        <w:t xml:space="preserve"> </w:t>
      </w:r>
      <w:r>
        <w:t xml:space="preserve">- Likely cause: Visual similarity to other conditions or early-stage symptoms</w:t>
      </w:r>
    </w:p>
    <w:p>
      <w:pPr>
        <w:pStyle w:val="Compact"/>
        <w:numPr>
          <w:numId w:val="1014"/>
          <w:ilvl w:val="0"/>
        </w:numPr>
      </w:pPr>
      <w:r>
        <w:rPr>
          <w:b/>
        </w:rPr>
        <w:t xml:space="preserve">Healthy Class</w:t>
      </w:r>
      <w:r>
        <w:t xml:space="preserve"> </w:t>
      </w:r>
      <w:r>
        <w:t xml:space="preserve">(3 errors out of 50, 6.0% error rate):</w:t>
      </w:r>
    </w:p>
    <w:p>
      <w:pPr>
        <w:pStyle w:val="Compact"/>
        <w:numPr>
          <w:numId w:val="1015"/>
          <w:ilvl w:val="1"/>
        </w:numPr>
      </w:pPr>
      <w:r>
        <w:t xml:space="preserve">Some healthy images misclassified as other conditions</w:t>
      </w:r>
    </w:p>
    <w:p>
      <w:pPr>
        <w:pStyle w:val="Compact"/>
        <w:numPr>
          <w:numId w:val="1015"/>
          <w:ilvl w:val="1"/>
        </w:numPr>
      </w:pPr>
      <w:r>
        <w:t xml:space="preserve">Likely cause: Visual similarity between healthy plants with natural variation and early-stage disease conditions</w:t>
      </w:r>
    </w:p>
    <w:p>
      <w:pPr>
        <w:pStyle w:val="Compact"/>
        <w:numPr>
          <w:numId w:val="1014"/>
          <w:ilvl w:val="0"/>
        </w:numPr>
      </w:pPr>
      <w:r>
        <w:rPr>
          <w:b/>
        </w:rPr>
        <w:t xml:space="preserve">Gray Mold Class</w:t>
      </w:r>
      <w:r>
        <w:t xml:space="preserve"> </w:t>
      </w:r>
      <w:r>
        <w:t xml:space="preserve">(3 errors out of 50, 6.0% error rate):</w:t>
      </w:r>
    </w:p>
    <w:p>
      <w:pPr>
        <w:pStyle w:val="Compact"/>
        <w:numPr>
          <w:numId w:val="1016"/>
          <w:ilvl w:val="1"/>
        </w:numPr>
      </w:pPr>
      <w:r>
        <w:t xml:space="preserve">Some gray mold cases misclassified</w:t>
      </w:r>
    </w:p>
    <w:p>
      <w:pPr>
        <w:pStyle w:val="Compact"/>
        <w:numPr>
          <w:numId w:val="1016"/>
          <w:ilvl w:val="1"/>
        </w:numPr>
      </w:pPr>
      <w:r>
        <w:t xml:space="preserve">Likely cause: Ambiguous visual features or similarity to other mold conditions</w:t>
      </w:r>
    </w:p>
    <w:p>
      <w:pPr>
        <w:pStyle w:val="Compact"/>
        <w:numPr>
          <w:numId w:val="1014"/>
          <w:ilvl w:val="0"/>
        </w:numPr>
      </w:pPr>
      <w:r>
        <w:rPr>
          <w:b/>
        </w:rPr>
        <w:t xml:space="preserve">Overwatering, Drought, Frost Injury, Root Rot Classes</w:t>
      </w:r>
      <w:r>
        <w:t xml:space="preserve"> </w:t>
      </w:r>
      <w:r>
        <w:t xml:space="preserve">(0 errors, 0% error rate):</w:t>
      </w:r>
    </w:p>
    <w:p>
      <w:pPr>
        <w:pStyle w:val="Compact"/>
        <w:numPr>
          <w:numId w:val="1017"/>
          <w:ilvl w:val="1"/>
        </w:numPr>
      </w:pPr>
      <w:r>
        <w:t xml:space="preserve">Perfect classification on balanced test set for these four classes</w:t>
      </w:r>
    </w:p>
    <w:p>
      <w:pPr>
        <w:pStyle w:val="FirstParagraph"/>
      </w:pPr>
      <w:r>
        <w:rPr>
          <w:b/>
        </w:rPr>
        <w:t xml:space="preserve">Key Observations:</w:t>
      </w:r>
      <w:r>
        <w:t xml:space="preserve"> </w:t>
      </w:r>
      <w:r>
        <w:t xml:space="preserve">- The model correctly identified all overwatering, drought, frost_injury, and root_rot cases (100% accuracy for all four)</w:t>
      </w:r>
      <w:r>
        <w:t xml:space="preserve"> </w:t>
      </w:r>
      <w:r>
        <w:t xml:space="preserve">- Root rot and frost injury achieved perfect recall (100%) with high precision (98.0% and 92.6% respectively)</w:t>
      </w:r>
      <w:r>
        <w:t xml:space="preserve"> </w:t>
      </w:r>
      <w:r>
        <w:t xml:space="preserve">- White mold showed the highest error rate (16%), suggesting this class may have more ambiguous visual characteristics</w:t>
      </w:r>
      <w:r>
        <w:t xml:space="preserve"> </w:t>
      </w:r>
      <w:r>
        <w:t xml:space="preserve">- The balanced test set (50 images per class) provides fair evaluation and reveals class-specific performance differences</w:t>
      </w:r>
      <w:r>
        <w:t xml:space="preserve"> </w:t>
      </w:r>
      <w:r>
        <w:t xml:space="preserve">- Most misclassifications occurred in cases with ambiguous visual features or early-stage symptoms</w:t>
      </w:r>
    </w:p>
    <w:p>
      <w:pPr>
        <w:pStyle w:val="Heading4"/>
      </w:pPr>
      <w:bookmarkStart w:id="66" w:name="inference-performance"/>
      <w:r>
        <w:t xml:space="preserve">5.4.4 Inference Performance</w:t>
      </w:r>
      <w:bookmarkEnd w:id="66"/>
    </w:p>
    <w:p>
      <w:pPr>
        <w:pStyle w:val="FirstParagraph"/>
      </w:pPr>
      <w:r>
        <w:rPr>
          <w:b/>
        </w:rPr>
        <w:t xml:space="preserve">ResNet Performance:</w:t>
      </w:r>
      <w:r>
        <w:t xml:space="preserve"> </w:t>
      </w:r>
      <w:r>
        <w:t xml:space="preserve">-</w:t>
      </w:r>
      <w:r>
        <w:t xml:space="preserve"> </w:t>
      </w:r>
      <w:r>
        <w:rPr>
          <w:b/>
        </w:rPr>
        <w:t xml:space="preserve">Inference Time</w:t>
      </w:r>
      <w:r>
        <w:t xml:space="preserve">: ~0.05-0.10 seconds per image (estimated based on model architecture)</w:t>
      </w:r>
      <w:r>
        <w:t xml:space="preserve"> </w:t>
      </w:r>
      <w:r>
        <w:t xml:space="preserve">-</w:t>
      </w:r>
      <w:r>
        <w:t xml:space="preserve"> </w:t>
      </w:r>
      <w:r>
        <w:rPr>
          <w:b/>
        </w:rPr>
        <w:t xml:space="preserve">Memory Usage</w:t>
      </w:r>
      <w:r>
        <w:t xml:space="preserve">: ~2 GB VRAM for ResNet-50</w:t>
      </w:r>
      <w:r>
        <w:t xml:space="preserve"> </w:t>
      </w:r>
      <w:r>
        <w:t xml:space="preserve">-</w:t>
      </w:r>
      <w:r>
        <w:t xml:space="preserve"> </w:t>
      </w:r>
      <w:r>
        <w:rPr>
          <w:b/>
        </w:rPr>
        <w:t xml:space="preserve">Throughput</w:t>
      </w:r>
      <w:r>
        <w:t xml:space="preserve">: Capable of processing 10-20 images per second</w:t>
      </w:r>
    </w:p>
    <w:p>
      <w:pPr>
        <w:pStyle w:val="BodyText"/>
      </w:pPr>
      <w:r>
        <w:rPr>
          <w:b/>
        </w:rPr>
        <w:t xml:space="preserve">MiniGPT Performance</w:t>
      </w:r>
      <w:r>
        <w:t xml:space="preserve"> </w:t>
      </w:r>
      <w:r>
        <w:t xml:space="preserve">(based on architecture):</w:t>
      </w:r>
      <w:r>
        <w:t xml:space="preserve"> </w:t>
      </w:r>
      <w:r>
        <w:t xml:space="preserve">-</w:t>
      </w:r>
      <w:r>
        <w:t xml:space="preserve"> </w:t>
      </w:r>
      <w:r>
        <w:rPr>
          <w:b/>
        </w:rPr>
        <w:t xml:space="preserve">Expected Inference Time</w:t>
      </w:r>
      <w:r>
        <w:t xml:space="preserve">: 1.0-1.5 seconds per image</w:t>
      </w:r>
      <w:r>
        <w:t xml:space="preserve"> </w:t>
      </w:r>
      <w:r>
        <w:t xml:space="preserve">-</w:t>
      </w:r>
      <w:r>
        <w:t xml:space="preserve"> </w:t>
      </w:r>
      <w:r>
        <w:rPr>
          <w:b/>
        </w:rPr>
        <w:t xml:space="preserve">Memory Usage</w:t>
      </w:r>
      <w:r>
        <w:t xml:space="preserve">: ~6-8 GB VRAM for MiniGPT-v2 with LLaMA-2-7B</w:t>
      </w:r>
      <w:r>
        <w:t xml:space="preserve"> </w:t>
      </w:r>
      <w:r>
        <w:t xml:space="preserve">-</w:t>
      </w:r>
      <w:r>
        <w:t xml:space="preserve"> </w:t>
      </w:r>
      <w:r>
        <w:rPr>
          <w:b/>
        </w:rPr>
        <w:t xml:space="preserve">Total Pipeline</w:t>
      </w:r>
      <w:r>
        <w:t xml:space="preserve">: ~1.1-1.6 seconds per image</w:t>
      </w:r>
    </w:p>
    <w:p>
      <w:pPr>
        <w:pStyle w:val="BodyText"/>
      </w:pPr>
      <w:r>
        <w:t xml:space="preserve">The system provides near real-time inference suitable for interactive use, with ResNet providing rapid initial classification and MiniGPT generating detailed explanations.</w:t>
      </w:r>
    </w:p>
    <w:p>
      <w:pPr>
        <w:pStyle w:val="Heading3"/>
      </w:pPr>
      <w:bookmarkStart w:id="67" w:name="ablation-studies"/>
      <w:r>
        <w:t xml:space="preserve">5.5 Ablation Studies</w:t>
      </w:r>
      <w:bookmarkEnd w:id="67"/>
    </w:p>
    <w:p>
      <w:pPr>
        <w:pStyle w:val="Heading4"/>
      </w:pPr>
      <w:bookmarkStart w:id="68" w:name="resnet-architecture-choices"/>
      <w:r>
        <w:t xml:space="preserve">5.5.1 ResNet Architecture Choices</w:t>
      </w:r>
      <w:bookmarkEnd w:id="68"/>
    </w:p>
    <w:p>
      <w:pPr>
        <w:pStyle w:val="FirstParagraph"/>
      </w:pPr>
      <w:r>
        <w:rPr>
          <w:b/>
        </w:rPr>
        <w:t xml:space="preserve">Impact of Test-Time Augmentation (TTA):</w:t>
      </w:r>
      <w:r>
        <w:t xml:space="preserve"> </w:t>
      </w:r>
      <w:r>
        <w:t xml:space="preserve">- Without TTA: 94.3% accuracy</w:t>
      </w:r>
      <w:r>
        <w:t xml:space="preserve"> </w:t>
      </w:r>
      <w:r>
        <w:t xml:space="preserve">- With 2-view TTA: 96.0% accuracy (+1.7%)</w:t>
      </w:r>
      <w:r>
        <w:t xml:space="preserve"> </w:t>
      </w:r>
      <w:r>
        <w:t xml:space="preserve">- TTA significantly improves performance by providing more robust predictions</w:t>
      </w:r>
    </w:p>
    <w:p>
      <w:pPr>
        <w:pStyle w:val="BodyText"/>
      </w:pPr>
      <w:r>
        <w:rPr>
          <w:b/>
        </w:rPr>
        <w:t xml:space="preserve">Impact of Temperature Scaling:</w:t>
      </w:r>
      <w:r>
        <w:t xml:space="preserve"> </w:t>
      </w:r>
      <w:r>
        <w:t xml:space="preserve">- Without calibration: Confidence scores poorly calibrated</w:t>
      </w:r>
      <w:r>
        <w:t xml:space="preserve"> </w:t>
      </w:r>
      <w:r>
        <w:t xml:space="preserve">- With temperature scaling: Improved calibration, enabling reliable uncertainty quantification</w:t>
      </w:r>
      <w:r>
        <w:t xml:space="preserve"> </w:t>
      </w:r>
      <w:r>
        <w:t xml:space="preserve">- Temperature parameter: Tuned on validation set for optimal calibration</w:t>
      </w:r>
    </w:p>
    <w:p>
      <w:pPr>
        <w:pStyle w:val="BodyText"/>
      </w:pPr>
      <w:r>
        <w:rPr>
          <w:b/>
        </w:rPr>
        <w:t xml:space="preserve">Impact of Class Weights:</w:t>
      </w:r>
      <w:r>
        <w:t xml:space="preserve"> </w:t>
      </w:r>
      <w:r>
        <w:t xml:space="preserve">- Without class weights: Lower performance on minority classes</w:t>
      </w:r>
      <w:r>
        <w:t xml:space="preserve"> </w:t>
      </w:r>
      <w:r>
        <w:t xml:space="preserve">- With class weights: Balanced performance across all classes</w:t>
      </w:r>
      <w:r>
        <w:t xml:space="preserve"> </w:t>
      </w:r>
      <w:r>
        <w:t xml:space="preserve">- Class weights computed based on inverse class frequency</w:t>
      </w:r>
    </w:p>
    <w:p>
      <w:pPr>
        <w:pStyle w:val="Heading4"/>
      </w:pPr>
      <w:bookmarkStart w:id="69" w:name="Xa920db7ba570753d7786297686fdcd1612d852e"/>
      <w:r>
        <w:t xml:space="preserve">5.5.2 Proposed MiniGPT-v2 Ablation Studies (Future Work)</w:t>
      </w:r>
      <w:bookmarkEnd w:id="69"/>
    </w:p>
    <w:p>
      <w:pPr>
        <w:pStyle w:val="FirstParagraph"/>
      </w:pPr>
      <w:r>
        <w:t xml:space="preserve">Future ablation studies should evaluate:</w:t>
      </w:r>
    </w:p>
    <w:p>
      <w:pPr>
        <w:pStyle w:val="Compact"/>
        <w:numPr>
          <w:numId w:val="1018"/>
          <w:ilvl w:val="0"/>
        </w:numPr>
      </w:pPr>
      <w:r>
        <w:rPr>
          <w:b/>
        </w:rPr>
        <w:t xml:space="preserve">Impact of ResNet Anchor</w:t>
      </w:r>
      <w:r>
        <w:t xml:space="preserve">: Compare MiniGPT performance with and without ResNet diagnosis in prompt</w:t>
      </w:r>
    </w:p>
    <w:p>
      <w:pPr>
        <w:pStyle w:val="Compact"/>
        <w:numPr>
          <w:numId w:val="1019"/>
          <w:ilvl w:val="1"/>
        </w:numPr>
      </w:pPr>
      <w:r>
        <w:t xml:space="preserve">Expected: Anchor should improve diagnosis agreement and reduce hallucination</w:t>
      </w:r>
    </w:p>
    <w:p>
      <w:pPr>
        <w:pStyle w:val="Compact"/>
        <w:numPr>
          <w:numId w:val="1018"/>
          <w:ilvl w:val="0"/>
        </w:numPr>
      </w:pPr>
      <w:r>
        <w:rPr>
          <w:b/>
        </w:rPr>
        <w:t xml:space="preserve">Impact of Temperature Settings</w:t>
      </w:r>
      <w:r>
        <w:t xml:space="preserve">: Vary generation temperature (0.1, 0.2, 0.3, 0.5)</w:t>
      </w:r>
    </w:p>
    <w:p>
      <w:pPr>
        <w:pStyle w:val="Compact"/>
        <w:numPr>
          <w:numId w:val="1020"/>
          <w:ilvl w:val="1"/>
        </w:numPr>
      </w:pPr>
      <w:r>
        <w:t xml:space="preserve">Expected: Lower temperatures (0.2-0.3) should provide better accuracy with acceptable naturalness</w:t>
      </w:r>
    </w:p>
    <w:p>
      <w:pPr>
        <w:pStyle w:val="Compact"/>
        <w:numPr>
          <w:numId w:val="1018"/>
          <w:ilvl w:val="0"/>
        </w:numPr>
      </w:pPr>
      <w:r>
        <w:rPr>
          <w:b/>
        </w:rPr>
        <w:t xml:space="preserve">Impact of Prompt Engineering</w:t>
      </w:r>
      <w:r>
        <w:t xml:space="preserve">: Compare different prompt formats and structures</w:t>
      </w:r>
    </w:p>
    <w:p>
      <w:pPr>
        <w:pStyle w:val="Compact"/>
        <w:numPr>
          <w:numId w:val="1021"/>
          <w:ilvl w:val="1"/>
        </w:numPr>
      </w:pPr>
      <w:r>
        <w:t xml:space="preserve">Expected: Structured prompts should improve output compliance</w:t>
      </w:r>
    </w:p>
    <w:p>
      <w:pPr>
        <w:pStyle w:val="Compact"/>
        <w:numPr>
          <w:numId w:val="1018"/>
          <w:ilvl w:val="0"/>
        </w:numPr>
      </w:pPr>
      <w:r>
        <w:rPr>
          <w:b/>
        </w:rPr>
        <w:t xml:space="preserve">Impact of LoRA Rank</w:t>
      </w:r>
      <w:r>
        <w:t xml:space="preserve">: Compare different LoRA ranks (8, 16, 32)</w:t>
      </w:r>
    </w:p>
    <w:p>
      <w:pPr>
        <w:pStyle w:val="Compact"/>
        <w:numPr>
          <w:numId w:val="1022"/>
          <w:ilvl w:val="1"/>
        </w:numPr>
      </w:pPr>
      <w:r>
        <w:t xml:space="preserve">Expected: Rank-16 provides good balance between performance and efficiency</w:t>
      </w:r>
    </w:p>
    <w:p>
      <w:pPr>
        <w:pStyle w:val="Heading3"/>
      </w:pPr>
      <w:bookmarkStart w:id="70" w:name="comparison-with-baselines"/>
      <w:r>
        <w:t xml:space="preserve">5.6 Comparison with Baselines</w:t>
      </w:r>
      <w:bookmarkEnd w:id="70"/>
    </w:p>
    <w:p>
      <w:pPr>
        <w:pStyle w:val="FirstParagraph"/>
      </w:pPr>
      <w:r>
        <w:rPr>
          <w:b/>
        </w:rPr>
        <w:t xml:space="preserve">ResNet-50 vs. Other Classifiers:</w:t>
      </w:r>
      <w:r>
        <w:t xml:space="preserve"> </w:t>
      </w:r>
      <w:r>
        <w:t xml:space="preserve">- ResNet-50: 96.0% accuracy (balanced test set, 350 images)</w:t>
      </w:r>
      <w:r>
        <w:t xml:space="preserve"> </w:t>
      </w:r>
      <w:r>
        <w:t xml:space="preserve">- VGG-16: Not evaluated (expected lower performance based on literature)</w:t>
      </w:r>
      <w:r>
        <w:t xml:space="preserve"> </w:t>
      </w:r>
      <w:r>
        <w:t xml:space="preserve">- EfficientNet-B3: Not evaluated (expected similar or slightly lower performance)</w:t>
      </w:r>
    </w:p>
    <w:p>
      <w:pPr>
        <w:pStyle w:val="BodyText"/>
      </w:pPr>
      <w:r>
        <w:rPr>
          <w:b/>
        </w:rPr>
        <w:t xml:space="preserve">ResNet-50 Performance Context:</w:t>
      </w:r>
      <w:r>
        <w:t xml:space="preserve"> </w:t>
      </w:r>
      <w:r>
        <w:t xml:space="preserve">- The 96.0% accuracy on a balanced test set (50 images per class) demonstrates strong performance</w:t>
      </w:r>
      <w:r>
        <w:t xml:space="preserve"> </w:t>
      </w:r>
      <w:r>
        <w:t xml:space="preserve">- Perfect accuracy on overwatering and drought classes shows excellent capability for these conditions</w:t>
      </w:r>
      <w:r>
        <w:t xml:space="preserve"> </w:t>
      </w:r>
      <w:r>
        <w:t xml:space="preserve">- The balanced test set ensures fair evaluation without class imbalance bias</w:t>
      </w:r>
    </w:p>
    <w:p>
      <w:pPr>
        <w:pStyle w:val="BodyText"/>
      </w:pPr>
      <w:r>
        <w:rPr>
          <w:b/>
        </w:rPr>
        <w:t xml:space="preserve">Proposed MiniGPT-v2 Comparison (Future Work):</w:t>
      </w:r>
      <w:r>
        <w:t xml:space="preserve"> </w:t>
      </w:r>
      <w:r>
        <w:t xml:space="preserve">Future evaluation should compare:</w:t>
      </w:r>
      <w:r>
        <w:t xml:space="preserve"> </w:t>
      </w:r>
      <w:r>
        <w:t xml:space="preserve">- MiniGPT-v2: Rich visual descriptions with diagnosis agreement measurement</w:t>
      </w:r>
      <w:r>
        <w:t xml:space="preserve"> </w:t>
      </w:r>
      <w:r>
        <w:t xml:space="preserve">- Template-based: Generic explanations with guaranteed format compliance</w:t>
      </w:r>
      <w:r>
        <w:t xml:space="preserve"> </w:t>
      </w:r>
      <w:r>
        <w:t xml:space="preserve">- Expected: Vision-language model should provide richer, more informative explanations while maintaining high agreement with ResNet classifications</w:t>
      </w:r>
    </w:p>
    <w:p>
      <w:r>
        <w:pict>
          <v:rect style="width:0;height:1.5pt" o:hralign="center" o:hrstd="t" o:hr="t"/>
        </w:pict>
      </w:r>
    </w:p>
    <w:p>
      <w:pPr>
        <w:pStyle w:val="Heading2"/>
      </w:pPr>
      <w:bookmarkStart w:id="71" w:name="discussion"/>
      <w:r>
        <w:t xml:space="preserve">6. Discussion</w:t>
      </w:r>
      <w:bookmarkEnd w:id="71"/>
    </w:p>
    <w:p>
      <w:pPr>
        <w:pStyle w:val="Heading3"/>
      </w:pPr>
      <w:bookmarkStart w:id="72" w:name="key-findings"/>
      <w:r>
        <w:t xml:space="preserve">6.1 Key Findings</w:t>
      </w:r>
      <w:bookmarkEnd w:id="72"/>
    </w:p>
    <w:p>
      <w:pPr>
        <w:numPr>
          <w:numId w:val="1023"/>
          <w:ilvl w:val="0"/>
        </w:numPr>
      </w:pPr>
      <w:r>
        <w:rPr>
          <w:b/>
        </w:rPr>
        <w:t xml:space="preserve">ResNet Classification Effectiveness</w:t>
      </w:r>
      <w:r>
        <w:t xml:space="preserve">: The ResNet-50 classifier achieves excellent performance (96.0% accuracy) on a balanced test set, demonstrating strong capability for strawberry plant disease diagnosis.</w:t>
      </w:r>
    </w:p>
    <w:p>
      <w:pPr>
        <w:numPr>
          <w:numId w:val="1023"/>
          <w:ilvl w:val="0"/>
        </w:numPr>
      </w:pPr>
      <w:r>
        <w:rPr>
          <w:b/>
        </w:rPr>
        <w:t xml:space="preserve">Dual-Model Architecture Design</w:t>
      </w:r>
      <w:r>
        <w:t xml:space="preserve">: The separation of classification and explanation generation provides a robust framework. The</w:t>
      </w:r>
      <w:r>
        <w:t xml:space="preserve"> </w:t>
      </w:r>
      <w:r>
        <w:t xml:space="preserve">“</w:t>
      </w:r>
      <w:r>
        <w:t xml:space="preserve">ResNet-as-ground-truth</w:t>
      </w:r>
      <w:r>
        <w:t xml:space="preserve">”</w:t>
      </w:r>
      <w:r>
        <w:t xml:space="preserve"> </w:t>
      </w:r>
      <w:r>
        <w:t xml:space="preserve">approach is designed to prevent label drift while enabling rich explanations through MiniGPT-v2.</w:t>
      </w:r>
    </w:p>
    <w:p>
      <w:pPr>
        <w:numPr>
          <w:numId w:val="1023"/>
          <w:ilvl w:val="0"/>
        </w:numPr>
      </w:pPr>
      <w:r>
        <w:rPr>
          <w:b/>
        </w:rPr>
        <w:t xml:space="preserve">Balanced Evaluation Importance</w:t>
      </w:r>
      <w:r>
        <w:t xml:space="preserve">: The balanced test set (50 images per class) reveals class-specific performance differences and ensures fair evaluation without class imbalance bias.</w:t>
      </w:r>
    </w:p>
    <w:p>
      <w:pPr>
        <w:numPr>
          <w:numId w:val="1023"/>
          <w:ilvl w:val="0"/>
        </w:numPr>
      </w:pPr>
      <w:r>
        <w:rPr>
          <w:b/>
        </w:rPr>
        <w:t xml:space="preserve">Calibration Importance</w:t>
      </w:r>
      <w:r>
        <w:t xml:space="preserve">: Temperature scaling significantly improved confidence calibration, enabling reliable uncertainty quantification for the ResNet classifier.</w:t>
      </w:r>
    </w:p>
    <w:p>
      <w:pPr>
        <w:pStyle w:val="Heading3"/>
      </w:pPr>
      <w:bookmarkStart w:id="73" w:name="limitations"/>
      <w:r>
        <w:t xml:space="preserve">6.2 Limitations</w:t>
      </w:r>
      <w:bookmarkEnd w:id="73"/>
    </w:p>
    <w:p>
      <w:pPr>
        <w:numPr>
          <w:numId w:val="1024"/>
          <w:ilvl w:val="0"/>
        </w:numPr>
      </w:pPr>
      <w:r>
        <w:rPr>
          <w:b/>
        </w:rPr>
        <w:t xml:space="preserve">Test Set Size</w:t>
      </w:r>
      <w:r>
        <w:t xml:space="preserve">: The balanced test set (350 images, 50 per class) provides good statistical significance for each class. While larger test sets would provide more robust estimates, the balanced design ensures fair evaluation across all classes.</w:t>
      </w:r>
    </w:p>
    <w:p>
      <w:pPr>
        <w:numPr>
          <w:numId w:val="1024"/>
          <w:ilvl w:val="0"/>
        </w:numPr>
      </w:pPr>
      <w:r>
        <w:rPr>
          <w:b/>
        </w:rPr>
        <w:t xml:space="preserve">Class-Specific Performance</w:t>
      </w:r>
      <w:r>
        <w:t xml:space="preserve">: The balanced test set reveals class-specific performance differences. White mold shows the highest error rate (16%), suggesting this class may have more ambiguous visual characteristics or require additional training data. The balanced evaluation helps identify which classes need further improvement.</w:t>
      </w:r>
    </w:p>
    <w:p>
      <w:pPr>
        <w:pStyle w:val="Compact"/>
        <w:numPr>
          <w:numId w:val="1024"/>
          <w:ilvl w:val="0"/>
        </w:numPr>
      </w:pPr>
      <w:r>
        <w:rPr>
          <w:b/>
        </w:rPr>
        <w:t xml:space="preserve">MiniGPT-v2 Evaluation</w:t>
      </w:r>
      <w:r>
        <w:t xml:space="preserve">: The MiniGPT-v2 component has been trained but not yet evaluated on the test set. Comprehensive evaluation is needed as future work, including:</w:t>
      </w:r>
    </w:p>
    <w:p>
      <w:pPr>
        <w:pStyle w:val="Compact"/>
        <w:numPr>
          <w:numId w:val="1025"/>
          <w:ilvl w:val="1"/>
        </w:numPr>
      </w:pPr>
      <w:r>
        <w:t xml:space="preserve">Diagnosis agreement verification with ResNet classifications</w:t>
      </w:r>
    </w:p>
    <w:p>
      <w:pPr>
        <w:pStyle w:val="Compact"/>
        <w:numPr>
          <w:numId w:val="1025"/>
          <w:ilvl w:val="1"/>
        </w:numPr>
      </w:pPr>
      <w:r>
        <w:t xml:space="preserve">Hallucination detection for visible cues and recommendations</w:t>
      </w:r>
    </w:p>
    <w:p>
      <w:pPr>
        <w:pStyle w:val="Compact"/>
        <w:numPr>
          <w:numId w:val="1025"/>
          <w:ilvl w:val="1"/>
        </w:numPr>
      </w:pPr>
      <w:r>
        <w:t xml:space="preserve">Structured output compliance measurement</w:t>
      </w:r>
    </w:p>
    <w:p>
      <w:pPr>
        <w:pStyle w:val="Compact"/>
        <w:numPr>
          <w:numId w:val="1025"/>
          <w:ilvl w:val="1"/>
        </w:numPr>
      </w:pPr>
      <w:r>
        <w:t xml:space="preserve">Text quality metrics (BLEU, ROUGE, expert evaluation)</w:t>
      </w:r>
    </w:p>
    <w:p>
      <w:pPr>
        <w:pStyle w:val="Compact"/>
        <w:numPr>
          <w:numId w:val="1025"/>
          <w:ilvl w:val="1"/>
        </w:numPr>
      </w:pPr>
      <w:r>
        <w:t xml:space="preserve">End-to-end system performance combining both components</w:t>
      </w:r>
    </w:p>
    <w:p>
      <w:pPr>
        <w:numPr>
          <w:numId w:val="1024"/>
          <w:ilvl w:val="0"/>
        </w:numPr>
      </w:pPr>
      <w:r>
        <w:rPr>
          <w:b/>
        </w:rPr>
        <w:t xml:space="preserve">Training Data Imbalance</w:t>
      </w:r>
      <w:r>
        <w:t xml:space="preserve">: Some classes (frost_injury: 110 images) have fewer training samples than others (gray_mold: 607 images), though the balanced test set ensures fair evaluation.</w:t>
      </w:r>
    </w:p>
    <w:p>
      <w:pPr>
        <w:numPr>
          <w:numId w:val="1024"/>
          <w:ilvl w:val="0"/>
        </w:numPr>
      </w:pPr>
      <w:r>
        <w:rPr>
          <w:b/>
        </w:rPr>
        <w:t xml:space="preserve">Domain Specificity</w:t>
      </w:r>
      <w:r>
        <w:t xml:space="preserve">: The system is trained specifically for strawberries. Generalization to other crops would require retraining or transfer learning.</w:t>
      </w:r>
    </w:p>
    <w:p>
      <w:pPr>
        <w:numPr>
          <w:numId w:val="1024"/>
          <w:ilvl w:val="0"/>
        </w:numPr>
      </w:pPr>
      <w:r>
        <w:rPr>
          <w:b/>
        </w:rPr>
        <w:t xml:space="preserve">Expert Validation</w:t>
      </w:r>
      <w:r>
        <w:t xml:space="preserve">: No expert validation of explanations or classifications. A comprehensive study with plant pathologists would strengthen the evaluation and provide ground truth for explanation quality.</w:t>
      </w:r>
    </w:p>
    <w:p>
      <w:pPr>
        <w:numPr>
          <w:numId w:val="1024"/>
          <w:ilvl w:val="0"/>
        </w:numPr>
      </w:pPr>
      <w:r>
        <w:rPr>
          <w:b/>
        </w:rPr>
        <w:t xml:space="preserve">Label Normalization Issues</w:t>
      </w:r>
      <w:r>
        <w:t xml:space="preserve">: Some misclassifications may be due to label normalization (e.g.,</w:t>
      </w:r>
      <w:r>
        <w:t xml:space="preserve"> </w:t>
      </w:r>
      <w:r>
        <w:t xml:space="preserve">“</w:t>
      </w:r>
      <w:r>
        <w:t xml:space="preserve">overwatered</w:t>
      </w:r>
      <w:r>
        <w:t xml:space="preserve">”</w:t>
      </w:r>
      <w:r>
        <w:t xml:space="preserve"> </w:t>
      </w:r>
      <w:r>
        <w:t xml:space="preserve">vs. </w:t>
      </w:r>
      <w:r>
        <w:t xml:space="preserve">“</w:t>
      </w:r>
      <w:r>
        <w:t xml:space="preserve">overwatering</w:t>
      </w:r>
      <w:r>
        <w:t xml:space="preserve">”</w:t>
      </w:r>
      <w:r>
        <w:t xml:space="preserve">). This was addressed in the evaluation but may affect real-world deployment.</w:t>
      </w:r>
    </w:p>
    <w:p>
      <w:pPr>
        <w:pStyle w:val="Heading3"/>
      </w:pPr>
      <w:bookmarkStart w:id="74" w:name="practical-implications"/>
      <w:r>
        <w:t xml:space="preserve">6.3 Practical Implications</w:t>
      </w:r>
      <w:bookmarkEnd w:id="74"/>
    </w:p>
    <w:p>
      <w:pPr>
        <w:pStyle w:val="FirstParagraph"/>
      </w:pPr>
      <w:r>
        <w:rPr>
          <w:b/>
        </w:rPr>
        <w:t xml:space="preserve">For Agricultural Practitioners:</w:t>
      </w:r>
      <w:r>
        <w:t xml:space="preserve"> </w:t>
      </w:r>
      <w:r>
        <w:t xml:space="preserve">- The ResNet classifier provides rapid, accurate disease identification (96.0% accuracy)</w:t>
      </w:r>
      <w:r>
        <w:t xml:space="preserve"> </w:t>
      </w:r>
      <w:r>
        <w:t xml:space="preserve">- Confidence indicators help users understand when to seek expert consultation</w:t>
      </w:r>
      <w:r>
        <w:t xml:space="preserve"> </w:t>
      </w:r>
      <w:r>
        <w:t xml:space="preserve">- Future MiniGPT-v2 integration will provide interpretable explanations and structured reports</w:t>
      </w:r>
    </w:p>
    <w:p>
      <w:pPr>
        <w:pStyle w:val="BodyText"/>
      </w:pPr>
      <w:r>
        <w:rPr>
          <w:b/>
        </w:rPr>
        <w:t xml:space="preserve">For Researchers:</w:t>
      </w:r>
      <w:r>
        <w:t xml:space="preserve"> </w:t>
      </w:r>
      <w:r>
        <w:t xml:space="preserve">- The dual-model architecture demonstrates a viable framework for explainable AI in agriculture</w:t>
      </w:r>
      <w:r>
        <w:t xml:space="preserve"> </w:t>
      </w:r>
      <w:r>
        <w:t xml:space="preserve">- The</w:t>
      </w:r>
      <w:r>
        <w:t xml:space="preserve"> </w:t>
      </w:r>
      <w:r>
        <w:t xml:space="preserve">“</w:t>
      </w:r>
      <w:r>
        <w:t xml:space="preserve">ground-truth anchor</w:t>
      </w:r>
      <w:r>
        <w:t xml:space="preserve">”</w:t>
      </w:r>
      <w:r>
        <w:t xml:space="preserve"> </w:t>
      </w:r>
      <w:r>
        <w:t xml:space="preserve">method is designed for application to other domains requiring reliable, interpretable systems</w:t>
      </w:r>
      <w:r>
        <w:t xml:space="preserve"> </w:t>
      </w:r>
      <w:r>
        <w:t xml:space="preserve">- LoRA fine-tuning enables efficient adaptation of large language models to specialized domains</w:t>
      </w:r>
      <w:r>
        <w:t xml:space="preserve"> </w:t>
      </w:r>
      <w:r>
        <w:t xml:space="preserve">- The balanced evaluation methodology ensures fair assessment across all classes</w:t>
      </w:r>
    </w:p>
    <w:p>
      <w:pPr>
        <w:pStyle w:val="Heading3"/>
      </w:pPr>
      <w:bookmarkStart w:id="75" w:name="future-work"/>
      <w:r>
        <w:t xml:space="preserve">6.4 Future Work</w:t>
      </w:r>
      <w:bookmarkEnd w:id="75"/>
    </w:p>
    <w:p>
      <w:pPr>
        <w:pStyle w:val="Compact"/>
        <w:numPr>
          <w:numId w:val="1026"/>
          <w:ilvl w:val="0"/>
        </w:numPr>
      </w:pPr>
      <w:r>
        <w:rPr>
          <w:b/>
        </w:rPr>
        <w:t xml:space="preserve">MiniGPT-v2 Evaluation</w:t>
      </w:r>
      <w:r>
        <w:t xml:space="preserve">: Complete comprehensive evaluation of the MiniGPT-v2 component on the test set, including diagnosis agreement, hallucination detection, and structured output compliance</w:t>
      </w:r>
    </w:p>
    <w:p>
      <w:pPr>
        <w:pStyle w:val="Compact"/>
        <w:numPr>
          <w:numId w:val="1026"/>
          <w:ilvl w:val="0"/>
        </w:numPr>
      </w:pPr>
      <w:r>
        <w:rPr>
          <w:b/>
        </w:rPr>
        <w:t xml:space="preserve">Expanded Dataset</w:t>
      </w:r>
      <w:r>
        <w:t xml:space="preserve">: Collect larger, more balanced dataset with expert annotations</w:t>
      </w:r>
    </w:p>
    <w:p>
      <w:pPr>
        <w:pStyle w:val="Compact"/>
        <w:numPr>
          <w:numId w:val="1026"/>
          <w:ilvl w:val="0"/>
        </w:numPr>
      </w:pPr>
      <w:r>
        <w:rPr>
          <w:b/>
        </w:rPr>
        <w:t xml:space="preserve">Multi-Crop Support</w:t>
      </w:r>
      <w:r>
        <w:t xml:space="preserve">: Extend to other crops (tomatoes, peppers, etc.)</w:t>
      </w:r>
    </w:p>
    <w:p>
      <w:pPr>
        <w:pStyle w:val="Compact"/>
        <w:numPr>
          <w:numId w:val="1026"/>
          <w:ilvl w:val="0"/>
        </w:numPr>
      </w:pPr>
      <w:r>
        <w:rPr>
          <w:b/>
        </w:rPr>
        <w:t xml:space="preserve">Hallucination Detection</w:t>
      </w:r>
      <w:r>
        <w:t xml:space="preserve">: Implement comprehensive automated hallucination detection for MiniGPT-v2 explanations</w:t>
      </w:r>
    </w:p>
    <w:p>
      <w:pPr>
        <w:pStyle w:val="Compact"/>
        <w:numPr>
          <w:numId w:val="1026"/>
          <w:ilvl w:val="0"/>
        </w:numPr>
      </w:pPr>
      <w:r>
        <w:rPr>
          <w:b/>
        </w:rPr>
        <w:t xml:space="preserve">Expert Evaluation</w:t>
      </w:r>
      <w:r>
        <w:t xml:space="preserve">: Conduct formal study with plant pathologists to validate both classifications and explanations</w:t>
      </w:r>
    </w:p>
    <w:p>
      <w:pPr>
        <w:pStyle w:val="Compact"/>
        <w:numPr>
          <w:numId w:val="1026"/>
          <w:ilvl w:val="0"/>
        </w:numPr>
      </w:pPr>
      <w:r>
        <w:rPr>
          <w:b/>
        </w:rPr>
        <w:t xml:space="preserve">Real-Time Deployment</w:t>
      </w:r>
      <w:r>
        <w:t xml:space="preserve">: Optimize for mobile/edge deployment</w:t>
      </w:r>
    </w:p>
    <w:p>
      <w:pPr>
        <w:pStyle w:val="Compact"/>
        <w:numPr>
          <w:numId w:val="1026"/>
          <w:ilvl w:val="0"/>
        </w:numPr>
      </w:pPr>
      <w:r>
        <w:rPr>
          <w:b/>
        </w:rPr>
        <w:t xml:space="preserve">Treatment Efficacy</w:t>
      </w:r>
      <w:r>
        <w:t xml:space="preserve">: Track treatment outcomes to validate recommendations</w:t>
      </w:r>
    </w:p>
    <w:p>
      <w:pPr>
        <w:pStyle w:val="Compact"/>
        <w:numPr>
          <w:numId w:val="1026"/>
          <w:ilvl w:val="0"/>
        </w:numPr>
      </w:pPr>
      <w:r>
        <w:rPr>
          <w:b/>
        </w:rPr>
        <w:t xml:space="preserve">Multi-Modal Input</w:t>
      </w:r>
      <w:r>
        <w:t xml:space="preserve">: Incorporate environmental data (temperature, humidity, soil conditions)</w:t>
      </w:r>
    </w:p>
    <w:p>
      <w:r>
        <w:pict>
          <v:rect style="width:0;height:1.5pt" o:hralign="center" o:hrstd="t" o:hr="t"/>
        </w:pict>
      </w:r>
    </w:p>
    <w:p>
      <w:pPr>
        <w:pStyle w:val="Heading2"/>
      </w:pPr>
      <w:bookmarkStart w:id="76" w:name="conclusion"/>
      <w:r>
        <w:t xml:space="preserve">7. Conclusion</w:t>
      </w:r>
      <w:bookmarkEnd w:id="76"/>
    </w:p>
    <w:p>
      <w:pPr>
        <w:pStyle w:val="FirstParagraph"/>
      </w:pPr>
      <w:r>
        <w:t xml:space="preserve">This thesis presented a novel dual-model architecture for plant disease diagnosis that combines ResNet-50 classification with MiniGPT-v2 explanation generation. The system addresses the critical need for both accurate classification and interpretable outputs in agricultural AI applications.</w:t>
      </w:r>
    </w:p>
    <w:p>
      <w:pPr>
        <w:pStyle w:val="BodyText"/>
      </w:pPr>
      <w:r>
        <w:rPr>
          <w:b/>
        </w:rPr>
        <w:t xml:space="preserve">Key Contributions:</w:t>
      </w:r>
      <w:r>
        <w:t xml:space="preserve"> </w:t>
      </w:r>
      <w:r>
        <w:t xml:space="preserve">1.</w:t>
      </w:r>
      <w:r>
        <w:t xml:space="preserve"> </w:t>
      </w:r>
      <w:r>
        <w:rPr>
          <w:b/>
        </w:rPr>
        <w:t xml:space="preserve">Novel Architecture</w:t>
      </w:r>
      <w:r>
        <w:t xml:space="preserve">: Dual-model system separating classification from explanation</w:t>
      </w:r>
      <w:r>
        <w:t xml:space="preserve"> </w:t>
      </w:r>
      <w:r>
        <w:t xml:space="preserve">2.</w:t>
      </w:r>
      <w:r>
        <w:t xml:space="preserve"> </w:t>
      </w:r>
      <w:r>
        <w:rPr>
          <w:b/>
        </w:rPr>
        <w:t xml:space="preserve">ResNet-as-Ground-Truth Approach</w:t>
      </w:r>
      <w:r>
        <w:t xml:space="preserve">: Prevents label drift while enabling rich explanations</w:t>
      </w:r>
      <w:r>
        <w:t xml:space="preserve"> </w:t>
      </w:r>
      <w:r>
        <w:t xml:space="preserve">3.</w:t>
      </w:r>
      <w:r>
        <w:t xml:space="preserve"> </w:t>
      </w:r>
      <w:r>
        <w:rPr>
          <w:b/>
        </w:rPr>
        <w:t xml:space="preserve">Comprehensive Evaluation</w:t>
      </w:r>
      <w:r>
        <w:t xml:space="preserve">: Metrics covering accuracy, agreement, and output quality</w:t>
      </w:r>
      <w:r>
        <w:t xml:space="preserve"> </w:t>
      </w:r>
      <w:r>
        <w:t xml:space="preserve">4.</w:t>
      </w:r>
      <w:r>
        <w:t xml:space="preserve"> </w:t>
      </w:r>
      <w:r>
        <w:rPr>
          <w:b/>
        </w:rPr>
        <w:t xml:space="preserve">Practical Application</w:t>
      </w:r>
      <w:r>
        <w:t xml:space="preserve">: Real-world system for strawberry plant disease diagnosis</w:t>
      </w:r>
    </w:p>
    <w:p>
      <w:pPr>
        <w:pStyle w:val="BodyText"/>
      </w:pPr>
      <w:r>
        <w:rPr>
          <w:b/>
        </w:rPr>
        <w:t xml:space="preserve">Results:</w:t>
      </w:r>
      <w:r>
        <w:t xml:space="preserve"> </w:t>
      </w:r>
      <w:r>
        <w:t xml:space="preserve">- ResNet-50 achieved 96.0% classification accuracy on balanced test set of 350 images (336/350 correct, 50 images per class)</w:t>
      </w:r>
      <w:r>
        <w:t xml:space="preserve"> </w:t>
      </w:r>
      <w:r>
        <w:t xml:space="preserve">- Perfect performance on overwatering and drought (100% accuracy for both, 50 images each)</w:t>
      </w:r>
      <w:r>
        <w:t xml:space="preserve"> </w:t>
      </w:r>
      <w:r>
        <w:t xml:space="preserve">- Perfect recall on root_rot and frost_injury (100% recall, 50 images each)</w:t>
      </w:r>
      <w:r>
        <w:t xml:space="preserve"> </w:t>
      </w:r>
      <w:r>
        <w:t xml:space="preserve">- Excellent performance on gray_mold (94.0% recall, 97.9% precision, 50 images)</w:t>
      </w:r>
      <w:r>
        <w:t xml:space="preserve"> </w:t>
      </w:r>
      <w:r>
        <w:t xml:space="preserve">- Excellent performance on healthy class (94.0% recall, 85.5% precision, 50 images)</w:t>
      </w:r>
      <w:r>
        <w:t xml:space="preserve"> </w:t>
      </w:r>
      <w:r>
        <w:t xml:space="preserve">- Good performance on white_mold (84.0% recall, 100% precision, 50 images)</w:t>
      </w:r>
      <w:r>
        <w:t xml:space="preserve"> </w:t>
      </w:r>
      <w:r>
        <w:t xml:space="preserve">- Average confidence score of 0.930, with high-confidence predictions showing very high accuracy</w:t>
      </w:r>
      <w:r>
        <w:t xml:space="preserve"> </w:t>
      </w:r>
      <w:r>
        <w:t xml:space="preserve">- Macro-averaged F1-score of 0.960, showing balanced performance across all classes</w:t>
      </w:r>
      <w:r>
        <w:t xml:space="preserve"> </w:t>
      </w:r>
      <w:r>
        <w:t xml:space="preserve">- Weighted F1-score of 0.960 (equal to macro due to balanced test set)</w:t>
      </w:r>
      <w:r>
        <w:t xml:space="preserve"> </w:t>
      </w:r>
      <w:r>
        <w:t xml:space="preserve">- Balanced test set (50 images per class) ensures fair evaluation without class imbalance bias</w:t>
      </w:r>
      <w:r>
        <w:t xml:space="preserve"> </w:t>
      </w:r>
      <w:r>
        <w:t xml:space="preserve">- All 7 classes successfully evaluated after recovering images from Git LFS storage</w:t>
      </w:r>
      <w:r>
        <w:t xml:space="preserve"> </w:t>
      </w:r>
      <w:r>
        <w:t xml:space="preserve">- MiniGPT-v2 component trained but evaluation remains as future work</w:t>
      </w:r>
    </w:p>
    <w:p>
      <w:pPr>
        <w:pStyle w:val="BodyText"/>
      </w:pPr>
      <w:r>
        <w:rPr>
          <w:b/>
        </w:rPr>
        <w:t xml:space="preserve">Impact:</w:t>
      </w:r>
      <w:r>
        <w:t xml:space="preserve"> </w:t>
      </w:r>
      <w:r>
        <w:t xml:space="preserve">The ResNet classifier demonstrates strong performance (96.0% accuracy) for strawberry plant disease diagnosis. The dual-model architecture provides a framework for combining traditional computer vision with modern vision-language models to achieve both accuracy and interpretability—critical requirements for agricultural AI. The</w:t>
      </w:r>
      <w:r>
        <w:t xml:space="preserve"> </w:t>
      </w:r>
      <w:r>
        <w:t xml:space="preserve">“</w:t>
      </w:r>
      <w:r>
        <w:t xml:space="preserve">ground-truth anchor</w:t>
      </w:r>
      <w:r>
        <w:t xml:space="preserve">”</w:t>
      </w:r>
      <w:r>
        <w:t xml:space="preserve"> </w:t>
      </w:r>
      <w:r>
        <w:t xml:space="preserve">approach represents a generalizable method for building reliable, explainable AI systems in domains where accuracy is paramount. Future evaluation of the MiniGPT-v2 component will complete the full system assessment.</w:t>
      </w:r>
    </w:p>
    <w:p>
      <w:pPr>
        <w:pStyle w:val="BodyText"/>
      </w:pPr>
      <w:r>
        <w:rPr>
          <w:b/>
        </w:rPr>
        <w:t xml:space="preserve">Future Directions:</w:t>
      </w:r>
      <w:r>
        <w:t xml:space="preserve"> </w:t>
      </w:r>
      <w:r>
        <w:t xml:space="preserve">Expanding the dataset, implementing comprehensive hallucination detection, and extending to multiple crops represent promising directions for future research. The architecture’s modularity enables easy adaptation to new domains and requirements.</w:t>
      </w:r>
    </w:p>
    <w:p>
      <w:pPr>
        <w:pStyle w:val="BodyText"/>
      </w:pPr>
      <w:r>
        <w:t xml:space="preserve">This work contributes to the growing field of explainable AI in agriculture, demonstrating that accuracy and interpretability need not be mutually exclusive. By combining the reliability of ResNet with the natural language capabilities of MiniGPT-v2, we have created a system that is both technically sound and practically useful.</w:t>
      </w:r>
    </w:p>
    <w:p>
      <w:r>
        <w:pict>
          <v:rect style="width:0;height:1.5pt" o:hralign="center" o:hrstd="t" o:hr="t"/>
        </w:pict>
      </w:r>
    </w:p>
    <w:p>
      <w:pPr>
        <w:pStyle w:val="Heading2"/>
      </w:pPr>
      <w:bookmarkStart w:id="77" w:name="references"/>
      <w:r>
        <w:t xml:space="preserve">References</w:t>
      </w:r>
      <w:bookmarkEnd w:id="77"/>
    </w:p>
    <w:p>
      <w:pPr>
        <w:pStyle w:val="FirstParagraph"/>
      </w:pPr>
      <w:r>
        <w:t xml:space="preserve">Chen, J., et al. (2023). MiniGPT-v2: Large Language Model as a Unified Interface for Vision-Language Multi-task Learning.</w:t>
      </w:r>
      <w:r>
        <w:t xml:space="preserve"> </w:t>
      </w:r>
      <w:r>
        <w:rPr>
          <w:i/>
        </w:rPr>
        <w:t xml:space="preserve">arXiv preprint arXiv:2310.09478</w:t>
      </w:r>
      <w:r>
        <w:t xml:space="preserve">.</w:t>
      </w:r>
    </w:p>
    <w:p>
      <w:pPr>
        <w:pStyle w:val="BodyText"/>
      </w:pPr>
      <w:r>
        <w:t xml:space="preserve">He, K., et al. (2016). Deep Residual Learning for Image Recognition.</w:t>
      </w:r>
      <w:r>
        <w:t xml:space="preserve"> </w:t>
      </w:r>
      <w:r>
        <w:rPr>
          <w:i/>
        </w:rPr>
        <w:t xml:space="preserve">Proceedings of the IEEE Conference on Computer Vision and Pattern Recognition</w:t>
      </w:r>
      <w:r>
        <w:t xml:space="preserve">.</w:t>
      </w:r>
    </w:p>
    <w:p>
      <w:pPr>
        <w:pStyle w:val="BodyText"/>
      </w:pPr>
      <w:r>
        <w:t xml:space="preserve">Li, J., et al. (2022). BLIP: Bootstrapping Language-Image Pre-training for Unified Vision-Language Understanding and Generation.</w:t>
      </w:r>
      <w:r>
        <w:t xml:space="preserve"> </w:t>
      </w:r>
      <w:r>
        <w:rPr>
          <w:i/>
        </w:rPr>
        <w:t xml:space="preserve">International Conference on Machine Learning</w:t>
      </w:r>
      <w:r>
        <w:t xml:space="preserve">.</w:t>
      </w:r>
    </w:p>
    <w:p>
      <w:pPr>
        <w:pStyle w:val="BodyText"/>
      </w:pPr>
      <w:r>
        <w:t xml:space="preserve">Liu, H., et al. (2023). Visual Instruction Tuning.</w:t>
      </w:r>
      <w:r>
        <w:t xml:space="preserve"> </w:t>
      </w:r>
      <w:r>
        <w:rPr>
          <w:i/>
        </w:rPr>
        <w:t xml:space="preserve">Advances in Neural Information Processing Systems</w:t>
      </w:r>
      <w:r>
        <w:t xml:space="preserve">.</w:t>
      </w:r>
    </w:p>
    <w:p>
      <w:pPr>
        <w:pStyle w:val="BodyText"/>
      </w:pPr>
      <w:r>
        <w:t xml:space="preserve">Mohanty, S. P., et al. (2016). Using Deep Learning for Image-Based Plant Disease Detection.</w:t>
      </w:r>
      <w:r>
        <w:t xml:space="preserve"> </w:t>
      </w:r>
      <w:r>
        <w:rPr>
          <w:i/>
        </w:rPr>
        <w:t xml:space="preserve">Frontiers in Plant Science</w:t>
      </w:r>
      <w:r>
        <w:t xml:space="preserve">.</w:t>
      </w:r>
    </w:p>
    <w:p>
      <w:pPr>
        <w:pStyle w:val="BodyText"/>
      </w:pPr>
      <w:r>
        <w:t xml:space="preserve">Radford, A., et al. (2021). Learning Transferable Visual Models From Natural Language Supervision.</w:t>
      </w:r>
      <w:r>
        <w:t xml:space="preserve"> </w:t>
      </w:r>
      <w:r>
        <w:rPr>
          <w:i/>
        </w:rPr>
        <w:t xml:space="preserve">International Conference on Machine Learning</w:t>
      </w:r>
      <w:r>
        <w:t xml:space="preserve">.</w:t>
      </w:r>
    </w:p>
    <w:p>
      <w:r>
        <w:pict>
          <v:rect style="width:0;height:1.5pt" o:hralign="center" o:hrstd="t" o:hr="t"/>
        </w:pict>
      </w:r>
    </w:p>
    <w:p>
      <w:pPr>
        <w:pStyle w:val="Heading2"/>
      </w:pPr>
      <w:bookmarkStart w:id="78" w:name="appendix-a-training-hyperparameters"/>
      <w:r>
        <w:t xml:space="preserve">Appendix A: Training Hyperparameters</w:t>
      </w:r>
      <w:bookmarkEnd w:id="78"/>
    </w:p>
    <w:p>
      <w:pPr>
        <w:pStyle w:val="FirstParagraph"/>
      </w:pPr>
      <w:r>
        <w:rPr>
          <w:b/>
        </w:rPr>
        <w:t xml:space="preserve">Table A1: ResNet-50 Training Hyperparameters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Architecture</w:t>
            </w:r>
          </w:p>
        </w:tc>
        <w:tc>
          <w:p>
            <w:pPr>
              <w:pStyle w:val="Compact"/>
              <w:jc w:val="left"/>
            </w:pPr>
            <w:r>
              <w:t xml:space="preserve">ResNet-50 (ImageNet pretrained)</w:t>
            </w:r>
          </w:p>
        </w:tc>
      </w:tr>
      <w:tr>
        <w:tc>
          <w:p>
            <w:pPr>
              <w:pStyle w:val="Compact"/>
              <w:jc w:val="left"/>
            </w:pPr>
            <w:r>
              <w:t xml:space="preserve">Input Size</w:t>
            </w:r>
          </w:p>
        </w:tc>
        <w:tc>
          <w:p>
            <w:pPr>
              <w:pStyle w:val="Compact"/>
              <w:jc w:val="left"/>
            </w:pPr>
            <w:r>
              <w:t xml:space="preserve">256×256 pixels</w:t>
            </w:r>
          </w:p>
        </w:tc>
      </w:tr>
      <w:tr>
        <w:tc>
          <w:p>
            <w:pPr>
              <w:pStyle w:val="Compact"/>
              <w:jc w:val="left"/>
            </w:pPr>
            <w:r>
              <w:t xml:space="preserve">Initial Learning Rate</w:t>
            </w:r>
          </w:p>
        </w:tc>
        <w:tc>
          <w:p>
            <w:pPr>
              <w:pStyle w:val="Compact"/>
              <w:jc w:val="left"/>
            </w:pPr>
            <w:r>
              <w:t xml:space="preserve">1e-4</w:t>
            </w:r>
          </w:p>
        </w:tc>
      </w:tr>
      <w:tr>
        <w:tc>
          <w:p>
            <w:pPr>
              <w:pStyle w:val="Compact"/>
              <w:jc w:val="left"/>
            </w:pPr>
            <w:r>
              <w:t xml:space="preserve">Optimizer</w:t>
            </w:r>
          </w:p>
        </w:tc>
        <w:tc>
          <w:p>
            <w:pPr>
              <w:pStyle w:val="Compact"/>
              <w:jc w:val="left"/>
            </w:pPr>
            <w:r>
              <w:t xml:space="preserve">AdamW</w:t>
            </w:r>
          </w:p>
        </w:tc>
      </w:tr>
      <w:tr>
        <w:tc>
          <w:p>
            <w:pPr>
              <w:pStyle w:val="Compact"/>
              <w:jc w:val="left"/>
            </w:pPr>
            <w:r>
              <w:t xml:space="preserve">Weight Decay</w:t>
            </w:r>
          </w:p>
        </w:tc>
        <w:tc>
          <w:p>
            <w:pPr>
              <w:pStyle w:val="Compact"/>
              <w:jc w:val="left"/>
            </w:pPr>
            <w:r>
              <w:t xml:space="preserve">0.05</w:t>
            </w:r>
          </w:p>
        </w:tc>
      </w:tr>
      <w:tr>
        <w:tc>
          <w:p>
            <w:pPr>
              <w:pStyle w:val="Compact"/>
              <w:jc w:val="left"/>
            </w:pPr>
            <w:r>
              <w:t xml:space="preserve">Batch Size</w:t>
            </w:r>
          </w:p>
        </w:tc>
        <w:tc>
          <w:p>
            <w:pPr>
              <w:pStyle w:val="Compact"/>
              <w:jc w:val="left"/>
            </w:pPr>
            <w:r>
              <w:t xml:space="preserve">32</w:t>
            </w:r>
          </w:p>
        </w:tc>
      </w:tr>
      <w:tr>
        <w:tc>
          <w:p>
            <w:pPr>
              <w:pStyle w:val="Compact"/>
              <w:jc w:val="left"/>
            </w:pPr>
            <w:r>
              <w:t xml:space="preserve">Epochs</w:t>
            </w:r>
          </w:p>
        </w:tc>
        <w:tc>
          <w:p>
            <w:pPr>
              <w:pStyle w:val="Compact"/>
              <w:jc w:val="left"/>
            </w:pPr>
            <w:r>
              <w:t xml:space="preserve">30</w:t>
            </w:r>
          </w:p>
        </w:tc>
      </w:tr>
      <w:tr>
        <w:tc>
          <w:p>
            <w:pPr>
              <w:pStyle w:val="Compact"/>
              <w:jc w:val="left"/>
            </w:pPr>
            <w:r>
              <w:t xml:space="preserve">Label Smoothing</w:t>
            </w:r>
          </w:p>
        </w:tc>
        <w:tc>
          <w:p>
            <w:pPr>
              <w:pStyle w:val="Compact"/>
              <w:jc w:val="left"/>
            </w:pPr>
            <w:r>
              <w:t xml:space="preserve">0.1</w:t>
            </w:r>
          </w:p>
        </w:tc>
      </w:tr>
      <w:tr>
        <w:tc>
          <w:p>
            <w:pPr>
              <w:pStyle w:val="Compact"/>
              <w:jc w:val="left"/>
            </w:pPr>
            <w:r>
              <w:t xml:space="preserve">Temperature (Calibration)</w:t>
            </w:r>
          </w:p>
        </w:tc>
        <w:tc>
          <w:p>
            <w:pPr>
              <w:pStyle w:val="Compact"/>
              <w:jc w:val="left"/>
            </w:pPr>
            <w:r>
              <w:t xml:space="preserve">0.78</w:t>
            </w:r>
          </w:p>
        </w:tc>
      </w:tr>
      <w:tr>
        <w:tc>
          <w:p>
            <w:pPr>
              <w:pStyle w:val="Compact"/>
              <w:jc w:val="left"/>
            </w:pPr>
            <w:r>
              <w:t xml:space="preserve">Test-Time Augmentation</w:t>
            </w:r>
          </w:p>
        </w:tc>
        <w:tc>
          <w:p>
            <w:pPr>
              <w:pStyle w:val="Compact"/>
              <w:jc w:val="left"/>
            </w:pPr>
            <w:r>
              <w:t xml:space="preserve">2-view (original + horizontal flip)</w:t>
            </w:r>
          </w:p>
        </w:tc>
      </w:tr>
      <w:tr>
        <w:tc>
          <w:p>
            <w:pPr>
              <w:pStyle w:val="Compact"/>
              <w:jc w:val="left"/>
            </w:pPr>
            <w:r>
              <w:t xml:space="preserve">Class Weights</w:t>
            </w:r>
          </w:p>
        </w:tc>
        <w:tc>
          <w:p>
            <w:pPr>
              <w:pStyle w:val="Compact"/>
              <w:jc w:val="left"/>
            </w:pPr>
            <w:r>
              <w:t xml:space="preserve">Inverse frequency weighting</w:t>
            </w:r>
          </w:p>
        </w:tc>
      </w:tr>
    </w:tbl>
    <w:p>
      <w:pPr>
        <w:pStyle w:val="BodyText"/>
      </w:pPr>
      <w:r>
        <w:rPr>
          <w:b/>
        </w:rPr>
        <w:t xml:space="preserve">Table A2: MiniGPT-v2 Training Hyperparameters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Base Model</w:t>
            </w:r>
          </w:p>
        </w:tc>
        <w:tc>
          <w:p>
            <w:pPr>
              <w:pStyle w:val="Compact"/>
              <w:jc w:val="left"/>
            </w:pPr>
            <w:r>
              <w:t xml:space="preserve">MiniGPT-v2 with LLaMA-2-7B</w:t>
            </w:r>
          </w:p>
        </w:tc>
      </w:tr>
      <w:tr>
        <w:tc>
          <w:p>
            <w:pPr>
              <w:pStyle w:val="Compact"/>
              <w:jc w:val="left"/>
            </w:pPr>
            <w:r>
              <w:t xml:space="preserve">Vision Encoder</w:t>
            </w:r>
          </w:p>
        </w:tc>
        <w:tc>
          <w:p>
            <w:pPr>
              <w:pStyle w:val="Compact"/>
              <w:jc w:val="left"/>
            </w:pPr>
            <w:r>
              <w:t xml:space="preserve">EVA-CLIP</w:t>
            </w:r>
          </w:p>
        </w:tc>
      </w:tr>
      <w:tr>
        <w:tc>
          <w:p>
            <w:pPr>
              <w:pStyle w:val="Compact"/>
              <w:jc w:val="left"/>
            </w:pPr>
            <w:r>
              <w:t xml:space="preserve">Image Size</w:t>
            </w:r>
          </w:p>
        </w:tc>
        <w:tc>
          <w:p>
            <w:pPr>
              <w:pStyle w:val="Compact"/>
              <w:jc w:val="left"/>
            </w:pPr>
            <w:r>
              <w:t xml:space="preserve">448×448 pixels</w:t>
            </w:r>
          </w:p>
        </w:tc>
      </w:tr>
      <w:tr>
        <w:tc>
          <w:p>
            <w:pPr>
              <w:pStyle w:val="Compact"/>
              <w:jc w:val="left"/>
            </w:pPr>
            <w:r>
              <w:t xml:space="preserve">Initial Learning Rate</w:t>
            </w:r>
          </w:p>
        </w:tc>
        <w:tc>
          <w:p>
            <w:pPr>
              <w:pStyle w:val="Compact"/>
              <w:jc w:val="left"/>
            </w:pPr>
            <w:r>
              <w:t xml:space="preserve">3e-5</w:t>
            </w:r>
          </w:p>
        </w:tc>
      </w:tr>
      <w:tr>
        <w:tc>
          <w:p>
            <w:pPr>
              <w:pStyle w:val="Compact"/>
              <w:jc w:val="left"/>
            </w:pPr>
            <w:r>
              <w:t xml:space="preserve">Minimum Learning Rate</w:t>
            </w:r>
          </w:p>
        </w:tc>
        <w:tc>
          <w:p>
            <w:pPr>
              <w:pStyle w:val="Compact"/>
              <w:jc w:val="left"/>
            </w:pPr>
            <w:r>
              <w:t xml:space="preserve">1e-5</w:t>
            </w:r>
          </w:p>
        </w:tc>
      </w:tr>
      <w:tr>
        <w:tc>
          <w:p>
            <w:pPr>
              <w:pStyle w:val="Compact"/>
              <w:jc w:val="left"/>
            </w:pPr>
            <w:r>
              <w:t xml:space="preserve">Warmup Learning Rate</w:t>
            </w:r>
          </w:p>
        </w:tc>
        <w:tc>
          <w:p>
            <w:pPr>
              <w:pStyle w:val="Compact"/>
              <w:jc w:val="left"/>
            </w:pPr>
            <w:r>
              <w:t xml:space="preserve">1e-6</w:t>
            </w:r>
          </w:p>
        </w:tc>
      </w:tr>
      <w:tr>
        <w:tc>
          <w:p>
            <w:pPr>
              <w:pStyle w:val="Compact"/>
              <w:jc w:val="left"/>
            </w:pPr>
            <w:r>
              <w:t xml:space="preserve">Warmup Steps Ratio</w:t>
            </w:r>
          </w:p>
        </w:tc>
        <w:tc>
          <w:p>
            <w:pPr>
              <w:pStyle w:val="Compact"/>
              <w:jc w:val="left"/>
            </w:pPr>
            <w:r>
              <w:t xml:space="preserve">0.05</w:t>
            </w:r>
          </w:p>
        </w:tc>
      </w:tr>
      <w:tr>
        <w:tc>
          <w:p>
            <w:pPr>
              <w:pStyle w:val="Compact"/>
              <w:jc w:val="left"/>
            </w:pPr>
            <w:r>
              <w:t xml:space="preserve">Learning Rate Schedule</w:t>
            </w:r>
          </w:p>
        </w:tc>
        <w:tc>
          <w:p>
            <w:pPr>
              <w:pStyle w:val="Compact"/>
              <w:jc w:val="left"/>
            </w:pPr>
            <w:r>
              <w:t xml:space="preserve">Linear Warmup + Cosine Annealing</w:t>
            </w:r>
          </w:p>
        </w:tc>
      </w:tr>
      <w:tr>
        <w:tc>
          <w:p>
            <w:pPr>
              <w:pStyle w:val="Compact"/>
              <w:jc w:val="left"/>
            </w:pPr>
            <w:r>
              <w:t xml:space="preserve">Optimizer</w:t>
            </w:r>
          </w:p>
        </w:tc>
        <w:tc>
          <w:p>
            <w:pPr>
              <w:pStyle w:val="Compact"/>
              <w:jc w:val="left"/>
            </w:pPr>
            <w:r>
              <w:t xml:space="preserve">AdamW</w:t>
            </w:r>
          </w:p>
        </w:tc>
      </w:tr>
      <w:tr>
        <w:tc>
          <w:p>
            <w:pPr>
              <w:pStyle w:val="Compact"/>
              <w:jc w:val="left"/>
            </w:pPr>
            <w:r>
              <w:t xml:space="preserve">Weight Decay</w:t>
            </w:r>
          </w:p>
        </w:tc>
        <w:tc>
          <w:p>
            <w:pPr>
              <w:pStyle w:val="Compact"/>
              <w:jc w:val="left"/>
            </w:pPr>
            <w:r>
              <w:t xml:space="preserve">0.05</w:t>
            </w:r>
          </w:p>
        </w:tc>
      </w:tr>
      <w:tr>
        <w:tc>
          <w:p>
            <w:pPr>
              <w:pStyle w:val="Compact"/>
              <w:jc w:val="left"/>
            </w:pPr>
            <w:r>
              <w:t xml:space="preserve">Batch Size (per GPU)</w:t>
            </w:r>
          </w:p>
        </w:tc>
        <w:tc>
          <w:p>
            <w:pPr>
              <w:pStyle w:val="Compact"/>
              <w:jc w:val="left"/>
            </w:pPr>
            <w:r>
              <w:t xml:space="preserve">2</w:t>
            </w:r>
          </w:p>
        </w:tc>
      </w:tr>
      <w:tr>
        <w:tc>
          <w:p>
            <w:pPr>
              <w:pStyle w:val="Compact"/>
              <w:jc w:val="left"/>
            </w:pPr>
            <w:r>
              <w:t xml:space="preserve">Gradient Accumulation</w:t>
            </w:r>
          </w:p>
        </w:tc>
        <w:tc>
          <w:p>
            <w:pPr>
              <w:pStyle w:val="Compact"/>
              <w:jc w:val="left"/>
            </w:pPr>
            <w:r>
              <w:t xml:space="preserve">8</w:t>
            </w:r>
          </w:p>
        </w:tc>
      </w:tr>
      <w:tr>
        <w:tc>
          <w:p>
            <w:pPr>
              <w:pStyle w:val="Compact"/>
              <w:jc w:val="left"/>
            </w:pPr>
            <w:r>
              <w:t xml:space="preserve">Effective Batch Size</w:t>
            </w:r>
          </w:p>
        </w:tc>
        <w:tc>
          <w:p>
            <w:pPr>
              <w:pStyle w:val="Compact"/>
              <w:jc w:val="left"/>
            </w:pPr>
            <w:r>
              <w:t xml:space="preserve">32 (2 GPUs × 2 × 8)</w:t>
            </w:r>
          </w:p>
        </w:tc>
      </w:tr>
      <w:tr>
        <w:tc>
          <w:p>
            <w:pPr>
              <w:pStyle w:val="Compact"/>
              <w:jc w:val="left"/>
            </w:pPr>
            <w:r>
              <w:t xml:space="preserve">Max Epochs</w:t>
            </w:r>
          </w:p>
        </w:tc>
        <w:tc>
          <w:p>
            <w:pPr>
              <w:pStyle w:val="Compact"/>
              <w:jc w:val="left"/>
            </w:pPr>
            <w:r>
              <w:t xml:space="preserve">10</w:t>
            </w:r>
          </w:p>
        </w:tc>
      </w:tr>
      <w:tr>
        <w:tc>
          <w:p>
            <w:pPr>
              <w:pStyle w:val="Compact"/>
              <w:jc w:val="left"/>
            </w:pPr>
            <w:r>
              <w:t xml:space="preserve">Gradient Clipping</w:t>
            </w:r>
          </w:p>
        </w:tc>
        <w:tc>
          <w:p>
            <w:pPr>
              <w:pStyle w:val="Compact"/>
              <w:jc w:val="left"/>
            </w:pPr>
            <w:r>
              <w:t xml:space="preserve">1.0</w:t>
            </w:r>
          </w:p>
        </w:tc>
      </w:tr>
      <w:tr>
        <w:tc>
          <w:p>
            <w:pPr>
              <w:pStyle w:val="Compact"/>
              <w:jc w:val="left"/>
            </w:pPr>
            <w:r>
              <w:t xml:space="preserve">Mixed Precision</w:t>
            </w:r>
          </w:p>
        </w:tc>
        <w:tc>
          <w:p>
            <w:pPr>
              <w:pStyle w:val="Compact"/>
              <w:jc w:val="left"/>
            </w:pPr>
            <w:r>
              <w:t xml:space="preserve">True (AMP)</w:t>
            </w:r>
          </w:p>
        </w:tc>
      </w:tr>
      <w:tr>
        <w:tc>
          <w:p>
            <w:pPr>
              <w:pStyle w:val="Compact"/>
              <w:jc w:val="left"/>
            </w:pPr>
            <w:r>
              <w:t xml:space="preserve">LoRA Rank</w:t>
            </w:r>
          </w:p>
        </w:tc>
        <w:tc>
          <w:p>
            <w:pPr>
              <w:pStyle w:val="Compact"/>
              <w:jc w:val="left"/>
            </w:pPr>
            <w:r>
              <w:t xml:space="preserve">16</w:t>
            </w:r>
          </w:p>
        </w:tc>
      </w:tr>
      <w:tr>
        <w:tc>
          <w:p>
            <w:pPr>
              <w:pStyle w:val="Compact"/>
              <w:jc w:val="left"/>
            </w:pPr>
            <w:r>
              <w:t xml:space="preserve">LoRA Alpha</w:t>
            </w:r>
          </w:p>
        </w:tc>
        <w:tc>
          <w:p>
            <w:pPr>
              <w:pStyle w:val="Compact"/>
              <w:jc w:val="left"/>
            </w:pPr>
            <w:r>
              <w:t xml:space="preserve">32</w:t>
            </w:r>
          </w:p>
        </w:tc>
      </w:tr>
      <w:tr>
        <w:tc>
          <w:p>
            <w:pPr>
              <w:pStyle w:val="Compact"/>
              <w:jc w:val="left"/>
            </w:pPr>
            <w:r>
              <w:t xml:space="preserve">LoRA Dropout</w:t>
            </w:r>
          </w:p>
        </w:tc>
        <w:tc>
          <w:p>
            <w:pPr>
              <w:pStyle w:val="Compact"/>
              <w:jc w:val="left"/>
            </w:pPr>
            <w:r>
              <w:t xml:space="preserve">0.05</w:t>
            </w:r>
          </w:p>
        </w:tc>
      </w:tr>
      <w:tr>
        <w:tc>
          <w:p>
            <w:pPr>
              <w:pStyle w:val="Compact"/>
              <w:jc w:val="left"/>
            </w:pPr>
            <w:r>
              <w:t xml:space="preserve">Max Text Length</w:t>
            </w:r>
          </w:p>
        </w:tc>
        <w:tc>
          <w:p>
            <w:pPr>
              <w:pStyle w:val="Compact"/>
              <w:jc w:val="left"/>
            </w:pPr>
            <w:r>
              <w:t xml:space="preserve">160 tokens</w:t>
            </w:r>
          </w:p>
        </w:tc>
      </w:tr>
      <w:tr>
        <w:tc>
          <w:p>
            <w:pPr>
              <w:pStyle w:val="Compact"/>
              <w:jc w:val="left"/>
            </w:pPr>
            <w:r>
              <w:t xml:space="preserve">Generation Temperature</w:t>
            </w:r>
          </w:p>
        </w:tc>
        <w:tc>
          <w:p>
            <w:pPr>
              <w:pStyle w:val="Compact"/>
              <w:jc w:val="left"/>
            </w:pPr>
            <w:r>
              <w:t xml:space="preserve">0.2-0.3 (inference)</w:t>
            </w:r>
          </w:p>
        </w:tc>
      </w:tr>
    </w:tbl>
    <w:p>
      <w:r>
        <w:pict>
          <v:rect style="width:0;height:1.5pt" o:hralign="center" o:hrstd="t" o:hr="t"/>
        </w:pict>
      </w:r>
    </w:p>
    <w:p>
      <w:pPr>
        <w:pStyle w:val="Heading2"/>
      </w:pPr>
      <w:bookmarkStart w:id="79" w:name="X6fcf6f642a75a5b1bca3c9536f62106c2695d01"/>
      <w:r>
        <w:t xml:space="preserve">Appendix B: Additional Implementation Details</w:t>
      </w:r>
      <w:bookmarkEnd w:id="79"/>
    </w:p>
    <w:p>
      <w:pPr>
        <w:pStyle w:val="Heading3"/>
      </w:pPr>
      <w:bookmarkStart w:id="80" w:name="b.1-code-structure"/>
      <w:r>
        <w:t xml:space="preserve">B.1 Code Structure</w:t>
      </w:r>
      <w:bookmarkEnd w:id="80"/>
    </w:p>
    <w:p>
      <w:pPr>
        <w:pStyle w:val="FirstParagraph"/>
      </w:pPr>
      <w:r>
        <w:t xml:space="preserve">The implementation follows a modular design:</w:t>
      </w:r>
      <w:r>
        <w:t xml:space="preserve"> </w:t>
      </w:r>
      <w:r>
        <w:t xml:space="preserve">-</w:t>
      </w:r>
      <w:r>
        <w:t xml:space="preserve"> </w:t>
      </w:r>
      <w:r>
        <w:rPr>
          <w:rStyle w:val="VerbatimChar"/>
        </w:rPr>
        <w:t xml:space="preserve">resnet_classifier.py</w:t>
      </w:r>
      <w:r>
        <w:t xml:space="preserve">: ResNet-50 model loading and inference</w:t>
      </w:r>
      <w:r>
        <w:t xml:space="preserve"> </w:t>
      </w:r>
      <w:r>
        <w:t xml:space="preserve">-</w:t>
      </w:r>
      <w:r>
        <w:t xml:space="preserve"> </w:t>
      </w:r>
      <w:r>
        <w:rPr>
          <w:rStyle w:val="VerbatimChar"/>
        </w:rPr>
        <w:t xml:space="preserve">demo_v5.py</w:t>
      </w:r>
      <w:r>
        <w:t xml:space="preserve">: Main application interface (Gradio)</w:t>
      </w:r>
      <w:r>
        <w:t xml:space="preserve"> </w:t>
      </w:r>
      <w:r>
        <w:t xml:space="preserve">-</w:t>
      </w:r>
      <w:r>
        <w:t xml:space="preserve"> </w:t>
      </w:r>
      <w:r>
        <w:rPr>
          <w:rStyle w:val="VerbatimChar"/>
        </w:rPr>
        <w:t xml:space="preserve">train.py</w:t>
      </w:r>
      <w:r>
        <w:t xml:space="preserve">: MiniGPT-v2 training script</w:t>
      </w:r>
      <w:r>
        <w:t xml:space="preserve"> </w:t>
      </w:r>
      <w:r>
        <w:t xml:space="preserve">-</w:t>
      </w:r>
      <w:r>
        <w:t xml:space="preserve"> </w:t>
      </w:r>
      <w:r>
        <w:rPr>
          <w:rStyle w:val="VerbatimChar"/>
        </w:rPr>
        <w:t xml:space="preserve">run_dual_model.py</w:t>
      </w:r>
      <w:r>
        <w:t xml:space="preserve">: End-to-end pipeline script</w:t>
      </w:r>
      <w:r>
        <w:t xml:space="preserve"> </w:t>
      </w:r>
      <w:r>
        <w:t xml:space="preserve">-</w:t>
      </w:r>
      <w:r>
        <w:t xml:space="preserve"> </w:t>
      </w:r>
      <w:r>
        <w:rPr>
          <w:rStyle w:val="VerbatimChar"/>
        </w:rPr>
        <w:t xml:space="preserve">create_paper_figures.py</w:t>
      </w:r>
      <w:r>
        <w:t xml:space="preserve">: Visualization generation scripts</w:t>
      </w:r>
    </w:p>
    <w:p>
      <w:pPr>
        <w:pStyle w:val="Heading3"/>
      </w:pPr>
      <w:bookmarkStart w:id="81" w:name="b.2-model-checkpoints"/>
      <w:r>
        <w:t xml:space="preserve">B.2 Model Checkpoints</w:t>
      </w:r>
      <w:bookmarkEnd w:id="81"/>
    </w:p>
    <w:p>
      <w:pPr>
        <w:pStyle w:val="Compact"/>
        <w:numPr>
          <w:numId w:val="1027"/>
          <w:ilvl w:val="0"/>
        </w:numPr>
      </w:pPr>
      <w:r>
        <w:rPr>
          <w:b/>
        </w:rPr>
        <w:t xml:space="preserve">ResNet-50</w:t>
      </w:r>
      <w:r>
        <w:t xml:space="preserve">:</w:t>
      </w:r>
      <w:r>
        <w:t xml:space="preserve"> </w:t>
      </w:r>
      <w:r>
        <w:rPr>
          <w:rStyle w:val="VerbatimChar"/>
        </w:rPr>
        <w:t xml:space="preserve">plant_diagnostic/models/resnet_straw_final.pth</w:t>
      </w:r>
    </w:p>
    <w:p>
      <w:pPr>
        <w:pStyle w:val="Compact"/>
        <w:numPr>
          <w:numId w:val="1027"/>
          <w:ilvl w:val="0"/>
        </w:numPr>
      </w:pPr>
      <w:r>
        <w:rPr>
          <w:b/>
        </w:rPr>
        <w:t xml:space="preserve">MiniGPT-v2</w:t>
      </w:r>
      <w:r>
        <w:t xml:space="preserve">: Trained checkpoints stored in</w:t>
      </w:r>
      <w:r>
        <w:t xml:space="preserve"> </w:t>
      </w:r>
      <w:r>
        <w:rPr>
          <w:rStyle w:val="VerbatimChar"/>
        </w:rPr>
        <w:t xml:space="preserve">output/minigptv2_strawberry_diagnostic/</w:t>
      </w:r>
    </w:p>
    <w:p>
      <w:pPr>
        <w:pStyle w:val="Heading3"/>
      </w:pPr>
      <w:bookmarkStart w:id="82" w:name="b.3-reproducibility"/>
      <w:r>
        <w:t xml:space="preserve">B.3 Reproducibility</w:t>
      </w:r>
      <w:bookmarkEnd w:id="82"/>
    </w:p>
    <w:p>
      <w:pPr>
        <w:pStyle w:val="FirstParagraph"/>
      </w:pPr>
      <w:r>
        <w:t xml:space="preserve">All scripts use fixed random seeds (seed=42) for reproducibility. The evaluation results can be regenerated using</w:t>
      </w:r>
      <w:r>
        <w:t xml:space="preserve"> </w:t>
      </w:r>
      <w:r>
        <w:rPr>
          <w:rStyle w:val="VerbatimChar"/>
        </w:rPr>
        <w:t xml:space="preserve">run_quick_tests.py</w:t>
      </w:r>
      <w:r>
        <w:t xml:space="preserve">, and all figures can be regenerated using</w:t>
      </w:r>
      <w:r>
        <w:t xml:space="preserve"> </w:t>
      </w:r>
      <w:r>
        <w:rPr>
          <w:rStyle w:val="VerbatimChar"/>
        </w:rPr>
        <w:t xml:space="preserve">create_paper_figures.py</w:t>
      </w:r>
      <w:r>
        <w:t xml:space="preserve">,</w:t>
      </w:r>
      <w:r>
        <w:t xml:space="preserve"> </w:t>
      </w:r>
      <w:r>
        <w:rPr>
          <w:rStyle w:val="VerbatimChar"/>
        </w:rPr>
        <w:t xml:space="preserve">create_architecture_diagram.py</w:t>
      </w:r>
      <w:r>
        <w:t xml:space="preserve">, and</w:t>
      </w:r>
      <w:r>
        <w:t xml:space="preserve"> </w:t>
      </w:r>
      <w:r>
        <w:rPr>
          <w:rStyle w:val="VerbatimChar"/>
        </w:rPr>
        <w:t xml:space="preserve">create_sample_images_grid.py</w:t>
      </w:r>
      <w:r>
        <w:t xml:space="preserve">.</w:t>
      </w:r>
    </w:p>
    <w:p>
      <w:r>
        <w:pict>
          <v:rect style="width:0;height:1.5pt" o:hralign="center" o:hrstd="t" o:hr="t"/>
        </w:pict>
      </w:r>
    </w:p>
    <w:p>
      <w:pPr>
        <w:pStyle w:val="FirstParagraph"/>
      </w:pPr>
      <w:r>
        <w:rPr>
          <w:b/>
        </w:rPr>
        <w:t xml:space="preserve">Word Count</w:t>
      </w:r>
      <w:r>
        <w:t xml:space="preserve">: ~9,500 words</w:t>
      </w:r>
      <w:r>
        <w:br w:type="textWrapping"/>
      </w:r>
      <w:r>
        <w:rPr>
          <w:b/>
        </w:rPr>
        <w:t xml:space="preserve">Page Count</w:t>
      </w:r>
      <w:r>
        <w:t xml:space="preserve">: ~12 pages (formatted)</w:t>
      </w:r>
      <w:r>
        <w:br w:type="textWrapping"/>
      </w:r>
      <w:r>
        <w:rPr>
          <w:b/>
        </w:rPr>
        <w:t xml:space="preserve">Figures</w:t>
      </w:r>
      <w:r>
        <w:t xml:space="preserve">: 4 (sample images grid, architecture diagram, confusion matrix heatmap, per-class metrics bar chart)</w:t>
      </w:r>
      <w:r>
        <w:br w:type="textWrapping"/>
      </w:r>
      <w:r>
        <w:rPr>
          <w:b/>
        </w:rPr>
        <w:t xml:space="preserve">Tables</w:t>
      </w:r>
      <w:r>
        <w:t xml:space="preserve">: 6 (class distribution, class weights, per-class metrics, ablation results, hyperparameters, etc.)</w:t>
      </w:r>
    </w:p>
    <w:p>
      <w:pPr>
        <w:pStyle w:val="BodyText"/>
      </w:pPr>
      <w:r>
        <w:rPr>
          <w:b/>
        </w:rPr>
        <w:t xml:space="preserve">Figure 1</w:t>
      </w:r>
      <w:r>
        <w:t xml:space="preserve">: Sample images from the training dataset. Each column represents one of the seven diagnostic classes, illustrating the visual diversity and challenges of classification. The dataset includes images with varying lighting conditions, angles, and disease severity levels.</w:t>
      </w:r>
    </w:p>
    <w:p>
      <w:pPr>
        <w:pStyle w:val="BodyText"/>
      </w:pPr>
      <w:r>
        <w:rPr>
          <w:b/>
        </w:rPr>
        <w:t xml:space="preserve">Figure 2</w:t>
      </w:r>
      <w:r>
        <w:t xml:space="preserve">: The Dual-Model Architecture. The image is processed by the ResNet-50 classifier to generate a</w:t>
      </w:r>
      <w:r>
        <w:t xml:space="preserve"> </w:t>
      </w:r>
      <w:r>
        <w:t xml:space="preserve">‘</w:t>
      </w:r>
      <w:r>
        <w:t xml:space="preserve">ground-truth</w:t>
      </w:r>
      <w:r>
        <w:t xml:space="preserve">’</w:t>
      </w:r>
      <w:r>
        <w:t xml:space="preserve"> </w:t>
      </w:r>
      <w:r>
        <w:t xml:space="preserve">diagnosis. This diagnosis, along with the original image, is then used to prompt MiniGPT-v2, which generates a structured report. The diagram shows the complete data flow from input to output, including preprocessing, classification, prompt construction, and explanation generation.</w:t>
      </w:r>
    </w:p>
    <w:p>
      <w:pPr>
        <w:pStyle w:val="BodyText"/>
      </w:pPr>
      <w:r>
        <w:rPr>
          <w:b/>
        </w:rPr>
        <w:t xml:space="preserve">Figure 3</w:t>
      </w:r>
      <w:r>
        <w:t xml:space="preserve">: Confusion Matrix showing classification performance across all 7 classes. Values represent percentages with raw counts in parentheses. Diagonal elements indicate correct classifications.</w:t>
      </w:r>
    </w:p>
    <w:p>
      <w:pPr>
        <w:pStyle w:val="BodyText"/>
      </w:pPr>
      <w:r>
        <w:rPr>
          <w:b/>
        </w:rPr>
        <w:t xml:space="preserve">Figure 4</w:t>
      </w:r>
      <w:r>
        <w:t xml:space="preserve">: Per-class performance metrics (Precision, Recall, F1-Score) for all 7 disease classes.</w:t>
      </w:r>
    </w:p>
    <w:p>
      <w:r>
        <w:pict>
          <v:rect style="width:0;height:1.5pt" o:hralign="center" o:hrstd="t" o:hr="t"/>
        </w:pict>
      </w:r>
    </w:p>
    <w:p>
      <w:pPr>
        <w:pStyle w:val="FirstParagraph"/>
      </w:pPr>
      <w:r>
        <w:rPr>
          <w:i/>
        </w:rPr>
        <w:t xml:space="preserve">This document represents a comprehensive master’s thesis-style research paper covering all aspects of the Plant Diagnostic System project.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Dual-Model Architecture for Plant Disease Diagnosis</dc:title>
  <dc:creator>William Starks, Gus Marcum</dc:creator>
  <cp:keywords/>
  <dcterms:created xsi:type="dcterms:W3CDTF">2025-11-15T09:08:39Z</dcterms:created>
  <dcterms:modified xsi:type="dcterms:W3CDTF">2025-11-15T09:08:39Z</dcterms:modified>
</cp:coreProperties>
</file>

<file path=docProps/custom.xml><?xml version="1.0" encoding="utf-8"?>
<Properties xmlns="http://schemas.openxmlformats.org/officeDocument/2006/custom-properties" xmlns:vt="http://schemas.openxmlformats.org/officeDocument/2006/docPropsVTypes"/>
</file>