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CvMDlG_AF3Q</w:t>
      </w:r>
    </w:p>
    <w:p>
      <w:pPr>
        <w:pStyle w:val="Heading1"/>
      </w:pPr>
      <w:r>
        <w:t>Section 0: Social Media Post with YouTube Video Screenshot</w:t>
      </w:r>
    </w:p>
    <w:p>
      <w:r>
        <w:t>Time: 9:26 - 9:29</w:t>
      </w:r>
    </w:p>
    <w:p>
      <w:pPr>
        <w:pStyle w:val="Heading2"/>
      </w:pPr>
      <w:r>
        <w:t>Summary</w:t>
      </w:r>
    </w:p>
    <w:p>
      <w:r>
        <w:t>A social media post with a screenshot of a YouTube video page, featuring the creator's profile picture and a thumbnail image of a red heart-shaped object with a tool or device attached to 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9:26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