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P4GsoMTv-SY</w:t>
      </w:r>
    </w:p>
    <w:p>
      <w:pPr>
        <w:pStyle w:val="Heading1"/>
      </w:pPr>
      <w:r>
        <w:t>Section 0: Electronics Workshop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A workshop where various electronics components and projects are demonstrated, including signal analysis using an oscilloscope.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Greetings everyone and welcome back to the bench.</w:t>
        <w:br/>
        <w:t>[0:03] In this video I want to build a little amp using the ubiquitous</w:t>
        <w:br/>
        <w:t>[0:08] LM386. You know on this channel I do a lot of</w:t>
        <w:br/>
        <w:t>[0:12] amplifiers, mainly playing with higher power amplifiers, but I understand that</w:t>
        <w:br/>
        <w:t>[0:17] there are people that are just starting out that might want to build a simpler</w:t>
        <w:br/>
        <w:t>[0:20] amplifier, or somebody might just need a lower power</w:t>
        <w:br/>
        <w:t>[0:24] amplifier and the LM386 will fill the need.</w:t>
        <w:br/>
        <w:t>[0:28] Well instead of just building an ordinary LM386 amplifier, I want to do some</w:t>
        <w:br/>
        <w:t>[0:33] things that will make the amplifier perform</w:t>
        <w:br/>
        <w:t>[0:35] as best as it can. So in this video I will give you</w:t>
        <w:br/>
        <w:t>[0:39] a layout and show you what I'm doing to make the chip perform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