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dKB7uHYU-ow</w:t>
      </w:r>
    </w:p>
    <w:p>
      <w:pPr>
        <w:pStyle w:val="Heading1"/>
      </w:pPr>
      <w:r>
        <w:t>Section 0: Visual Descriptions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This section consists of six visual descriptions, each describing an image or scene.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of</w:t>
        <w:br/>
        <w:t>[0:01] Termitting</w:t>
        <w:br/>
        <w:t>[0:09] serving</w:t>
        <w:br/>
        <w:t>[0:12] or</w:t>
        <w:br/>
        <w:t>[0:17] sucking</w:t>
        <w:br/>
        <w:t>[0:20] rope</w:t>
        <w:br/>
        <w:t>[0:26] will</w:t>
        <w:br/>
        <w:t>[0:28] Copets</w:t>
        <w:br/>
        <w:t>[0:42] Filthy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