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9fFjlxUUQZg</w:t>
      </w:r>
    </w:p>
    <w:p>
      <w:pPr>
        <w:pStyle w:val="Heading1"/>
      </w:pPr>
      <w:r>
        <w:t>Section 0: Descriptive Title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Comprehensive summary of the section's content.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Construya!</w:t>
        <w:br/>
        <w:t>[0:02] Construya!</w:t>
        <w:br/>
        <w:t>[0:04] Subideorockola!</w:t>
        <w:br/>
        <w:t>[0:06] Construction of a Zobel Network.</w:t>
        <w:br/>
        <w:t>[0:12] The Zobel Network is a filter class, which takes care of for fixing the transfer impedance.</w:t>
        <w:br/>
        <w:t>[0:28] Initially this was used in telecommunications, and has multiple configurations, for a great variety of uses.</w:t>
        <w:br/>
        <w:t>[0:36] On the amplifier's subject, this helps to protect the speaker output.</w:t>
        <w:br/>
        <w:t>[0:42] The Zobel Network consists of four components, like this.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