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i/>
          <w:sz w:val="22"/>
        </w:rPr>
        <w:t>Document 17 — Complete Backup, Disaster Recovery &amp; Archival Architecture / Specification v1.0</w:t>
      </w:r>
    </w:p>
    <w:p>
      <w:r>
        <w:t>Implementation-ready specification for protecting PostgreSQL transactional data, encrypted offline data, object/archive data, configuration, audit evidence and deployment state; recovering the platform after failure; and managing long-term archival without compromising financial, inventory, tax, audit or tenant integrity. No sprint planning.</w:t>
      </w:r>
    </w:p>
    <w:p>
      <w:pPr>
        <w:pStyle w:val="Heading1"/>
      </w:pPr>
      <w:r>
        <w:t>1. Purpose, Scope, Objectives &amp; Non-Goals</w:t>
      </w:r>
    </w:p>
    <w:p>
      <w:pPr>
        <w:pStyle w:val="Heading2"/>
      </w:pPr>
      <w:r>
        <w:t>1.1 Purpose</w:t>
      </w:r>
    </w:p>
    <w:p>
      <w:r>
        <w:t>Define the backup, restore, disaster recovery, business continuity, retention and archival architecture for the complete Andipatti Animal Feed System.</w:t>
      </w:r>
    </w:p>
    <w:p>
      <w:pPr>
        <w:pStyle w:val="Heading2"/>
      </w:pPr>
      <w:r>
        <w:t>1.2 Scope</w:t>
      </w:r>
    </w:p>
    <w:p>
      <w:pPr>
        <w:pStyle w:val="ListBullet"/>
      </w:pPr>
      <w:r>
        <w:t>PostgreSQL authoritative transactional database.</w:t>
      </w:r>
    </w:p>
    <w:p>
      <w:pPr>
        <w:pStyle w:val="ListBullet"/>
      </w:pPr>
      <w:r>
        <w:t>Cloudflare R2 objects, attachments, exports and archive packages.</w:t>
      </w:r>
    </w:p>
    <w:p>
      <w:pPr>
        <w:pStyle w:val="ListBullet"/>
      </w:pPr>
      <w:r>
        <w:t>Redis/queue state where deployed and required for recovery.</w:t>
      </w:r>
    </w:p>
    <w:p>
      <w:pPr>
        <w:pStyle w:val="ListBullet"/>
      </w:pPr>
      <w:r>
        <w:t>Docker images, deployment configuration and infrastructure definitions.</w:t>
      </w:r>
    </w:p>
    <w:p>
      <w:pPr>
        <w:pStyle w:val="ListBullet"/>
      </w:pPr>
      <w:r>
        <w:t>Secrets/configuration recovery procedures without exposing secret values.</w:t>
      </w:r>
    </w:p>
    <w:p>
      <w:pPr>
        <w:pStyle w:val="ListBullet"/>
      </w:pPr>
      <w:r>
        <w:t>Flutter offline SQLCipher databases and device recovery.</w:t>
      </w:r>
    </w:p>
    <w:p>
      <w:pPr>
        <w:pStyle w:val="ListBullet"/>
      </w:pPr>
      <w:r>
        <w:t>Audit logs, financial evidence, compliance exports and archive manifests.</w:t>
      </w:r>
    </w:p>
    <w:p>
      <w:pPr>
        <w:pStyle w:val="ListBullet"/>
      </w:pPr>
      <w:r>
        <w:t>Backup verification, restore testing, disaster scenarios and operational runbooks.</w:t>
      </w:r>
    </w:p>
    <w:p>
      <w:pPr>
        <w:pStyle w:val="Heading2"/>
      </w:pPr>
      <w:r>
        <w:t>1.3 Objectives</w:t>
      </w:r>
    </w:p>
    <w:p>
      <w:pPr>
        <w:pStyle w:val="ListBullet"/>
      </w:pPr>
      <w:r>
        <w:t>Minimize data loss and service downtime.</w:t>
      </w:r>
    </w:p>
    <w:p>
      <w:pPr>
        <w:pStyle w:val="ListBullet"/>
      </w:pPr>
      <w:r>
        <w:t>Recover to a known, internally consistent state.</w:t>
      </w:r>
    </w:p>
    <w:p>
      <w:pPr>
        <w:pStyle w:val="ListBullet"/>
      </w:pPr>
      <w:r>
        <w:t>Ensure backups cannot silently cross tenant boundaries.</w:t>
      </w:r>
    </w:p>
    <w:p>
      <w:pPr>
        <w:pStyle w:val="ListBullet"/>
      </w:pPr>
      <w:r>
        <w:t>Protect backups against unauthorized access, deletion and corruption.</w:t>
      </w:r>
    </w:p>
    <w:p>
      <w:pPr>
        <w:pStyle w:val="ListBullet"/>
      </w:pPr>
      <w:r>
        <w:t>Verify backups through automated integrity and restore tests.</w:t>
      </w:r>
    </w:p>
    <w:p>
      <w:pPr>
        <w:pStyle w:val="ListBullet"/>
      </w:pPr>
      <w:r>
        <w:t>Retain required financial/compliance evidence for the applicable policy.</w:t>
      </w:r>
    </w:p>
    <w:p>
      <w:pPr>
        <w:pStyle w:val="ListBullet"/>
      </w:pPr>
      <w:r>
        <w:t>Keep archival separate from primary backup so archival failure cannot eliminate recoverability.</w:t>
      </w:r>
    </w:p>
    <w:p>
      <w:pPr>
        <w:pStyle w:val="Heading2"/>
      </w:pPr>
      <w:r>
        <w:t>1.4 Non-Goals</w:t>
      </w:r>
    </w:p>
    <w:p>
      <w:pPr>
        <w:pStyle w:val="ListBullet"/>
      </w:pPr>
      <w:r>
        <w:t>This document does not define legal retention periods; those must be approved against current requirements.</w:t>
      </w:r>
    </w:p>
    <w:p>
      <w:pPr>
        <w:pStyle w:val="ListBullet"/>
      </w:pPr>
      <w:r>
        <w:t>This document does not replace provider-specific disaster-recovery commitments.</w:t>
      </w:r>
    </w:p>
    <w:p>
      <w:pPr>
        <w:pStyle w:val="ListBullet"/>
      </w:pPr>
      <w:r>
        <w:t>No sprint planning is included.</w:t>
      </w:r>
    </w:p>
    <w:p>
      <w:pPr>
        <w:pStyle w:val="Heading1"/>
      </w:pPr>
      <w:r>
        <w:t>2. Recovery Principles</w:t>
      </w:r>
    </w:p>
    <w:p>
      <w:pPr>
        <w:pStyle w:val="ListBullet"/>
      </w:pPr>
      <w:r>
        <w:t>PostgreSQL is the authoritative transactional source.</w:t>
      </w:r>
    </w:p>
    <w:p>
      <w:pPr>
        <w:pStyle w:val="ListBullet"/>
      </w:pPr>
      <w:r>
        <w:t>A backup is not considered valid until it is verified.</w:t>
      </w:r>
    </w:p>
    <w:p>
      <w:pPr>
        <w:pStyle w:val="ListBullet"/>
      </w:pPr>
      <w:r>
        <w:t>R2 archive storage is not the sole backup of PostgreSQL.</w:t>
      </w:r>
    </w:p>
    <w:p>
      <w:pPr>
        <w:pStyle w:val="ListBullet"/>
      </w:pPr>
      <w:r>
        <w:t>Backups must be encrypted and access-controlled.</w:t>
      </w:r>
    </w:p>
    <w:p>
      <w:pPr>
        <w:pStyle w:val="ListBullet"/>
      </w:pPr>
      <w:r>
        <w:t>Restore must preserve tenant isolation, accounting, inventory and audit integrity.</w:t>
      </w:r>
    </w:p>
    <w:p>
      <w:pPr>
        <w:pStyle w:val="ListBullet"/>
      </w:pPr>
      <w:r>
        <w:t>Point-in-time recovery is preferred where supported.</w:t>
      </w:r>
    </w:p>
    <w:p>
      <w:pPr>
        <w:pStyle w:val="ListBullet"/>
      </w:pPr>
      <w:r>
        <w:t>Recovery procedures are documented, automated where practical and regularly tested.</w:t>
      </w:r>
    </w:p>
    <w:p>
      <w:pPr>
        <w:pStyle w:val="ListBullet"/>
      </w:pPr>
      <w:r>
        <w:t>Archive packages are immutable/versioned where policy requires.</w:t>
      </w:r>
    </w:p>
    <w:p>
      <w:pPr>
        <w:pStyle w:val="ListBullet"/>
      </w:pPr>
      <w:r>
        <w:t>Never delete old primary records merely because an archive was created.</w:t>
      </w:r>
    </w:p>
    <w:p>
      <w:pPr>
        <w:pStyle w:val="ListBullet"/>
      </w:pPr>
      <w:r>
        <w:t>Recovery must account for external side effects such as payments, webhooks and compliance submissions.</w:t>
      </w:r>
    </w:p>
    <w:p>
      <w:pPr>
        <w:pStyle w:val="Heading1"/>
      </w:pPr>
      <w:r>
        <w:t>3. Business Continuity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Priority</w:t>
            </w:r>
          </w:p>
        </w:tc>
        <w:tc>
          <w:tcPr>
            <w:tcW w:type="dxa" w:w="3360"/>
          </w:tcPr>
          <w:p>
            <w:r>
              <w:t>Recovery approach</w:t>
            </w:r>
          </w:p>
        </w:tc>
      </w:tr>
      <w:tr>
        <w:tc>
          <w:tcPr>
            <w:tcW w:type="dxa" w:w="3360"/>
          </w:tcPr>
          <w:p>
            <w:r>
              <w:t>POS/API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Restore application + DB; preserve transaction integrity</w:t>
            </w:r>
          </w:p>
        </w:tc>
      </w:tr>
      <w:tr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PITR/full backup + verified restore</w:t>
            </w:r>
          </w:p>
        </w:tc>
      </w:tr>
      <w:tr>
        <w:tc>
          <w:tcPr>
            <w:tcW w:type="dxa" w:w="3360"/>
          </w:tcPr>
          <w:p>
            <w:r>
              <w:t>Payment webhook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Replay/idempotent recovery from provider events</w:t>
            </w:r>
          </w:p>
        </w:tc>
      </w:tr>
      <w:tr>
        <w:tc>
          <w:tcPr>
            <w:tcW w:type="dxa" w:w="3360"/>
          </w:tcPr>
          <w:p>
            <w:r>
              <w:t>Inventory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DB recovery + ledger reconciliation</w:t>
            </w:r>
          </w:p>
        </w:tc>
      </w:tr>
      <w:tr>
        <w:tc>
          <w:tcPr>
            <w:tcW w:type="dxa" w:w="3360"/>
          </w:tcPr>
          <w:p>
            <w:r>
              <w:t>Accounting/Khata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DB recovery + journal/ledger reconciliation</w:t>
            </w:r>
          </w:p>
        </w:tc>
      </w:tr>
      <w:tr>
        <w:tc>
          <w:tcPr>
            <w:tcW w:type="dxa" w:w="3360"/>
          </w:tcPr>
          <w:p>
            <w:r>
              <w:t>GST/compliance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DB + stored evidence + provider reconciliation</w:t>
            </w:r>
          </w:p>
        </w:tc>
      </w:tr>
      <w:tr>
        <w:tc>
          <w:tcPr>
            <w:tcW w:type="dxa" w:w="3360"/>
          </w:tcPr>
          <w:p>
            <w:r>
              <w:t>R2 files/archive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Versioned object recovery</w:t>
            </w:r>
          </w:p>
        </w:tc>
      </w:tr>
      <w:tr>
        <w:tc>
          <w:tcPr>
            <w:tcW w:type="dxa" w:w="3360"/>
          </w:tcPr>
          <w:p>
            <w:r>
              <w:t>Redis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Rebuildable where used; do not treat as source of truth</w:t>
            </w:r>
          </w:p>
        </w:tc>
      </w:tr>
      <w:tr>
        <w:tc>
          <w:tcPr>
            <w:tcW w:type="dxa" w:w="3360"/>
          </w:tcPr>
          <w:p>
            <w:r>
              <w:t>Reports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Recompute from authoritative data</w:t>
            </w:r>
          </w:p>
        </w:tc>
      </w:tr>
      <w:tr>
        <w:tc>
          <w:tcPr>
            <w:tcW w:type="dxa" w:w="3360"/>
          </w:tcPr>
          <w:p>
            <w:r>
              <w:t>Flutter local DB</w:t>
            </w:r>
          </w:p>
        </w:tc>
        <w:tc>
          <w:tcPr>
            <w:tcW w:type="dxa" w:w="3360"/>
          </w:tcPr>
          <w:p>
            <w:r>
              <w:t>Device-dependent</w:t>
            </w:r>
          </w:p>
        </w:tc>
        <w:tc>
          <w:tcPr>
            <w:tcW w:type="dxa" w:w="3360"/>
          </w:tcPr>
          <w:p>
            <w:r>
              <w:t>Encrypted local recovery/sync from server</w:t>
            </w:r>
          </w:p>
        </w:tc>
      </w:tr>
    </w:tbl>
    <w:p>
      <w:pPr>
        <w:pStyle w:val="Heading1"/>
      </w:pPr>
      <w:r>
        <w:t>4. RPO &amp; RTO Framework</w:t>
      </w:r>
    </w:p>
    <w:p>
      <w:r>
        <w:t>Final targets must be approved as business SLOs. The architecture supports the following target classes.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Tier</w:t>
            </w:r>
          </w:p>
        </w:tc>
        <w:tc>
          <w:tcPr>
            <w:tcW w:type="dxa" w:w="3360"/>
          </w:tcPr>
          <w:p>
            <w:r>
              <w:t>Illustrative target class</w:t>
            </w:r>
          </w:p>
        </w:tc>
        <w:tc>
          <w:tcPr>
            <w:tcW w:type="dxa" w:w="3360"/>
          </w:tcPr>
          <w:p>
            <w:r>
              <w:t>Recovery expectation</w:t>
            </w:r>
          </w:p>
        </w:tc>
      </w:tr>
      <w:tr>
        <w:tc>
          <w:tcPr>
            <w:tcW w:type="dxa" w:w="3360"/>
          </w:tcPr>
          <w:p>
            <w:r>
              <w:t>Tier 0</w:t>
            </w:r>
          </w:p>
        </w:tc>
        <w:tc>
          <w:tcPr>
            <w:tcW w:type="dxa" w:w="3360"/>
          </w:tcPr>
          <w:p>
            <w:r>
              <w:t>Near-zero/minimal loss</w:t>
            </w:r>
          </w:p>
        </w:tc>
        <w:tc>
          <w:tcPr>
            <w:tcW w:type="dxa" w:w="3360"/>
          </w:tcPr>
          <w:p>
            <w:r>
              <w:t>PITR/replication + rapid failover</w:t>
            </w:r>
          </w:p>
        </w:tc>
      </w:tr>
      <w:tr>
        <w:tc>
          <w:tcPr>
            <w:tcW w:type="dxa" w:w="3360"/>
          </w:tcPr>
          <w:p>
            <w:r>
              <w:t>Tier 1</w:t>
            </w:r>
          </w:p>
        </w:tc>
        <w:tc>
          <w:tcPr>
            <w:tcW w:type="dxa" w:w="3360"/>
          </w:tcPr>
          <w:p>
            <w:r>
              <w:t>Minutes</w:t>
            </w:r>
          </w:p>
        </w:tc>
        <w:tc>
          <w:tcPr>
            <w:tcW w:type="dxa" w:w="3360"/>
          </w:tcPr>
          <w:p>
            <w:r>
              <w:t>Frequent WAL/log backup + application restore</w:t>
            </w:r>
          </w:p>
        </w:tc>
      </w:tr>
      <w:tr>
        <w:tc>
          <w:tcPr>
            <w:tcW w:type="dxa" w:w="3360"/>
          </w:tcPr>
          <w:p>
            <w:r>
              <w:t>Tier 2</w:t>
            </w:r>
          </w:p>
        </w:tc>
        <w:tc>
          <w:tcPr>
            <w:tcW w:type="dxa" w:w="3360"/>
          </w:tcPr>
          <w:p>
            <w:r>
              <w:t>Hours</w:t>
            </w:r>
          </w:p>
        </w:tc>
        <w:tc>
          <w:tcPr>
            <w:tcW w:type="dxa" w:w="3360"/>
          </w:tcPr>
          <w:p>
            <w:r>
              <w:t>Scheduled backup + restore</w:t>
            </w:r>
          </w:p>
        </w:tc>
      </w:tr>
      <w:tr>
        <w:tc>
          <w:tcPr>
            <w:tcW w:type="dxa" w:w="3360"/>
          </w:tcPr>
          <w:p>
            <w:r>
              <w:t>Tier 3</w:t>
            </w:r>
          </w:p>
        </w:tc>
        <w:tc>
          <w:tcPr>
            <w:tcW w:type="dxa" w:w="3360"/>
          </w:tcPr>
          <w:p>
            <w:r>
              <w:t>Best effort</w:t>
            </w:r>
          </w:p>
        </w:tc>
        <w:tc>
          <w:tcPr>
            <w:tcW w:type="dxa" w:w="3360"/>
          </w:tcPr>
          <w:p>
            <w:r>
              <w:t>Rebuild/recompute</w:t>
            </w:r>
          </w:p>
        </w:tc>
      </w:tr>
    </w:tbl>
    <w:p>
      <w:r>
        <w:t>Do not claim a specific RPO/RTO until the actual PostgreSQL provider, deployment topology, backup frequency and tested restoration time establish it.</w:t>
      </w:r>
    </w:p>
    <w:p>
      <w:pPr>
        <w:pStyle w:val="Heading1"/>
      </w:pPr>
      <w:r>
        <w:t>5. Backup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Asset</w:t>
            </w:r>
          </w:p>
        </w:tc>
        <w:tc>
          <w:tcPr>
            <w:tcW w:type="dxa" w:w="5040"/>
          </w:tcPr>
          <w:p>
            <w:r>
              <w:t>Backup method</w:t>
            </w:r>
          </w:p>
        </w:tc>
      </w:tr>
      <w:tr>
        <w:tc>
          <w:tcPr>
            <w:tcW w:type="dxa" w:w="5040"/>
          </w:tcPr>
          <w:p>
            <w:r>
              <w:t>PostgreSQL data</w:t>
            </w:r>
          </w:p>
        </w:tc>
        <w:tc>
          <w:tcPr>
            <w:tcW w:type="dxa" w:w="5040"/>
          </w:tcPr>
          <w:p>
            <w:r>
              <w:t>Managed/provider backup + logical/custom backups + WAL/PITR where supported</w:t>
            </w:r>
          </w:p>
        </w:tc>
      </w:tr>
      <w:tr>
        <w:tc>
          <w:tcPr>
            <w:tcW w:type="dxa" w:w="5040"/>
          </w:tcPr>
          <w:p>
            <w:r>
              <w:t>R2 objects</w:t>
            </w:r>
          </w:p>
        </w:tc>
        <w:tc>
          <w:tcPr>
            <w:tcW w:type="dxa" w:w="5040"/>
          </w:tcPr>
          <w:p>
            <w:r>
              <w:t>Versioning/replication or independent object backup strategy</w:t>
            </w:r>
          </w:p>
        </w:tc>
      </w:tr>
      <w:tr>
        <w:tc>
          <w:tcPr>
            <w:tcW w:type="dxa" w:w="5040"/>
          </w:tcPr>
          <w:p>
            <w:r>
              <w:t>Archive manifests</w:t>
            </w:r>
          </w:p>
        </w:tc>
        <w:tc>
          <w:tcPr>
            <w:tcW w:type="dxa" w:w="5040"/>
          </w:tcPr>
          <w:p>
            <w:r>
              <w:t>Database + object copy</w:t>
            </w:r>
          </w:p>
        </w:tc>
      </w:tr>
      <w:tr>
        <w:tc>
          <w:tcPr>
            <w:tcW w:type="dxa" w:w="5040"/>
          </w:tcPr>
          <w:p>
            <w:r>
              <w:t>Docker images</w:t>
            </w:r>
          </w:p>
        </w:tc>
        <w:tc>
          <w:tcPr>
            <w:tcW w:type="dxa" w:w="5040"/>
          </w:tcPr>
          <w:p>
            <w:r>
              <w:t>Immutable registry artifacts</w:t>
            </w:r>
          </w:p>
        </w:tc>
      </w:tr>
      <w:tr>
        <w:tc>
          <w:tcPr>
            <w:tcW w:type="dxa" w:w="5040"/>
          </w:tcPr>
          <w:p>
            <w:r>
              <w:t>IaC/config</w:t>
            </w:r>
          </w:p>
        </w:tc>
        <w:tc>
          <w:tcPr>
            <w:tcW w:type="dxa" w:w="5040"/>
          </w:tcPr>
          <w:p>
            <w:r>
              <w:t>Version-controlled repository + protected backup</w:t>
            </w:r>
          </w:p>
        </w:tc>
      </w:tr>
      <w:tr>
        <w:tc>
          <w:tcPr>
            <w:tcW w:type="dxa" w:w="5040"/>
          </w:tcPr>
          <w:p>
            <w:r>
              <w:t>Secrets</w:t>
            </w:r>
          </w:p>
        </w:tc>
        <w:tc>
          <w:tcPr>
            <w:tcW w:type="dxa" w:w="5040"/>
          </w:tcPr>
          <w:p>
            <w:r>
              <w:t>Approved secret manager backup/recovery mechanism</w:t>
            </w:r>
          </w:p>
        </w:tc>
      </w:tr>
      <w:tr>
        <w:tc>
          <w:tcPr>
            <w:tcW w:type="dxa" w:w="5040"/>
          </w:tcPr>
          <w:p>
            <w:r>
              <w:t>Audit evidence</w:t>
            </w:r>
          </w:p>
        </w:tc>
        <w:tc>
          <w:tcPr>
            <w:tcW w:type="dxa" w:w="5040"/>
          </w:tcPr>
          <w:p>
            <w:r>
              <w:t>Primary DB backup + protected archive where required</w:t>
            </w:r>
          </w:p>
        </w:tc>
      </w:tr>
      <w:tr>
        <w:tc>
          <w:tcPr>
            <w:tcW w:type="dxa" w:w="5040"/>
          </w:tcPr>
          <w:p>
            <w:r>
              <w:t>Device local DB</w:t>
            </w:r>
          </w:p>
        </w:tc>
        <w:tc>
          <w:tcPr>
            <w:tcW w:type="dxa" w:w="5040"/>
          </w:tcPr>
          <w:p>
            <w:r>
              <w:t>SQLCipher local recovery/sync strategy; server remains authority</w:t>
            </w:r>
          </w:p>
        </w:tc>
      </w:tr>
    </w:tbl>
    <w:p>
      <w:pPr>
        <w:pStyle w:val="Heading1"/>
      </w:pPr>
      <w:r>
        <w:t>6. PostgreSQL Backup Strategy</w:t>
      </w:r>
    </w:p>
    <w:p>
      <w:pPr>
        <w:pStyle w:val="ListBullet"/>
      </w:pPr>
      <w:r>
        <w:t>Use provider-native automated backups where available.</w:t>
      </w:r>
    </w:p>
    <w:p>
      <w:pPr>
        <w:pStyle w:val="ListBullet"/>
      </w:pPr>
      <w:r>
        <w:t>Maintain independent logical/custom backups for portability where justified.</w:t>
      </w:r>
    </w:p>
    <w:p>
      <w:pPr>
        <w:pStyle w:val="ListBullet"/>
      </w:pPr>
      <w:r>
        <w:t>Enable WAL/PITR when supported and appropriate for required RPO.</w:t>
      </w:r>
    </w:p>
    <w:p>
      <w:pPr>
        <w:pStyle w:val="ListBullet"/>
      </w:pPr>
      <w:r>
        <w:t>Store backup copies outside the primary failure domain where feasible.</w:t>
      </w:r>
    </w:p>
    <w:p>
      <w:pPr>
        <w:pStyle w:val="ListBullet"/>
      </w:pPr>
      <w:r>
        <w:t>Encrypt backup artifacts.</w:t>
      </w:r>
    </w:p>
    <w:p>
      <w:pPr>
        <w:pStyle w:val="ListBullet"/>
      </w:pPr>
      <w:r>
        <w:t>Restrict backup access using least privilege.</w:t>
      </w:r>
    </w:p>
    <w:p>
      <w:pPr>
        <w:pStyle w:val="ListBullet"/>
      </w:pPr>
      <w:r>
        <w:t>Record backup metadata, timestamp, source environment and checksum.</w:t>
      </w:r>
    </w:p>
    <w:p>
      <w:pPr>
        <w:pStyle w:val="ListBullet"/>
      </w:pPr>
      <w:r>
        <w:t>Monitor backup success/failure.</w:t>
      </w:r>
    </w:p>
    <w:p>
      <w:pPr>
        <w:pStyle w:val="Heading1"/>
      </w:pPr>
      <w:r>
        <w:t>7. Backup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Type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Full/base</w:t>
            </w:r>
          </w:p>
        </w:tc>
        <w:tc>
          <w:tcPr>
            <w:tcW w:type="dxa" w:w="5040"/>
          </w:tcPr>
          <w:p>
            <w:r>
              <w:t>Complete recovery baseline</w:t>
            </w:r>
          </w:p>
        </w:tc>
      </w:tr>
      <w:tr>
        <w:tc>
          <w:tcPr>
            <w:tcW w:type="dxa" w:w="5040"/>
          </w:tcPr>
          <w:p>
            <w:r>
              <w:t>Incremental/differential</w:t>
            </w:r>
          </w:p>
        </w:tc>
        <w:tc>
          <w:tcPr>
            <w:tcW w:type="dxa" w:w="5040"/>
          </w:tcPr>
          <w:p>
            <w:r>
              <w:t>Reduce backup time/storage where supported</w:t>
            </w:r>
          </w:p>
        </w:tc>
      </w:tr>
      <w:tr>
        <w:tc>
          <w:tcPr>
            <w:tcW w:type="dxa" w:w="5040"/>
          </w:tcPr>
          <w:p>
            <w:r>
              <w:t>WAL/PITR</w:t>
            </w:r>
          </w:p>
        </w:tc>
        <w:tc>
          <w:tcPr>
            <w:tcW w:type="dxa" w:w="5040"/>
          </w:tcPr>
          <w:p>
            <w:r>
              <w:t>Fine-grained recovery</w:t>
            </w:r>
          </w:p>
        </w:tc>
      </w:tr>
      <w:tr>
        <w:tc>
          <w:tcPr>
            <w:tcW w:type="dxa" w:w="5040"/>
          </w:tcPr>
          <w:p>
            <w:r>
              <w:t>Logical</w:t>
            </w:r>
          </w:p>
        </w:tc>
        <w:tc>
          <w:tcPr>
            <w:tcW w:type="dxa" w:w="5040"/>
          </w:tcPr>
          <w:p>
            <w:r>
              <w:t>Portability, selective restore, migration</w:t>
            </w:r>
          </w:p>
        </w:tc>
      </w:tr>
      <w:tr>
        <w:tc>
          <w:tcPr>
            <w:tcW w:type="dxa" w:w="5040"/>
          </w:tcPr>
          <w:p>
            <w:r>
              <w:t>Configuration</w:t>
            </w:r>
          </w:p>
        </w:tc>
        <w:tc>
          <w:tcPr>
            <w:tcW w:type="dxa" w:w="5040"/>
          </w:tcPr>
          <w:p>
            <w:r>
              <w:t>Application/deployment reconstruction</w:t>
            </w:r>
          </w:p>
        </w:tc>
      </w:tr>
      <w:tr>
        <w:tc>
          <w:tcPr>
            <w:tcW w:type="dxa" w:w="5040"/>
          </w:tcPr>
          <w:p>
            <w:r>
              <w:t>Object</w:t>
            </w:r>
          </w:p>
        </w:tc>
        <w:tc>
          <w:tcPr>
            <w:tcW w:type="dxa" w:w="5040"/>
          </w:tcPr>
          <w:p>
            <w:r>
              <w:t>R2/files/archive protection</w:t>
            </w:r>
          </w:p>
        </w:tc>
      </w:tr>
    </w:tbl>
    <w:p>
      <w:pPr>
        <w:pStyle w:val="Heading1"/>
      </w:pPr>
      <w:r>
        <w:t>8. Backup Frequency</w:t>
      </w:r>
    </w:p>
    <w:p>
      <w:pPr>
        <w:pStyle w:val="ListBullet"/>
      </w:pPr>
      <w:r>
        <w:t>Choose frequency from approved RPO rather than convenience.</w:t>
      </w:r>
    </w:p>
    <w:p>
      <w:pPr>
        <w:pStyle w:val="ListBullet"/>
      </w:pPr>
      <w:r>
        <w:t>At minimum, daily verified database backup is expected for a production baseline, subject to provider capabilities and approved policy.</w:t>
      </w:r>
    </w:p>
    <w:p>
      <w:pPr>
        <w:pStyle w:val="ListBullet"/>
      </w:pPr>
      <w:r>
        <w:t>WAL/PITR should be enabled when the required RPO cannot be met by daily backups.</w:t>
      </w:r>
    </w:p>
    <w:p>
      <w:pPr>
        <w:pStyle w:val="ListBullet"/>
      </w:pPr>
      <w:r>
        <w:t>Configuration and infrastructure state should be backed up/versioned continuously through protected source control and artifact storage.</w:t>
      </w:r>
    </w:p>
    <w:p>
      <w:pPr>
        <w:pStyle w:val="ListBullet"/>
      </w:pPr>
      <w:r>
        <w:t>Critical object data requires a documented backup/versioning policy.</w:t>
      </w:r>
    </w:p>
    <w:p>
      <w:pPr>
        <w:pStyle w:val="Heading1"/>
      </w:pPr>
      <w:r>
        <w:t>9. Backup Encryption</w:t>
      </w:r>
    </w:p>
    <w:p>
      <w:pPr>
        <w:pStyle w:val="ListBullet"/>
      </w:pPr>
      <w:r>
        <w:t>Encrypt backups in transit and at rest.</w:t>
      </w:r>
    </w:p>
    <w:p>
      <w:pPr>
        <w:pStyle w:val="ListBullet"/>
      </w:pPr>
      <w:r>
        <w:t>Use managed KMS/encryption where available.</w:t>
      </w:r>
    </w:p>
    <w:p>
      <w:pPr>
        <w:pStyle w:val="ListBullet"/>
      </w:pPr>
      <w:r>
        <w:t>Separate backup access from normal application credentials.</w:t>
      </w:r>
    </w:p>
    <w:p>
      <w:pPr>
        <w:pStyle w:val="ListBullet"/>
      </w:pPr>
      <w:r>
        <w:t>Rotate encryption keys according to approved policy.</w:t>
      </w:r>
    </w:p>
    <w:p>
      <w:pPr>
        <w:pStyle w:val="ListBullet"/>
      </w:pPr>
      <w:r>
        <w:t>Document key recovery dependencies.</w:t>
      </w:r>
    </w:p>
    <w:p>
      <w:pPr>
        <w:pStyle w:val="ListBullet"/>
      </w:pPr>
      <w:r>
        <w:t>Do not store encryption keys beside unencrypted backup artifacts.</w:t>
      </w:r>
    </w:p>
    <w:p>
      <w:pPr>
        <w:pStyle w:val="Heading1"/>
      </w:pPr>
      <w:r>
        <w:t>10. Backup Access Control</w:t>
      </w:r>
    </w:p>
    <w:p>
      <w:pPr>
        <w:pStyle w:val="ListBullet"/>
      </w:pPr>
      <w:r>
        <w:t>Application runtime must not have broad backup-administration privileges.</w:t>
      </w:r>
    </w:p>
    <w:p>
      <w:pPr>
        <w:pStyle w:val="ListBullet"/>
      </w:pPr>
      <w:r>
        <w:t>Only authorized operations roles can initiate restore.</w:t>
      </w:r>
    </w:p>
    <w:p>
      <w:pPr>
        <w:pStyle w:val="ListBullet"/>
      </w:pPr>
      <w:r>
        <w:t>Restore to isolated infrastructure by default.</w:t>
      </w:r>
    </w:p>
    <w:p>
      <w:pPr>
        <w:pStyle w:val="ListBullet"/>
      </w:pPr>
      <w:r>
        <w:t>Production overwrite restore requires explicit controlled authorization.</w:t>
      </w:r>
    </w:p>
    <w:p>
      <w:pPr>
        <w:pStyle w:val="ListBullet"/>
      </w:pPr>
      <w:r>
        <w:t>All backup/restore actions are audited.</w:t>
      </w:r>
    </w:p>
    <w:p>
      <w:pPr>
        <w:pStyle w:val="ListBullet"/>
      </w:pPr>
      <w:r>
        <w:t>Downloadable backup artifacts require strong authorization.</w:t>
      </w:r>
    </w:p>
    <w:p>
      <w:pPr>
        <w:pStyle w:val="Heading1"/>
      </w:pPr>
      <w:r>
        <w:t>11. Backup Integrity Verification</w:t>
      </w:r>
    </w:p>
    <w:p>
      <w:pPr>
        <w:pStyle w:val="ListNumber"/>
      </w:pPr>
      <w:r>
        <w:t>Verify backup job completion.</w:t>
      </w:r>
    </w:p>
    <w:p>
      <w:pPr>
        <w:pStyle w:val="ListNumber"/>
      </w:pPr>
      <w:r>
        <w:t>Verify expected object/file size and metadata.</w:t>
      </w:r>
    </w:p>
    <w:p>
      <w:pPr>
        <w:pStyle w:val="ListNumber"/>
      </w:pPr>
      <w:r>
        <w:t>Verify checksum where applicable.</w:t>
      </w:r>
    </w:p>
    <w:p>
      <w:pPr>
        <w:pStyle w:val="ListNumber"/>
      </w:pPr>
      <w:r>
        <w:t>Verify encryption metadata.</w:t>
      </w:r>
    </w:p>
    <w:p>
      <w:pPr>
        <w:pStyle w:val="ListNumber"/>
      </w:pPr>
      <w:r>
        <w:t>Periodically restore into an isolated environment.</w:t>
      </w:r>
    </w:p>
    <w:p>
      <w:pPr>
        <w:pStyle w:val="ListNumber"/>
      </w:pPr>
      <w:r>
        <w:t>Run database integrity/reconciliation checks.</w:t>
      </w:r>
    </w:p>
    <w:p>
      <w:pPr>
        <w:pStyle w:val="ListNumber"/>
      </w:pPr>
      <w:r>
        <w:t>Run application smoke tests.</w:t>
      </w:r>
    </w:p>
    <w:p>
      <w:pPr>
        <w:pStyle w:val="ListNumber"/>
      </w:pPr>
      <w:r>
        <w:t>Record restore duration and outcome.</w:t>
      </w:r>
    </w:p>
    <w:p>
      <w:pPr>
        <w:pStyle w:val="Heading1"/>
      </w:pPr>
      <w:r>
        <w:t>12. Restore Testing</w:t>
      </w:r>
    </w:p>
    <w:p>
      <w:pPr>
        <w:pStyle w:val="ListBullet"/>
      </w:pPr>
      <w:r>
        <w:t>Clean restore from latest full/base backup.</w:t>
      </w:r>
    </w:p>
    <w:p>
      <w:pPr>
        <w:pStyle w:val="ListBullet"/>
      </w:pPr>
      <w:r>
        <w:t>Point-in-time restore to a selected timestamp.</w:t>
      </w:r>
    </w:p>
    <w:p>
      <w:pPr>
        <w:pStyle w:val="ListBullet"/>
      </w:pPr>
      <w:r>
        <w:t>Restore after simulated corruption.</w:t>
      </w:r>
    </w:p>
    <w:p>
      <w:pPr>
        <w:pStyle w:val="ListBullet"/>
      </w:pPr>
      <w:r>
        <w:t>Restore after accidental deletion.</w:t>
      </w:r>
    </w:p>
    <w:p>
      <w:pPr>
        <w:pStyle w:val="ListBullet"/>
      </w:pPr>
      <w:r>
        <w:t>Restore to a new environment.</w:t>
      </w:r>
    </w:p>
    <w:p>
      <w:pPr>
        <w:pStyle w:val="ListBullet"/>
      </w:pPr>
      <w:r>
        <w:t>Restore with application version compatibility checks.</w:t>
      </w:r>
    </w:p>
    <w:p>
      <w:pPr>
        <w:pStyle w:val="ListBullet"/>
      </w:pPr>
      <w:r>
        <w:t>Restore with migration compatibility checks.</w:t>
      </w:r>
    </w:p>
    <w:p>
      <w:pPr>
        <w:pStyle w:val="ListBullet"/>
      </w:pPr>
      <w:r>
        <w:t>Restore with RLS and authorization tests.</w:t>
      </w:r>
    </w:p>
    <w:p>
      <w:pPr>
        <w:pStyle w:val="ListBullet"/>
      </w:pPr>
      <w:r>
        <w:t>Restore with accounting/inventory reconciliation.</w:t>
      </w:r>
    </w:p>
    <w:p>
      <w:pPr>
        <w:pStyle w:val="Heading1"/>
      </w:pPr>
      <w:r>
        <w:t>13. Restore Validation — Mandatory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Check</w:t>
            </w:r>
          </w:p>
        </w:tc>
        <w:tc>
          <w:tcPr>
            <w:tcW w:type="dxa" w:w="5040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Row/schema integrity</w:t>
            </w:r>
          </w:p>
        </w:tc>
        <w:tc>
          <w:tcPr>
            <w:tcW w:type="dxa" w:w="5040"/>
          </w:tcPr>
          <w:p>
            <w:r>
              <w:t>Expected schema and constraints</w:t>
            </w:r>
          </w:p>
        </w:tc>
      </w:tr>
      <w:tr>
        <w:tc>
          <w:tcPr>
            <w:tcW w:type="dxa" w:w="5040"/>
          </w:tcPr>
          <w:p>
            <w:r>
              <w:t>Tenant isolation</w:t>
            </w:r>
          </w:p>
        </w:tc>
        <w:tc>
          <w:tcPr>
            <w:tcW w:type="dxa" w:w="5040"/>
          </w:tcPr>
          <w:p>
            <w:r>
              <w:t>RLS and authorization pass</w:t>
            </w:r>
          </w:p>
        </w:tc>
      </w:tr>
      <w:tr>
        <w:tc>
          <w:tcPr>
            <w:tcW w:type="dxa" w:w="5040"/>
          </w:tcPr>
          <w:p>
            <w:r>
              <w:t>Invoice count/total</w:t>
            </w:r>
          </w:p>
        </w:tc>
        <w:tc>
          <w:tcPr>
            <w:tcW w:type="dxa" w:w="5040"/>
          </w:tcPr>
          <w:p>
            <w:r>
              <w:t>Matches expected test baseline</w:t>
            </w:r>
          </w:p>
        </w:tc>
      </w:tr>
      <w:tr>
        <w:tc>
          <w:tcPr>
            <w:tcW w:type="dxa" w:w="5040"/>
          </w:tcPr>
          <w:p>
            <w:r>
              <w:t>Payment state</w:t>
            </w:r>
          </w:p>
        </w:tc>
        <w:tc>
          <w:tcPr>
            <w:tcW w:type="dxa" w:w="5040"/>
          </w:tcPr>
          <w:p>
            <w:r>
              <w:t>No unexplained duplicate/false Paid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Balances reconcile to movements</w:t>
            </w:r>
          </w:p>
        </w:tc>
      </w:tr>
      <w:tr>
        <w:tc>
          <w:tcPr>
            <w:tcW w:type="dxa" w:w="5040"/>
          </w:tcPr>
          <w:p>
            <w:r>
              <w:t>Accounting</w:t>
            </w:r>
          </w:p>
        </w:tc>
        <w:tc>
          <w:tcPr>
            <w:tcW w:type="dxa" w:w="5040"/>
          </w:tcPr>
          <w:p>
            <w:r>
              <w:t>Journals balance</w:t>
            </w:r>
          </w:p>
        </w:tc>
      </w:tr>
      <w:tr>
        <w:tc>
          <w:tcPr>
            <w:tcW w:type="dxa" w:w="5040"/>
          </w:tcPr>
          <w:p>
            <w:r>
              <w:t>Khata</w:t>
            </w:r>
          </w:p>
        </w:tc>
        <w:tc>
          <w:tcPr>
            <w:tcW w:type="dxa" w:w="5040"/>
          </w:tcPr>
          <w:p>
            <w:r>
              <w:t>Ledger balances reconcile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Expected/physical test data preserved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Audit records retained</w:t>
            </w:r>
          </w:p>
        </w:tc>
      </w:tr>
      <w:tr>
        <w:tc>
          <w:tcPr>
            <w:tcW w:type="dxa" w:w="5040"/>
          </w:tcPr>
          <w:p>
            <w:r>
              <w:t>Objects</w:t>
            </w:r>
          </w:p>
        </w:tc>
        <w:tc>
          <w:tcPr>
            <w:tcW w:type="dxa" w:w="5040"/>
          </w:tcPr>
          <w:p>
            <w:r>
              <w:t>Required R2 objects/checksums available</w:t>
            </w:r>
          </w:p>
        </w:tc>
      </w:tr>
    </w:tbl>
    <w:p>
      <w:pPr>
        <w:pStyle w:val="Heading1"/>
      </w:pPr>
      <w:r>
        <w:t>14. Point-in-Time Recovery</w:t>
      </w:r>
    </w:p>
    <w:p>
      <w:pPr>
        <w:pStyle w:val="ListNumber"/>
      </w:pPr>
      <w:r>
        <w:t>Identify target recovery timestamp.</w:t>
      </w:r>
    </w:p>
    <w:p>
      <w:pPr>
        <w:pStyle w:val="ListNumber"/>
      </w:pPr>
      <w:r>
        <w:t>Freeze affected application writes if required.</w:t>
      </w:r>
    </w:p>
    <w:p>
      <w:pPr>
        <w:pStyle w:val="ListNumber"/>
      </w:pPr>
      <w:r>
        <w:t>Restore base/full backup.</w:t>
      </w:r>
    </w:p>
    <w:p>
      <w:pPr>
        <w:pStyle w:val="ListNumber"/>
      </w:pPr>
      <w:r>
        <w:t>Replay WAL/logs to target.</w:t>
      </w:r>
    </w:p>
    <w:p>
      <w:pPr>
        <w:pStyle w:val="ListNumber"/>
      </w:pPr>
      <w:r>
        <w:t>Validate database consistency.</w:t>
      </w:r>
    </w:p>
    <w:p>
      <w:pPr>
        <w:pStyle w:val="ListNumber"/>
      </w:pPr>
      <w:r>
        <w:t>Reconcile transactions around the recovery boundary.</w:t>
      </w:r>
    </w:p>
    <w:p>
      <w:pPr>
        <w:pStyle w:val="ListNumber"/>
      </w:pPr>
      <w:r>
        <w:t>Start application in controlled mode.</w:t>
      </w:r>
    </w:p>
    <w:p>
      <w:pPr>
        <w:pStyle w:val="ListNumber"/>
      </w:pPr>
      <w:r>
        <w:t>Run smoke and financial/inventory reconciliation.</w:t>
      </w:r>
    </w:p>
    <w:p>
      <w:pPr>
        <w:pStyle w:val="ListNumber"/>
      </w:pPr>
      <w:r>
        <w:t>Resume normal traffic only after approval.</w:t>
      </w:r>
    </w:p>
    <w:p>
      <w:r>
        <w:t>Recovery to a time before a known bad transaction requires explicit analysis of external side effects; restoring the database alone cannot automatically reverse an external payment or government-provider action.</w:t>
      </w:r>
    </w:p>
    <w:p>
      <w:pPr>
        <w:pStyle w:val="Heading1"/>
      </w:pPr>
      <w:r>
        <w:t>15. Disaster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Recovery direction</w:t>
            </w:r>
          </w:p>
        </w:tc>
      </w:tr>
      <w:tr>
        <w:tc>
          <w:tcPr>
            <w:tcW w:type="dxa" w:w="5040"/>
          </w:tcPr>
          <w:p>
            <w:r>
              <w:t>DB corruption</w:t>
            </w:r>
          </w:p>
        </w:tc>
        <w:tc>
          <w:tcPr>
            <w:tcW w:type="dxa" w:w="5040"/>
          </w:tcPr>
          <w:p>
            <w:r>
              <w:t>PITR/backup restore + reconciliation</w:t>
            </w:r>
          </w:p>
        </w:tc>
      </w:tr>
      <w:tr>
        <w:tc>
          <w:tcPr>
            <w:tcW w:type="dxa" w:w="5040"/>
          </w:tcPr>
          <w:p>
            <w:r>
              <w:t>DB accidental deletion</w:t>
            </w:r>
          </w:p>
        </w:tc>
        <w:tc>
          <w:tcPr>
            <w:tcW w:type="dxa" w:w="5040"/>
          </w:tcPr>
          <w:p>
            <w:r>
              <w:t>PITR/restore</w:t>
            </w:r>
          </w:p>
        </w:tc>
      </w:tr>
      <w:tr>
        <w:tc>
          <w:tcPr>
            <w:tcW w:type="dxa" w:w="5040"/>
          </w:tcPr>
          <w:p>
            <w:r>
              <w:t>Primary host loss</w:t>
            </w:r>
          </w:p>
        </w:tc>
        <w:tc>
          <w:tcPr>
            <w:tcW w:type="dxa" w:w="5040"/>
          </w:tcPr>
          <w:p>
            <w:r>
              <w:t>Recreate containers/infrastructure + restore</w:t>
            </w:r>
          </w:p>
        </w:tc>
      </w:tr>
      <w:tr>
        <w:tc>
          <w:tcPr>
            <w:tcW w:type="dxa" w:w="5040"/>
          </w:tcPr>
          <w:p>
            <w:r>
              <w:t>R2 outage</w:t>
            </w:r>
          </w:p>
        </w:tc>
        <w:tc>
          <w:tcPr>
            <w:tcW w:type="dxa" w:w="5040"/>
          </w:tcPr>
          <w:p>
            <w:r>
              <w:t>Use provider recovery/versioning/secondary strategy</w:t>
            </w:r>
          </w:p>
        </w:tc>
      </w:tr>
      <w:tr>
        <w:tc>
          <w:tcPr>
            <w:tcW w:type="dxa" w:w="5040"/>
          </w:tcPr>
          <w:p>
            <w:r>
              <w:t>Region outage</w:t>
            </w:r>
          </w:p>
        </w:tc>
        <w:tc>
          <w:tcPr>
            <w:tcW w:type="dxa" w:w="5040"/>
          </w:tcPr>
          <w:p>
            <w:r>
              <w:t>Recover in alternate failure domain where designed</w:t>
            </w:r>
          </w:p>
        </w:tc>
      </w:tr>
      <w:tr>
        <w:tc>
          <w:tcPr>
            <w:tcW w:type="dxa" w:w="5040"/>
          </w:tcPr>
          <w:p>
            <w:r>
              <w:t>Credential compromise</w:t>
            </w:r>
          </w:p>
        </w:tc>
        <w:tc>
          <w:tcPr>
            <w:tcW w:type="dxa" w:w="5040"/>
          </w:tcPr>
          <w:p>
            <w:r>
              <w:t>Revoke/rotate credentials + preserve evidence</w:t>
            </w:r>
          </w:p>
        </w:tc>
      </w:tr>
      <w:tr>
        <w:tc>
          <w:tcPr>
            <w:tcW w:type="dxa" w:w="5040"/>
          </w:tcPr>
          <w:p>
            <w:r>
              <w:t>Ransomware-like event</w:t>
            </w:r>
          </w:p>
        </w:tc>
        <w:tc>
          <w:tcPr>
            <w:tcW w:type="dxa" w:w="5040"/>
          </w:tcPr>
          <w:p>
            <w:r>
              <w:t>Isolated immutable backups + clean rebuild</w:t>
            </w:r>
          </w:p>
        </w:tc>
      </w:tr>
      <w:tr>
        <w:tc>
          <w:tcPr>
            <w:tcW w:type="dxa" w:w="5040"/>
          </w:tcPr>
          <w:p>
            <w:r>
              <w:t>Bad deployment</w:t>
            </w:r>
          </w:p>
        </w:tc>
        <w:tc>
          <w:tcPr>
            <w:tcW w:type="dxa" w:w="5040"/>
          </w:tcPr>
          <w:p>
            <w:r>
              <w:t>Rollback application/image; DB rollback only via controlled migration/recovery</w:t>
            </w:r>
          </w:p>
        </w:tc>
      </w:tr>
      <w:tr>
        <w:tc>
          <w:tcPr>
            <w:tcW w:type="dxa" w:w="5040"/>
          </w:tcPr>
          <w:p>
            <w:r>
              <w:t>Device theft</w:t>
            </w:r>
          </w:p>
        </w:tc>
        <w:tc>
          <w:tcPr>
            <w:tcW w:type="dxa" w:w="5040"/>
          </w:tcPr>
          <w:p>
            <w:r>
              <w:t>Revoke device; server remains authority</w:t>
            </w:r>
          </w:p>
        </w:tc>
      </w:tr>
      <w:tr>
        <w:tc>
          <w:tcPr>
            <w:tcW w:type="dxa" w:w="5040"/>
          </w:tcPr>
          <w:p>
            <w:r>
              <w:t>Queue loss</w:t>
            </w:r>
          </w:p>
        </w:tc>
        <w:tc>
          <w:tcPr>
            <w:tcW w:type="dxa" w:w="5040"/>
          </w:tcPr>
          <w:p>
            <w:r>
              <w:t>Rebuild from authoritative DB/outbox where designed</w:t>
            </w:r>
          </w:p>
        </w:tc>
      </w:tr>
    </w:tbl>
    <w:p>
      <w:pPr>
        <w:pStyle w:val="Heading1"/>
      </w:pPr>
      <w:r>
        <w:t>16. Application Recovery Order</w:t>
      </w:r>
    </w:p>
    <w:p>
      <w:pPr>
        <w:pStyle w:val="ListNumber"/>
      </w:pPr>
      <w:r>
        <w:t>Establish incident/change freeze.</w:t>
      </w:r>
    </w:p>
    <w:p>
      <w:pPr>
        <w:pStyle w:val="ListNumber"/>
      </w:pPr>
      <w:r>
        <w:t>Provision clean infrastructure.</w:t>
      </w:r>
    </w:p>
    <w:p>
      <w:pPr>
        <w:pStyle w:val="ListNumber"/>
      </w:pPr>
      <w:r>
        <w:t>Restore secrets through approved secret-management process.</w:t>
      </w:r>
    </w:p>
    <w:p>
      <w:pPr>
        <w:pStyle w:val="ListNumber"/>
      </w:pPr>
      <w:r>
        <w:t>Restore PostgreSQL or promote approved replica.</w:t>
      </w:r>
    </w:p>
    <w:p>
      <w:pPr>
        <w:pStyle w:val="ListNumber"/>
      </w:pPr>
      <w:r>
        <w:t>Validate schema/migrations.</w:t>
      </w:r>
    </w:p>
    <w:p>
      <w:pPr>
        <w:pStyle w:val="ListNumber"/>
      </w:pPr>
      <w:r>
        <w:t>Restore required R2/object access.</w:t>
      </w:r>
    </w:p>
    <w:p>
      <w:pPr>
        <w:pStyle w:val="ListNumber"/>
      </w:pPr>
      <w:r>
        <w:t>Deploy tested Docker image digests.</w:t>
      </w:r>
    </w:p>
    <w:p>
      <w:pPr>
        <w:pStyle w:val="ListNumber"/>
      </w:pPr>
      <w:r>
        <w:t>Start API/readiness checks.</w:t>
      </w:r>
    </w:p>
    <w:p>
      <w:pPr>
        <w:pStyle w:val="ListNumber"/>
      </w:pPr>
      <w:r>
        <w:t>Start worker/scheduler.</w:t>
      </w:r>
    </w:p>
    <w:p>
      <w:pPr>
        <w:pStyle w:val="ListNumber"/>
      </w:pPr>
      <w:r>
        <w:t>Validate outbox/queue behavior.</w:t>
      </w:r>
    </w:p>
    <w:p>
      <w:pPr>
        <w:pStyle w:val="ListNumber"/>
      </w:pPr>
      <w:r>
        <w:t>Run reconciliation and smoke tests.</w:t>
      </w:r>
    </w:p>
    <w:p>
      <w:pPr>
        <w:pStyle w:val="ListNumber"/>
      </w:pPr>
      <w:r>
        <w:t>Open traffic progressively.</w:t>
      </w:r>
    </w:p>
    <w:p>
      <w:pPr>
        <w:pStyle w:val="ListNumber"/>
      </w:pPr>
      <w:r>
        <w:t>Monitor closely and document recovery.</w:t>
      </w:r>
    </w:p>
    <w:p>
      <w:pPr>
        <w:pStyle w:val="Heading1"/>
      </w:pPr>
      <w:r>
        <w:t>17. Docker Recovery</w:t>
      </w:r>
    </w:p>
    <w:p>
      <w:pPr>
        <w:pStyle w:val="ListBullet"/>
      </w:pPr>
      <w:r>
        <w:t>Use immutable image tags/digests.</w:t>
      </w:r>
    </w:p>
    <w:p>
      <w:pPr>
        <w:pStyle w:val="ListBullet"/>
      </w:pPr>
      <w:r>
        <w:t>Do not rebuild unpinned production images during an incident.</w:t>
      </w:r>
    </w:p>
    <w:p>
      <w:pPr>
        <w:pStyle w:val="ListBullet"/>
      </w:pPr>
      <w:r>
        <w:t>Keep deployment manifests/IaC in protected version control.</w:t>
      </w:r>
    </w:p>
    <w:p>
      <w:pPr>
        <w:pStyle w:val="ListBullet"/>
      </w:pPr>
      <w:r>
        <w:t>Maintain documented environment variables without committing secret values.</w:t>
      </w:r>
    </w:p>
    <w:p>
      <w:pPr>
        <w:pStyle w:val="ListBullet"/>
      </w:pPr>
      <w:r>
        <w:t>Verify health checks after recovery.</w:t>
      </w:r>
    </w:p>
    <w:p>
      <w:pPr>
        <w:pStyle w:val="ListBullet"/>
      </w:pPr>
      <w:r>
        <w:t>Verify non-root/container security settings.</w:t>
      </w:r>
    </w:p>
    <w:p>
      <w:pPr>
        <w:pStyle w:val="ListBullet"/>
      </w:pPr>
      <w:r>
        <w:t>Record recovered image digests.</w:t>
      </w:r>
    </w:p>
    <w:p>
      <w:pPr>
        <w:pStyle w:val="Heading1"/>
      </w:pPr>
      <w:r>
        <w:t>18. PostgreSQL Recovery Architecture</w:t>
      </w:r>
    </w:p>
    <w:p>
      <w:pPr>
        <w:pStyle w:val="ListBullet"/>
      </w:pPr>
      <w:r>
        <w:t>Use separate roles for application, migration, reporting and backup operations.</w:t>
      </w:r>
    </w:p>
    <w:p>
      <w:pPr>
        <w:pStyle w:val="ListBullet"/>
      </w:pPr>
      <w:r>
        <w:t>Restore roles/permissions as part of infrastructure recovery.</w:t>
      </w:r>
    </w:p>
    <w:p>
      <w:pPr>
        <w:pStyle w:val="ListBullet"/>
      </w:pPr>
      <w:r>
        <w:t>Reapply RLS policies and security configuration.</w:t>
      </w:r>
    </w:p>
    <w:p>
      <w:pPr>
        <w:pStyle w:val="ListBullet"/>
      </w:pPr>
      <w:r>
        <w:t>Verify extensions and version compatibility.</w:t>
      </w:r>
    </w:p>
    <w:p>
      <w:pPr>
        <w:pStyle w:val="ListBullet"/>
      </w:pPr>
      <w:r>
        <w:t>Validate sequences/document-series behavior after restore.</w:t>
      </w:r>
    </w:p>
    <w:p>
      <w:pPr>
        <w:pStyle w:val="ListBullet"/>
      </w:pPr>
      <w:r>
        <w:t>Verify financial-year state.</w:t>
      </w:r>
    </w:p>
    <w:p>
      <w:pPr>
        <w:pStyle w:val="ListBullet"/>
      </w:pPr>
      <w:r>
        <w:t>Check indexes and constraints.</w:t>
      </w:r>
    </w:p>
    <w:p>
      <w:pPr>
        <w:pStyle w:val="ListBullet"/>
      </w:pPr>
      <w:r>
        <w:t>Run reconciliation before accepting new financial transactions.</w:t>
      </w:r>
    </w:p>
    <w:p>
      <w:pPr>
        <w:pStyle w:val="Heading1"/>
      </w:pPr>
      <w:r>
        <w:t>19. Sequence &amp; Document Number Recovery</w:t>
      </w:r>
    </w:p>
    <w:p>
      <w:pPr>
        <w:pStyle w:val="ListBullet"/>
      </w:pPr>
      <w:r>
        <w:t>Invoice/document series must remain unique after restore.</w:t>
      </w:r>
    </w:p>
    <w:p>
      <w:pPr>
        <w:pStyle w:val="ListBullet"/>
      </w:pPr>
      <w:r>
        <w:t>Never manually guess the next invoice number.</w:t>
      </w:r>
    </w:p>
    <w:p>
      <w:pPr>
        <w:pStyle w:val="ListBullet"/>
      </w:pPr>
      <w:r>
        <w:t>Verify sequence state against authoritative document records.</w:t>
      </w:r>
    </w:p>
    <w:p>
      <w:pPr>
        <w:pStyle w:val="ListBullet"/>
      </w:pPr>
      <w:r>
        <w:t>If a recovery creates uncertainty around numbering, freeze finalization until reconciled.</w:t>
      </w:r>
    </w:p>
    <w:p>
      <w:pPr>
        <w:pStyle w:val="ListBullet"/>
      </w:pPr>
      <w:r>
        <w:t>Financial-year boundaries must be revalidated after recovery.</w:t>
      </w:r>
    </w:p>
    <w:p>
      <w:pPr>
        <w:pStyle w:val="Heading1"/>
      </w:pPr>
      <w:r>
        <w:t>20. Payment Recovery</w:t>
      </w:r>
    </w:p>
    <w:p>
      <w:pPr>
        <w:pStyle w:val="ListBullet"/>
      </w:pPr>
      <w:r>
        <w:t>Identify provider transactions around the recovery window.</w:t>
      </w:r>
    </w:p>
    <w:p>
      <w:pPr>
        <w:pStyle w:val="ListBullet"/>
      </w:pPr>
      <w:r>
        <w:t>Replay provider webhooks through idempotent processing where safe.</w:t>
      </w:r>
    </w:p>
    <w:p>
      <w:pPr>
        <w:pStyle w:val="ListBullet"/>
      </w:pPr>
      <w:r>
        <w:t>Reconcile provider statements against internal payment records.</w:t>
      </w:r>
    </w:p>
    <w:p>
      <w:pPr>
        <w:pStyle w:val="ListBullet"/>
      </w:pPr>
      <w:r>
        <w:t>Do not manually mark payments Paid without authoritative evidence.</w:t>
      </w:r>
    </w:p>
    <w:p>
      <w:pPr>
        <w:pStyle w:val="ListBullet"/>
      </w:pPr>
      <w:r>
        <w:t>Investigate duplicate/unknown outcomes.</w:t>
      </w:r>
    </w:p>
    <w:p>
      <w:pPr>
        <w:pStyle w:val="ListBullet"/>
      </w:pPr>
      <w:r>
        <w:t>Record all recovery decisions in audit records.</w:t>
      </w:r>
    </w:p>
    <w:p>
      <w:pPr>
        <w:pStyle w:val="Heading1"/>
      </w:pPr>
      <w:r>
        <w:t>21. GST/Compliance Recovery</w:t>
      </w:r>
    </w:p>
    <w:p>
      <w:pPr>
        <w:pStyle w:val="ListBullet"/>
      </w:pPr>
      <w:r>
        <w:t>Preserve invoice tax snapshots.</w:t>
      </w:r>
    </w:p>
    <w:p>
      <w:pPr>
        <w:pStyle w:val="ListBullet"/>
      </w:pPr>
      <w:r>
        <w:t>Preserve compliance request/response evidence.</w:t>
      </w:r>
    </w:p>
    <w:p>
      <w:pPr>
        <w:pStyle w:val="ListBullet"/>
      </w:pPr>
      <w:r>
        <w:t>Identify submissions made externally before recovery.</w:t>
      </w:r>
    </w:p>
    <w:p>
      <w:pPr>
        <w:pStyle w:val="ListBullet"/>
      </w:pPr>
      <w:r>
        <w:t>Reconcile e-invoice/e-way state with providers.</w:t>
      </w:r>
    </w:p>
    <w:p>
      <w:pPr>
        <w:pStyle w:val="ListBullet"/>
      </w:pPr>
      <w:r>
        <w:t>Do not blindly resubmit without idempotency/reference checks.</w:t>
      </w:r>
    </w:p>
    <w:p>
      <w:pPr>
        <w:pStyle w:val="ListBullet"/>
      </w:pPr>
      <w:r>
        <w:t>Regenerate exports from authoritative restored data and compare.</w:t>
      </w:r>
    </w:p>
    <w:p>
      <w:pPr>
        <w:pStyle w:val="Heading1"/>
      </w:pPr>
      <w:r>
        <w:t>22. Inventory Recovery</w:t>
      </w:r>
    </w:p>
    <w:p>
      <w:pPr>
        <w:pStyle w:val="ListBullet"/>
      </w:pPr>
      <w:r>
        <w:t>Restore stock movements and balances.</w:t>
      </w:r>
    </w:p>
    <w:p>
      <w:pPr>
        <w:pStyle w:val="ListBullet"/>
      </w:pPr>
      <w:r>
        <w:t>Reconcile balances from movement ledger.</w:t>
      </w:r>
    </w:p>
    <w:p>
      <w:pPr>
        <w:pStyle w:val="ListBullet"/>
      </w:pPr>
      <w:r>
        <w:t>Verify reservations are not stale.</w:t>
      </w:r>
    </w:p>
    <w:p>
      <w:pPr>
        <w:pStyle w:val="ListBullet"/>
      </w:pPr>
      <w:r>
        <w:t>Verify batch/expiry status.</w:t>
      </w:r>
    </w:p>
    <w:p>
      <w:pPr>
        <w:pStyle w:val="ListBullet"/>
      </w:pPr>
      <w:r>
        <w:t>Verify FIFO/FEFO allocation history.</w:t>
      </w:r>
    </w:p>
    <w:p>
      <w:pPr>
        <w:pStyle w:val="ListBullet"/>
      </w:pPr>
      <w:r>
        <w:t>Investigate sales/returns around recovery point.</w:t>
      </w:r>
    </w:p>
    <w:p>
      <w:pPr>
        <w:pStyle w:val="ListBullet"/>
      </w:pPr>
      <w:r>
        <w:t>Perform controlled physical count when data integrity is uncertain.</w:t>
      </w:r>
    </w:p>
    <w:p>
      <w:pPr>
        <w:pStyle w:val="Heading1"/>
      </w:pPr>
      <w:r>
        <w:t>23. Accounting/Khata Recovery</w:t>
      </w:r>
    </w:p>
    <w:p>
      <w:pPr>
        <w:pStyle w:val="ListBullet"/>
      </w:pPr>
      <w:r>
        <w:t>Verify every journal balances.</w:t>
      </w:r>
    </w:p>
    <w:p>
      <w:pPr>
        <w:pStyle w:val="ListBullet"/>
      </w:pPr>
      <w:r>
        <w:t>Reconcile customer ledger to invoices/receipts.</w:t>
      </w:r>
    </w:p>
    <w:p>
      <w:pPr>
        <w:pStyle w:val="ListBullet"/>
      </w:pPr>
      <w:r>
        <w:t>Reconcile supplier payables to GRNs/payments.</w:t>
      </w:r>
    </w:p>
    <w:p>
      <w:pPr>
        <w:pStyle w:val="ListBullet"/>
      </w:pPr>
      <w:r>
        <w:t>Verify refund/credit-note lineage.</w:t>
      </w:r>
    </w:p>
    <w:p>
      <w:pPr>
        <w:pStyle w:val="ListBullet"/>
      </w:pPr>
      <w:r>
        <w:t>Reconcile EOD sessions.</w:t>
      </w:r>
    </w:p>
    <w:p>
      <w:pPr>
        <w:pStyle w:val="ListBullet"/>
      </w:pPr>
      <w:r>
        <w:t>Freeze financial posting if reconciliation fails.</w:t>
      </w:r>
    </w:p>
    <w:p>
      <w:pPr>
        <w:pStyle w:val="Heading1"/>
      </w:pPr>
      <w:r>
        <w:t>24. Offline Device Recovery</w:t>
      </w:r>
    </w:p>
    <w:p>
      <w:pPr>
        <w:pStyle w:val="ListBullet"/>
      </w:pPr>
      <w:r>
        <w:t>Server data remains authoritative.</w:t>
      </w:r>
    </w:p>
    <w:p>
      <w:pPr>
        <w:pStyle w:val="ListBullet"/>
      </w:pPr>
      <w:r>
        <w:t>Lost/stolen device is revoked.</w:t>
      </w:r>
    </w:p>
    <w:p>
      <w:pPr>
        <w:pStyle w:val="ListBullet"/>
      </w:pPr>
      <w:r>
        <w:t>SQLCipher local DB is encrypted and key-protected.</w:t>
      </w:r>
    </w:p>
    <w:p>
      <w:pPr>
        <w:pStyle w:val="ListBullet"/>
      </w:pPr>
      <w:r>
        <w:t>Pending local transactions are reconciled after device recovery.</w:t>
      </w:r>
    </w:p>
    <w:p>
      <w:pPr>
        <w:pStyle w:val="ListBullet"/>
      </w:pPr>
      <w:r>
        <w:t>Duplicate/replayed envelopes are rejected idempotently.</w:t>
      </w:r>
    </w:p>
    <w:p>
      <w:pPr>
        <w:pStyle w:val="ListBullet"/>
      </w:pPr>
      <w:r>
        <w:t>If local data is irrecoverable, rebuild from server master data and supported history.</w:t>
      </w:r>
    </w:p>
    <w:p>
      <w:pPr>
        <w:pStyle w:val="ListBullet"/>
      </w:pPr>
      <w:r>
        <w:t>Do not copy raw SQLCipher keys into support channels.</w:t>
      </w:r>
    </w:p>
    <w:p>
      <w:pPr>
        <w:pStyle w:val="Heading1"/>
      </w:pPr>
      <w:r>
        <w:t>25. R2/Object Recovery</w:t>
      </w:r>
    </w:p>
    <w:p>
      <w:pPr>
        <w:pStyle w:val="ListBullet"/>
      </w:pPr>
      <w:r>
        <w:t>Use private buckets/objects.</w:t>
      </w:r>
    </w:p>
    <w:p>
      <w:pPr>
        <w:pStyle w:val="ListBullet"/>
      </w:pPr>
      <w:r>
        <w:t>Use versioning/retention controls where supported.</w:t>
      </w:r>
    </w:p>
    <w:p>
      <w:pPr>
        <w:pStyle w:val="ListBullet"/>
      </w:pPr>
      <w:r>
        <w:t>Store archive objects with checksums.</w:t>
      </w:r>
    </w:p>
    <w:p>
      <w:pPr>
        <w:pStyle w:val="ListBullet"/>
      </w:pPr>
      <w:r>
        <w:t>Keep archive manifests in authoritative DB and protected backup.</w:t>
      </w:r>
    </w:p>
    <w:p>
      <w:pPr>
        <w:pStyle w:val="ListBullet"/>
      </w:pPr>
      <w:r>
        <w:t>Use server-generated object keys.</w:t>
      </w:r>
    </w:p>
    <w:p>
      <w:pPr>
        <w:pStyle w:val="ListBullet"/>
      </w:pPr>
      <w:r>
        <w:t>Use short-lived signed URLs for recovery/download.</w:t>
      </w:r>
    </w:p>
    <w:p>
      <w:pPr>
        <w:pStyle w:val="ListBullet"/>
      </w:pPr>
      <w:r>
        <w:t>Verify object integrity after restore.</w:t>
      </w:r>
    </w:p>
    <w:p>
      <w:pPr>
        <w:pStyle w:val="Heading1"/>
      </w:pPr>
      <w:r>
        <w:t>26. Archive vs Backup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Backup</w:t>
            </w:r>
          </w:p>
        </w:tc>
        <w:tc>
          <w:tcPr>
            <w:tcW w:type="dxa" w:w="5040"/>
          </w:tcPr>
          <w:p>
            <w:r>
              <w:t>Archive</w:t>
            </w:r>
          </w:p>
        </w:tc>
      </w:tr>
      <w:tr>
        <w:tc>
          <w:tcPr>
            <w:tcW w:type="dxa" w:w="5040"/>
          </w:tcPr>
          <w:p>
            <w:r>
              <w:t>Designed for recovery</w:t>
            </w:r>
          </w:p>
        </w:tc>
        <w:tc>
          <w:tcPr>
            <w:tcW w:type="dxa" w:w="5040"/>
          </w:tcPr>
          <w:p>
            <w:r>
              <w:t>Designed for long-term retention/access</w:t>
            </w:r>
          </w:p>
        </w:tc>
      </w:tr>
      <w:tr>
        <w:tc>
          <w:tcPr>
            <w:tcW w:type="dxa" w:w="5040"/>
          </w:tcPr>
          <w:p>
            <w:r>
              <w:t>Frequent</w:t>
            </w:r>
          </w:p>
        </w:tc>
        <w:tc>
          <w:tcPr>
            <w:tcW w:type="dxa" w:w="5040"/>
          </w:tcPr>
          <w:p>
            <w:r>
              <w:t>Less frequent</w:t>
            </w:r>
          </w:p>
        </w:tc>
      </w:tr>
      <w:tr>
        <w:tc>
          <w:tcPr>
            <w:tcW w:type="dxa" w:w="5040"/>
          </w:tcPr>
          <w:p>
            <w:r>
              <w:t>Short/medium retention</w:t>
            </w:r>
          </w:p>
        </w:tc>
        <w:tc>
          <w:tcPr>
            <w:tcW w:type="dxa" w:w="5040"/>
          </w:tcPr>
          <w:p>
            <w:r>
              <w:t>Long retention</w:t>
            </w:r>
          </w:p>
        </w:tc>
      </w:tr>
      <w:tr>
        <w:tc>
          <w:tcPr>
            <w:tcW w:type="dxa" w:w="5040"/>
          </w:tcPr>
          <w:p>
            <w:r>
              <w:t>Restores operational state</w:t>
            </w:r>
          </w:p>
        </w:tc>
        <w:tc>
          <w:tcPr>
            <w:tcW w:type="dxa" w:w="5040"/>
          </w:tcPr>
          <w:p>
            <w:r>
              <w:t>Preserves historical evidence</w:t>
            </w:r>
          </w:p>
        </w:tc>
      </w:tr>
      <w:tr>
        <w:tc>
          <w:tcPr>
            <w:tcW w:type="dxa" w:w="5040"/>
          </w:tcPr>
          <w:p>
            <w:r>
              <w:t>PITR may apply</w:t>
            </w:r>
          </w:p>
        </w:tc>
        <w:tc>
          <w:tcPr>
            <w:tcW w:type="dxa" w:w="5040"/>
          </w:tcPr>
          <w:p>
            <w:r>
              <w:t>Manifest/checksum/versioning important</w:t>
            </w:r>
          </w:p>
        </w:tc>
      </w:tr>
      <w:tr>
        <w:tc>
          <w:tcPr>
            <w:tcW w:type="dxa" w:w="5040"/>
          </w:tcPr>
          <w:p>
            <w:r>
              <w:t>Not a substitute for archive</w:t>
            </w:r>
          </w:p>
        </w:tc>
        <w:tc>
          <w:tcPr>
            <w:tcW w:type="dxa" w:w="5040"/>
          </w:tcPr>
          <w:p>
            <w:r>
              <w:t>Not a substitute for current backup</w:t>
            </w:r>
          </w:p>
        </w:tc>
      </w:tr>
    </w:tbl>
    <w:p>
      <w:r>
        <w:t>The system must maintain both concepts independently.</w:t>
      </w:r>
    </w:p>
    <w:p>
      <w:pPr>
        <w:pStyle w:val="Heading1"/>
      </w:pPr>
      <w:r>
        <w:t>27. Archival Eligibility</w:t>
      </w:r>
    </w:p>
    <w:p>
      <w:pPr>
        <w:pStyle w:val="ListBullet"/>
      </w:pPr>
      <w:r>
        <w:t>Eligibility is policy-driven, not simply 'older than 365 days and paid'.</w:t>
      </w:r>
    </w:p>
    <w:p>
      <w:pPr>
        <w:pStyle w:val="ListBullet"/>
      </w:pPr>
      <w:r>
        <w:t>Consider financial period closure, legal retention, audit holds, disputes, refunds, pending compliance, unresolved reconciliation and operational dependencies.</w:t>
      </w:r>
    </w:p>
    <w:p>
      <w:pPr>
        <w:pStyle w:val="ListBullet"/>
      </w:pPr>
      <w:r>
        <w:t>Only immutable/closed records should be candidates for archival.</w:t>
      </w:r>
    </w:p>
    <w:p>
      <w:pPr>
        <w:pStyle w:val="ListBullet"/>
      </w:pPr>
      <w:r>
        <w:t>Archive manifests identify exactly which records and objects are included.</w:t>
      </w:r>
    </w:p>
    <w:p>
      <w:pPr>
        <w:pStyle w:val="Heading1"/>
      </w:pPr>
      <w:r>
        <w:t>28. Archive Package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Content</w:t>
            </w:r>
          </w:p>
        </w:tc>
      </w:tr>
      <w:tr>
        <w:tc>
          <w:tcPr>
            <w:tcW w:type="dxa" w:w="5040"/>
          </w:tcPr>
          <w:p>
            <w:r>
              <w:t>Manifest</w:t>
            </w:r>
          </w:p>
        </w:tc>
        <w:tc>
          <w:tcPr>
            <w:tcW w:type="dxa" w:w="5040"/>
          </w:tcPr>
          <w:p>
            <w:r>
              <w:t>Tenant, period, schema/report version, counts, checksum</w:t>
            </w:r>
          </w:p>
        </w:tc>
      </w:tr>
      <w:tr>
        <w:tc>
          <w:tcPr>
            <w:tcW w:type="dxa" w:w="5040"/>
          </w:tcPr>
          <w:p>
            <w:r>
              <w:t>Invoices</w:t>
            </w:r>
          </w:p>
        </w:tc>
        <w:tc>
          <w:tcPr>
            <w:tcW w:type="dxa" w:w="5040"/>
          </w:tcPr>
          <w:p>
            <w:r>
              <w:t>Immutable finalized invoice data</w:t>
            </w:r>
          </w:p>
        </w:tc>
      </w:tr>
      <w:tr>
        <w:tc>
          <w:tcPr>
            <w:tcW w:type="dxa" w:w="5040"/>
          </w:tcPr>
          <w:p>
            <w:r>
              <w:t>Lines/taxes</w:t>
            </w:r>
          </w:p>
        </w:tc>
        <w:tc>
          <w:tcPr>
            <w:tcW w:type="dxa" w:w="5040"/>
          </w:tcPr>
          <w:p>
            <w:r>
              <w:t>Invoice line/tax snapshots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Payment state/allocation evidence</w:t>
            </w:r>
          </w:p>
        </w:tc>
      </w:tr>
      <w:tr>
        <w:tc>
          <w:tcPr>
            <w:tcW w:type="dxa" w:w="5040"/>
          </w:tcPr>
          <w:p>
            <w:r>
              <w:t>Ledger</w:t>
            </w:r>
          </w:p>
        </w:tc>
        <w:tc>
          <w:tcPr>
            <w:tcW w:type="dxa" w:w="5040"/>
          </w:tcPr>
          <w:p>
            <w:r>
              <w:t>Relevant accounting/Khata records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Required historical movement/batch evidence</w:t>
            </w:r>
          </w:p>
        </w:tc>
      </w:tr>
      <w:tr>
        <w:tc>
          <w:tcPr>
            <w:tcW w:type="dxa" w:w="5040"/>
          </w:tcPr>
          <w:p>
            <w:r>
              <w:t>Compliance</w:t>
            </w:r>
          </w:p>
        </w:tc>
        <w:tc>
          <w:tcPr>
            <w:tcW w:type="dxa" w:w="5040"/>
          </w:tcPr>
          <w:p>
            <w:r>
              <w:t>Requests/responses/documents/exports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Required audit evidence</w:t>
            </w:r>
          </w:p>
        </w:tc>
      </w:tr>
      <w:tr>
        <w:tc>
          <w:tcPr>
            <w:tcW w:type="dxa" w:w="5040"/>
          </w:tcPr>
          <w:p>
            <w:r>
              <w:t>Attachments</w:t>
            </w:r>
          </w:p>
        </w:tc>
        <w:tc>
          <w:tcPr>
            <w:tcW w:type="dxa" w:w="5040"/>
          </w:tcPr>
          <w:p>
            <w:r>
              <w:t>Referenced approved files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Creation time, archive policy, tool/version</w:t>
            </w:r>
          </w:p>
        </w:tc>
      </w:tr>
    </w:tbl>
    <w:p>
      <w:pPr>
        <w:pStyle w:val="Heading1"/>
      </w:pPr>
      <w:r>
        <w:t>29. Archive Integrity</w:t>
      </w:r>
    </w:p>
    <w:p>
      <w:pPr>
        <w:pStyle w:val="ListNumber"/>
      </w:pPr>
      <w:r>
        <w:t>Serialize records deterministically.</w:t>
      </w:r>
    </w:p>
    <w:p>
      <w:pPr>
        <w:pStyle w:val="ListNumber"/>
      </w:pPr>
      <w:r>
        <w:t>Generate cryptographic checksums.</w:t>
      </w:r>
    </w:p>
    <w:p>
      <w:pPr>
        <w:pStyle w:val="ListNumber"/>
      </w:pPr>
      <w:r>
        <w:t>Store manifest with record counts.</w:t>
      </w:r>
    </w:p>
    <w:p>
      <w:pPr>
        <w:pStyle w:val="ListNumber"/>
      </w:pPr>
      <w:r>
        <w:t>Upload encrypted archive object.</w:t>
      </w:r>
    </w:p>
    <w:p>
      <w:pPr>
        <w:pStyle w:val="ListNumber"/>
      </w:pPr>
      <w:r>
        <w:t>Verify uploaded object.</w:t>
      </w:r>
    </w:p>
    <w:p>
      <w:pPr>
        <w:pStyle w:val="ListNumber"/>
      </w:pPr>
      <w:r>
        <w:t>Record archive object/version.</w:t>
      </w:r>
    </w:p>
    <w:p>
      <w:pPr>
        <w:pStyle w:val="ListNumber"/>
      </w:pPr>
      <w:r>
        <w:t>Run restore/read verification.</w:t>
      </w:r>
    </w:p>
    <w:p>
      <w:pPr>
        <w:pStyle w:val="ListNumber"/>
      </w:pPr>
      <w:r>
        <w:t>Mark archive complete only after verification.</w:t>
      </w:r>
    </w:p>
    <w:p>
      <w:pPr>
        <w:pStyle w:val="Heading1"/>
      </w:pPr>
      <w:r>
        <w:t>30. Archive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Candidate</w:t>
            </w:r>
          </w:p>
        </w:tc>
        <w:tc>
          <w:tcPr>
            <w:tcW w:type="dxa" w:w="5040"/>
          </w:tcPr>
          <w:p>
            <w:r>
              <w:t>Eligible under retention policy</w:t>
            </w:r>
          </w:p>
        </w:tc>
      </w:tr>
      <w:tr>
        <w:tc>
          <w:tcPr>
            <w:tcW w:type="dxa" w:w="5040"/>
          </w:tcPr>
          <w:p>
            <w:r>
              <w:t>Prepared</w:t>
            </w:r>
          </w:p>
        </w:tc>
        <w:tc>
          <w:tcPr>
            <w:tcW w:type="dxa" w:w="5040"/>
          </w:tcPr>
          <w:p>
            <w:r>
              <w:t>Data package generated</w:t>
            </w:r>
          </w:p>
        </w:tc>
      </w:tr>
      <w:tr>
        <w:tc>
          <w:tcPr>
            <w:tcW w:type="dxa" w:w="5040"/>
          </w:tcPr>
          <w:p>
            <w:r>
              <w:t>Uploaded</w:t>
            </w:r>
          </w:p>
        </w:tc>
        <w:tc>
          <w:tcPr>
            <w:tcW w:type="dxa" w:w="5040"/>
          </w:tcPr>
          <w:p>
            <w:r>
              <w:t>Object stored</w:t>
            </w:r>
          </w:p>
        </w:tc>
      </w:tr>
      <w:tr>
        <w:tc>
          <w:tcPr>
            <w:tcW w:type="dxa" w:w="5040"/>
          </w:tcPr>
          <w:p>
            <w:r>
              <w:t>Verified</w:t>
            </w:r>
          </w:p>
        </w:tc>
        <w:tc>
          <w:tcPr>
            <w:tcW w:type="dxa" w:w="5040"/>
          </w:tcPr>
          <w:p>
            <w:r>
              <w:t>Checksum/restore verification passed</w:t>
            </w:r>
          </w:p>
        </w:tc>
      </w:tr>
      <w:tr>
        <w:tc>
          <w:tcPr>
            <w:tcW w:type="dxa" w:w="5040"/>
          </w:tcPr>
          <w:p>
            <w:r>
              <w:t>Retained</w:t>
            </w:r>
          </w:p>
        </w:tc>
        <w:tc>
          <w:tcPr>
            <w:tcW w:type="dxa" w:w="5040"/>
          </w:tcPr>
          <w:p>
            <w:r>
              <w:t>Within policy</w:t>
            </w:r>
          </w:p>
        </w:tc>
      </w:tr>
      <w:tr>
        <w:tc>
          <w:tcPr>
            <w:tcW w:type="dxa" w:w="5040"/>
          </w:tcPr>
          <w:p>
            <w:r>
              <w:t>Hold</w:t>
            </w:r>
          </w:p>
        </w:tc>
        <w:tc>
          <w:tcPr>
            <w:tcW w:type="dxa" w:w="5040"/>
          </w:tcPr>
          <w:p>
            <w:r>
              <w:t>Deletion blocked by legal/audit/dispute hold</w:t>
            </w:r>
          </w:p>
        </w:tc>
      </w:tr>
      <w:tr>
        <w:tc>
          <w:tcPr>
            <w:tcW w:type="dxa" w:w="5040"/>
          </w:tcPr>
          <w:p>
            <w:r>
              <w:t>Expired</w:t>
            </w:r>
          </w:p>
        </w:tc>
        <w:tc>
          <w:tcPr>
            <w:tcW w:type="dxa" w:w="5040"/>
          </w:tcPr>
          <w:p>
            <w:r>
              <w:t>Eligible for policy-approved destruction</w:t>
            </w:r>
          </w:p>
        </w:tc>
      </w:tr>
      <w:tr>
        <w:tc>
          <w:tcPr>
            <w:tcW w:type="dxa" w:w="5040"/>
          </w:tcPr>
          <w:p>
            <w:r>
              <w:t>Destroyed</w:t>
            </w:r>
          </w:p>
        </w:tc>
        <w:tc>
          <w:tcPr>
            <w:tcW w:type="dxa" w:w="5040"/>
          </w:tcPr>
          <w:p>
            <w:r>
              <w:t>Deletion evidence recorded</w:t>
            </w:r>
          </w:p>
        </w:tc>
      </w:tr>
    </w:tbl>
    <w:p>
      <w:pPr>
        <w:pStyle w:val="Heading1"/>
      </w:pPr>
      <w:r>
        <w:t>31. Archive Deletion / Destruction</w:t>
      </w:r>
    </w:p>
    <w:p>
      <w:pPr>
        <w:pStyle w:val="ListBullet"/>
      </w:pPr>
      <w:r>
        <w:t>Never destroy solely because a record is old or paid.</w:t>
      </w:r>
    </w:p>
    <w:p>
      <w:pPr>
        <w:pStyle w:val="ListBullet"/>
      </w:pPr>
      <w:r>
        <w:t>Check retention policy and legal/audit holds.</w:t>
      </w:r>
    </w:p>
    <w:p>
      <w:pPr>
        <w:pStyle w:val="ListBullet"/>
      </w:pPr>
      <w:r>
        <w:t>Require authorized deletion policy.</w:t>
      </w:r>
    </w:p>
    <w:p>
      <w:pPr>
        <w:pStyle w:val="ListBullet"/>
      </w:pPr>
      <w:r>
        <w:t>Destroy both metadata/object copies where required.</w:t>
      </w:r>
    </w:p>
    <w:p>
      <w:pPr>
        <w:pStyle w:val="ListBullet"/>
      </w:pPr>
      <w:r>
        <w:t>Record destruction event and scope.</w:t>
      </w:r>
    </w:p>
    <w:p>
      <w:pPr>
        <w:pStyle w:val="ListBullet"/>
      </w:pPr>
      <w:r>
        <w:t>Retain evidence of destruction where policy requires.</w:t>
      </w:r>
    </w:p>
    <w:p>
      <w:pPr>
        <w:pStyle w:val="ListBullet"/>
      </w:pPr>
      <w:r>
        <w:t>Ensure backups containing the data follow their own retention lifecycle.</w:t>
      </w:r>
    </w:p>
    <w:p>
      <w:pPr>
        <w:pStyle w:val="Heading1"/>
      </w:pPr>
      <w:r>
        <w:t>32. Archive Restore</w:t>
      </w:r>
    </w:p>
    <w:p>
      <w:pPr>
        <w:pStyle w:val="ListNumber"/>
      </w:pPr>
      <w:r>
        <w:t>Authorize restore request.</w:t>
      </w:r>
    </w:p>
    <w:p>
      <w:pPr>
        <w:pStyle w:val="ListNumber"/>
      </w:pPr>
      <w:r>
        <w:t>Identify tenant and period.</w:t>
      </w:r>
    </w:p>
    <w:p>
      <w:pPr>
        <w:pStyle w:val="ListNumber"/>
      </w:pPr>
      <w:r>
        <w:t>Retrieve manifest.</w:t>
      </w:r>
    </w:p>
    <w:p>
      <w:pPr>
        <w:pStyle w:val="ListNumber"/>
      </w:pPr>
      <w:r>
        <w:t>Verify object checksum.</w:t>
      </w:r>
    </w:p>
    <w:p>
      <w:pPr>
        <w:pStyle w:val="ListNumber"/>
      </w:pPr>
      <w:r>
        <w:t>Decrypt using controlled key access.</w:t>
      </w:r>
    </w:p>
    <w:p>
      <w:pPr>
        <w:pStyle w:val="ListNumber"/>
      </w:pPr>
      <w:r>
        <w:t>Validate schema/version compatibility.</w:t>
      </w:r>
    </w:p>
    <w:p>
      <w:pPr>
        <w:pStyle w:val="ListNumber"/>
      </w:pPr>
      <w:r>
        <w:t>Load into isolated read-only environment.</w:t>
      </w:r>
    </w:p>
    <w:p>
      <w:pPr>
        <w:pStyle w:val="ListNumber"/>
      </w:pPr>
      <w:r>
        <w:t>Run record-count and financial/inventory reconciliation.</w:t>
      </w:r>
    </w:p>
    <w:p>
      <w:pPr>
        <w:pStyle w:val="ListNumber"/>
      </w:pPr>
      <w:r>
        <w:t>Expose to authorized user only.</w:t>
      </w:r>
    </w:p>
    <w:p>
      <w:pPr>
        <w:pStyle w:val="ListNumber"/>
      </w:pPr>
      <w:r>
        <w:t>Record restore audit event.</w:t>
      </w:r>
    </w:p>
    <w:p>
      <w:pPr>
        <w:pStyle w:val="Heading1"/>
      </w:pPr>
      <w:r>
        <w:t>33. Retention Policy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Policy dimension</w:t>
            </w:r>
          </w:p>
        </w:tc>
        <w:tc>
          <w:tcPr>
            <w:tcW w:type="dxa" w:w="5040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Financial</w:t>
            </w:r>
          </w:p>
        </w:tc>
        <w:tc>
          <w:tcPr>
            <w:tcW w:type="dxa" w:w="5040"/>
          </w:tcPr>
          <w:p>
            <w:r>
              <w:t>Approved accounting/statutory retention</w:t>
            </w:r>
          </w:p>
        </w:tc>
      </w:tr>
      <w:tr>
        <w:tc>
          <w:tcPr>
            <w:tcW w:type="dxa" w:w="5040"/>
          </w:tcPr>
          <w:p>
            <w:r>
              <w:t>Tax/compliance</w:t>
            </w:r>
          </w:p>
        </w:tc>
        <w:tc>
          <w:tcPr>
            <w:tcW w:type="dxa" w:w="5040"/>
          </w:tcPr>
          <w:p>
            <w:r>
              <w:t>Applicable current requirements</w:t>
            </w:r>
          </w:p>
        </w:tc>
      </w:tr>
      <w:tr>
        <w:tc>
          <w:tcPr>
            <w:tcW w:type="dxa" w:w="5040"/>
          </w:tcPr>
          <w:p>
            <w:r>
              <w:t>Audit/security</w:t>
            </w:r>
          </w:p>
        </w:tc>
        <w:tc>
          <w:tcPr>
            <w:tcW w:type="dxa" w:w="5040"/>
          </w:tcPr>
          <w:p>
            <w:r>
              <w:t>Security event retention</w:t>
            </w:r>
          </w:p>
        </w:tc>
      </w:tr>
      <w:tr>
        <w:tc>
          <w:tcPr>
            <w:tcW w:type="dxa" w:w="5040"/>
          </w:tcPr>
          <w:p>
            <w:r>
              <w:t>Operational</w:t>
            </w:r>
          </w:p>
        </w:tc>
        <w:tc>
          <w:tcPr>
            <w:tcW w:type="dxa" w:w="5040"/>
          </w:tcPr>
          <w:p>
            <w:r>
              <w:t>Short-lived exports/logs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Provider/reconciliation evidence</w:t>
            </w:r>
          </w:p>
        </w:tc>
      </w:tr>
      <w:tr>
        <w:tc>
          <w:tcPr>
            <w:tcW w:type="dxa" w:w="5040"/>
          </w:tcPr>
          <w:p>
            <w:r>
              <w:t>Archive</w:t>
            </w:r>
          </w:p>
        </w:tc>
        <w:tc>
          <w:tcPr>
            <w:tcW w:type="dxa" w:w="5040"/>
          </w:tcPr>
          <w:p>
            <w:r>
              <w:t>Long-term historical records</w:t>
            </w:r>
          </w:p>
        </w:tc>
      </w:tr>
      <w:tr>
        <w:tc>
          <w:tcPr>
            <w:tcW w:type="dxa" w:w="5040"/>
          </w:tcPr>
          <w:p>
            <w:r>
              <w:t>Legal hold</w:t>
            </w:r>
          </w:p>
        </w:tc>
        <w:tc>
          <w:tcPr>
            <w:tcW w:type="dxa" w:w="5040"/>
          </w:tcPr>
          <w:p>
            <w:r>
              <w:t>Indefinite until released</w:t>
            </w:r>
          </w:p>
        </w:tc>
      </w:tr>
    </w:tbl>
    <w:p>
      <w:r>
        <w:t>Actual durations must be configured from approved legal/business policy and reviewed periodically.</w:t>
      </w:r>
    </w:p>
    <w:p>
      <w:pPr>
        <w:pStyle w:val="Heading1"/>
      </w:pPr>
      <w:r>
        <w:t>34. Legal/Audit Hold</w:t>
      </w:r>
    </w:p>
    <w:p>
      <w:pPr>
        <w:pStyle w:val="ListBullet"/>
      </w:pPr>
      <w:r>
        <w:t>Hold can prevent archival destruction.</w:t>
      </w:r>
    </w:p>
    <w:p>
      <w:pPr>
        <w:pStyle w:val="ListBullet"/>
      </w:pPr>
      <w:r>
        <w:t>Hold applies to identified tenant/records/periods/objects.</w:t>
      </w:r>
    </w:p>
    <w:p>
      <w:pPr>
        <w:pStyle w:val="ListBullet"/>
      </w:pPr>
      <w:r>
        <w:t>Hold creation/release is authorized and audited.</w:t>
      </w:r>
    </w:p>
    <w:p>
      <w:pPr>
        <w:pStyle w:val="ListBullet"/>
      </w:pPr>
      <w:r>
        <w:t>Archive jobs skip held data from destruction.</w:t>
      </w:r>
    </w:p>
    <w:p>
      <w:pPr>
        <w:pStyle w:val="ListBullet"/>
      </w:pPr>
      <w:r>
        <w:t>Reports expose held status to authorized administrators.</w:t>
      </w:r>
    </w:p>
    <w:p>
      <w:pPr>
        <w:pStyle w:val="Heading1"/>
      </w:pPr>
      <w:r>
        <w:t>35. Backup Retention</w:t>
      </w:r>
    </w:p>
    <w:p>
      <w:pPr>
        <w:pStyle w:val="ListBullet"/>
      </w:pPr>
      <w:r>
        <w:t>Use layered retention: recent frequent backups, periodic longer-lived backups and disaster-recovery copies.</w:t>
      </w:r>
    </w:p>
    <w:p>
      <w:pPr>
        <w:pStyle w:val="ListBullet"/>
      </w:pPr>
      <w:r>
        <w:t>Align retention to approved RPO/RTO and compliance requirements.</w:t>
      </w:r>
    </w:p>
    <w:p>
      <w:pPr>
        <w:pStyle w:val="ListBullet"/>
      </w:pPr>
      <w:r>
        <w:t>Avoid uncontrolled accumulation of backups.</w:t>
      </w:r>
    </w:p>
    <w:p>
      <w:pPr>
        <w:pStyle w:val="ListBullet"/>
      </w:pPr>
      <w:r>
        <w:t>Test that retention automation does not delete the only recoverable copy.</w:t>
      </w:r>
    </w:p>
    <w:p>
      <w:pPr>
        <w:pStyle w:val="Heading1"/>
      </w:pPr>
      <w:r>
        <w:t>36. Backup Immutability</w:t>
      </w:r>
    </w:p>
    <w:p>
      <w:pPr>
        <w:pStyle w:val="ListBullet"/>
      </w:pPr>
      <w:r>
        <w:t>Use immutable/WORM-style controls where available for critical recovery copies.</w:t>
      </w:r>
    </w:p>
    <w:p>
      <w:pPr>
        <w:pStyle w:val="ListBullet"/>
      </w:pPr>
      <w:r>
        <w:t>Separate backup administration from application administration.</w:t>
      </w:r>
    </w:p>
    <w:p>
      <w:pPr>
        <w:pStyle w:val="ListBullet"/>
      </w:pPr>
      <w:r>
        <w:t>Prevent ordinary application credentials from deleting backups.</w:t>
      </w:r>
    </w:p>
    <w:p>
      <w:pPr>
        <w:pStyle w:val="ListBullet"/>
      </w:pPr>
      <w:r>
        <w:t>Monitor unexpected backup deletion/retention-policy changes.</w:t>
      </w:r>
    </w:p>
    <w:p>
      <w:pPr>
        <w:pStyle w:val="ListBullet"/>
      </w:pPr>
      <w:r>
        <w:t>Test ransomware-like recovery using isolated copies.</w:t>
      </w:r>
    </w:p>
    <w:p>
      <w:pPr>
        <w:pStyle w:val="Heading1"/>
      </w:pPr>
      <w:r>
        <w:t>37. Disaster Recovery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Environment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Primary</w:t>
            </w:r>
          </w:p>
        </w:tc>
        <w:tc>
          <w:tcPr>
            <w:tcW w:type="dxa" w:w="5040"/>
          </w:tcPr>
          <w:p>
            <w:r>
              <w:t>Normal production</w:t>
            </w:r>
          </w:p>
        </w:tc>
      </w:tr>
      <w:tr>
        <w:tc>
          <w:tcPr>
            <w:tcW w:type="dxa" w:w="5040"/>
          </w:tcPr>
          <w:p>
            <w:r>
              <w:t>Warm/standby</w:t>
            </w:r>
          </w:p>
        </w:tc>
        <w:tc>
          <w:tcPr>
            <w:tcW w:type="dxa" w:w="5040"/>
          </w:tcPr>
          <w:p>
            <w:r>
              <w:t>Rapid recovery where justified</w:t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Isolated restore/DR validation</w:t>
            </w:r>
          </w:p>
        </w:tc>
      </w:tr>
      <w:tr>
        <w:tc>
          <w:tcPr>
            <w:tcW w:type="dxa" w:w="5040"/>
          </w:tcPr>
          <w:p>
            <w:r>
              <w:t>Archive restore</w:t>
            </w:r>
          </w:p>
        </w:tc>
        <w:tc>
          <w:tcPr>
            <w:tcW w:type="dxa" w:w="5040"/>
          </w:tcPr>
          <w:p>
            <w:r>
              <w:t>Historical read-only recovery</w:t>
            </w:r>
          </w:p>
        </w:tc>
      </w:tr>
      <w:tr>
        <w:tc>
          <w:tcPr>
            <w:tcW w:type="dxa" w:w="5040"/>
          </w:tcPr>
          <w:p>
            <w:r>
              <w:t>Test</w:t>
            </w:r>
          </w:p>
        </w:tc>
        <w:tc>
          <w:tcPr>
            <w:tcW w:type="dxa" w:w="5040"/>
          </w:tcPr>
          <w:p>
            <w:r>
              <w:t>Routine restore testing</w:t>
            </w:r>
          </w:p>
        </w:tc>
      </w:tr>
    </w:tbl>
    <w:p>
      <w:pPr>
        <w:pStyle w:val="Heading1"/>
      </w:pPr>
      <w:r>
        <w:t>38. DR Network Security</w:t>
      </w:r>
    </w:p>
    <w:p>
      <w:pPr>
        <w:pStyle w:val="ListBullet"/>
      </w:pPr>
      <w:r>
        <w:t>Recovery environments use the same or stronger network segmentation.</w:t>
      </w:r>
    </w:p>
    <w:p>
      <w:pPr>
        <w:pStyle w:val="ListBullet"/>
      </w:pPr>
      <w:r>
        <w:t>Database ports are private.</w:t>
      </w:r>
    </w:p>
    <w:p>
      <w:pPr>
        <w:pStyle w:val="ListBullet"/>
      </w:pPr>
      <w:r>
        <w:t>Administrative access uses controlled identities.</w:t>
      </w:r>
    </w:p>
    <w:p>
      <w:pPr>
        <w:pStyle w:val="ListBullet"/>
      </w:pPr>
      <w:r>
        <w:t>TLS remains mandatory.</w:t>
      </w:r>
    </w:p>
    <w:p>
      <w:pPr>
        <w:pStyle w:val="ListBullet"/>
      </w:pPr>
      <w:r>
        <w:t>Recovery credentials are not shared in chat or documents.</w:t>
      </w:r>
    </w:p>
    <w:p>
      <w:pPr>
        <w:pStyle w:val="ListBullet"/>
      </w:pPr>
      <w:r>
        <w:t>R2/object access is least-privileged.</w:t>
      </w:r>
    </w:p>
    <w:p>
      <w:pPr>
        <w:pStyle w:val="Heading1"/>
      </w:pPr>
      <w:r>
        <w:t>39. Secret &amp; Key Recovery</w:t>
      </w:r>
    </w:p>
    <w:p>
      <w:pPr>
        <w:pStyle w:val="ListBullet"/>
      </w:pPr>
      <w:r>
        <w:t>Document where production secrets are managed without recording secret values.</w:t>
      </w:r>
    </w:p>
    <w:p>
      <w:pPr>
        <w:pStyle w:val="ListBullet"/>
      </w:pPr>
      <w:r>
        <w:t>Maintain emergency access procedures.</w:t>
      </w:r>
    </w:p>
    <w:p>
      <w:pPr>
        <w:pStyle w:val="ListBullet"/>
      </w:pPr>
      <w:r>
        <w:t>Test key recovery before a disaster.</w:t>
      </w:r>
    </w:p>
    <w:p>
      <w:pPr>
        <w:pStyle w:val="ListBullet"/>
      </w:pPr>
      <w:r>
        <w:t>Rotate compromised secrets immediately.</w:t>
      </w:r>
    </w:p>
    <w:p>
      <w:pPr>
        <w:pStyle w:val="ListBullet"/>
      </w:pPr>
      <w:r>
        <w:t>Verify payment/GST/WhatsApp credentials after recovery.</w:t>
      </w:r>
    </w:p>
    <w:p>
      <w:pPr>
        <w:pStyle w:val="ListBullet"/>
      </w:pPr>
      <w:r>
        <w:t>Keep separate credentials for backup and application operations.</w:t>
      </w:r>
    </w:p>
    <w:p>
      <w:pPr>
        <w:pStyle w:val="Heading1"/>
      </w:pPr>
      <w:r>
        <w:t>40. Incident Response Integration</w:t>
      </w:r>
    </w:p>
    <w:p>
      <w:pPr>
        <w:pStyle w:val="ListNumber"/>
      </w:pPr>
      <w:r>
        <w:t>Detect and classify incident.</w:t>
      </w:r>
    </w:p>
    <w:p>
      <w:pPr>
        <w:pStyle w:val="ListNumber"/>
      </w:pPr>
      <w:r>
        <w:t>Protect evidence.</w:t>
      </w:r>
    </w:p>
    <w:p>
      <w:pPr>
        <w:pStyle w:val="ListNumber"/>
      </w:pPr>
      <w:r>
        <w:t>Contain compromised systems.</w:t>
      </w:r>
    </w:p>
    <w:p>
      <w:pPr>
        <w:pStyle w:val="ListNumber"/>
      </w:pPr>
      <w:r>
        <w:t>Decide restore point.</w:t>
      </w:r>
    </w:p>
    <w:p>
      <w:pPr>
        <w:pStyle w:val="ListNumber"/>
      </w:pPr>
      <w:r>
        <w:t>Recover into clean infrastructure.</w:t>
      </w:r>
    </w:p>
    <w:p>
      <w:pPr>
        <w:pStyle w:val="ListNumber"/>
      </w:pPr>
      <w:r>
        <w:t>Validate integrity.</w:t>
      </w:r>
    </w:p>
    <w:p>
      <w:pPr>
        <w:pStyle w:val="ListNumber"/>
      </w:pPr>
      <w:r>
        <w:t>Rotate credentials where needed.</w:t>
      </w:r>
    </w:p>
    <w:p>
      <w:pPr>
        <w:pStyle w:val="ListNumber"/>
      </w:pPr>
      <w:r>
        <w:t>Restore traffic progressively.</w:t>
      </w:r>
    </w:p>
    <w:p>
      <w:pPr>
        <w:pStyle w:val="ListNumber"/>
      </w:pPr>
      <w:r>
        <w:t>Monitor.</w:t>
      </w:r>
    </w:p>
    <w:p>
      <w:pPr>
        <w:pStyle w:val="ListNumber"/>
      </w:pPr>
      <w:r>
        <w:t>Perform post-incident review.</w:t>
      </w:r>
    </w:p>
    <w:p>
      <w:pPr>
        <w:pStyle w:val="Heading1"/>
      </w:pPr>
      <w:r>
        <w:t>41. Disaster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Critical</w:t>
            </w:r>
          </w:p>
        </w:tc>
        <w:tc>
          <w:tcPr>
            <w:tcW w:type="dxa" w:w="5040"/>
          </w:tcPr>
          <w:p>
            <w:r>
              <w:t>Database loss/corruption, tenant isolation breach, payment integrity incident</w:t>
            </w:r>
          </w:p>
        </w:tc>
      </w:tr>
      <w:tr>
        <w:tc>
          <w:tcPr>
            <w:tcW w:type="dxa" w:w="50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Primary service unavailable, major object loss</w:t>
            </w:r>
          </w:p>
        </w:tc>
      </w:tr>
      <w:tr>
        <w:tc>
          <w:tcPr>
            <w:tcW w:type="dxa" w:w="50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Report/archive subsystem unavailable</w:t>
            </w:r>
          </w:p>
        </w:tc>
      </w:tr>
      <w:tr>
        <w:tc>
          <w:tcPr>
            <w:tcW w:type="dxa" w:w="50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Non-critical operational feature unavailable</w:t>
            </w:r>
          </w:p>
        </w:tc>
      </w:tr>
    </w:tbl>
    <w:p>
      <w:pPr>
        <w:pStyle w:val="Heading1"/>
      </w:pPr>
      <w:r>
        <w:t>42. Recovery Freeze Rules</w:t>
      </w:r>
    </w:p>
    <w:p>
      <w:pPr>
        <w:pStyle w:val="ListBullet"/>
      </w:pPr>
      <w:r>
        <w:t>Freeze non-essential writes during uncertain recovery.</w:t>
      </w:r>
    </w:p>
    <w:p>
      <w:pPr>
        <w:pStyle w:val="ListBullet"/>
      </w:pPr>
      <w:r>
        <w:t>Do not perform manual data fixes directly in production without controlled procedure.</w:t>
      </w:r>
    </w:p>
    <w:p>
      <w:pPr>
        <w:pStyle w:val="ListBullet"/>
      </w:pPr>
      <w:r>
        <w:t>Do not resubmit external payment/compliance requests until state is reconciled.</w:t>
      </w:r>
    </w:p>
    <w:p>
      <w:pPr>
        <w:pStyle w:val="ListBullet"/>
      </w:pPr>
      <w:r>
        <w:t>Do not delete potentially duplicated records merely to make reports look correct.</w:t>
      </w:r>
    </w:p>
    <w:p>
      <w:pPr>
        <w:pStyle w:val="ListBullet"/>
      </w:pPr>
      <w:r>
        <w:t>Preserve evidence before destructive remediation.</w:t>
      </w:r>
    </w:p>
    <w:p>
      <w:pPr>
        <w:pStyle w:val="Heading1"/>
      </w:pPr>
      <w:r>
        <w:t>43. Reconciliation After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Domain</w:t>
            </w:r>
          </w:p>
        </w:tc>
        <w:tc>
          <w:tcPr>
            <w:tcW w:type="dxa" w:w="5040"/>
          </w:tcPr>
          <w:p>
            <w:r>
              <w:t>Reconciliation</w:t>
            </w:r>
          </w:p>
        </w:tc>
      </w:tr>
      <w:tr>
        <w:tc>
          <w:tcPr>
            <w:tcW w:type="dxa" w:w="5040"/>
          </w:tcPr>
          <w:p>
            <w:r>
              <w:t>Sales</w:t>
            </w:r>
          </w:p>
        </w:tc>
        <w:tc>
          <w:tcPr>
            <w:tcW w:type="dxa" w:w="5040"/>
          </w:tcPr>
          <w:p>
            <w:r>
              <w:t>Invoice counts/totals vs expected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Internal vs provider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Balances vs movements</w:t>
            </w:r>
          </w:p>
        </w:tc>
      </w:tr>
      <w:tr>
        <w:tc>
          <w:tcPr>
            <w:tcW w:type="dxa" w:w="5040"/>
          </w:tcPr>
          <w:p>
            <w:r>
              <w:t>Accounting</w:t>
            </w:r>
          </w:p>
        </w:tc>
        <w:tc>
          <w:tcPr>
            <w:tcW w:type="dxa" w:w="5040"/>
          </w:tcPr>
          <w:p>
            <w:r>
              <w:t>Debits vs credits</w:t>
            </w:r>
          </w:p>
        </w:tc>
      </w:tr>
      <w:tr>
        <w:tc>
          <w:tcPr>
            <w:tcW w:type="dxa" w:w="5040"/>
          </w:tcPr>
          <w:p>
            <w:r>
              <w:t>Khata</w:t>
            </w:r>
          </w:p>
        </w:tc>
        <w:tc>
          <w:tcPr>
            <w:tcW w:type="dxa" w:w="5040"/>
          </w:tcPr>
          <w:p>
            <w:r>
              <w:t>Ledger vs invoice/receipts</w:t>
            </w:r>
          </w:p>
        </w:tc>
      </w:tr>
      <w:tr>
        <w:tc>
          <w:tcPr>
            <w:tcW w:type="dxa" w:w="5040"/>
          </w:tcPr>
          <w:p>
            <w:r>
              <w:t>Procurement</w:t>
            </w:r>
          </w:p>
        </w:tc>
        <w:tc>
          <w:tcPr>
            <w:tcW w:type="dxa" w:w="5040"/>
          </w:tcPr>
          <w:p>
            <w:r>
              <w:t>GRN vs payables</w:t>
            </w:r>
          </w:p>
        </w:tc>
      </w:tr>
      <w:tr>
        <w:tc>
          <w:tcPr>
            <w:tcW w:type="dxa" w:w="5040"/>
          </w:tcPr>
          <w:p>
            <w:r>
              <w:t>GST</w:t>
            </w:r>
          </w:p>
        </w:tc>
        <w:tc>
          <w:tcPr>
            <w:tcW w:type="dxa" w:w="5040"/>
          </w:tcPr>
          <w:p>
            <w:r>
              <w:t>Tax snapshots vs exports/provider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Sessions/cash/variance</w:t>
            </w:r>
          </w:p>
        </w:tc>
      </w:tr>
      <w:tr>
        <w:tc>
          <w:tcPr>
            <w:tcW w:type="dxa" w:w="5040"/>
          </w:tcPr>
          <w:p>
            <w:r>
              <w:t>Objects</w:t>
            </w:r>
          </w:p>
        </w:tc>
        <w:tc>
          <w:tcPr>
            <w:tcW w:type="dxa" w:w="5040"/>
          </w:tcPr>
          <w:p>
            <w:r>
              <w:t>Manifest/checksum</w:t>
            </w:r>
          </w:p>
        </w:tc>
      </w:tr>
    </w:tbl>
    <w:p>
      <w:pPr>
        <w:pStyle w:val="Heading1"/>
      </w:pPr>
      <w:r>
        <w:t>44. Backup Monitoring</w:t>
      </w:r>
    </w:p>
    <w:p>
      <w:pPr>
        <w:pStyle w:val="ListBullet"/>
      </w:pPr>
      <w:r>
        <w:t>Backup success/failure.</w:t>
      </w:r>
    </w:p>
    <w:p>
      <w:pPr>
        <w:pStyle w:val="ListBullet"/>
      </w:pPr>
      <w:r>
        <w:t>Backup age.</w:t>
      </w:r>
    </w:p>
    <w:p>
      <w:pPr>
        <w:pStyle w:val="ListBullet"/>
      </w:pPr>
      <w:r>
        <w:t>PITR/WAL health where applicable.</w:t>
      </w:r>
    </w:p>
    <w:p>
      <w:pPr>
        <w:pStyle w:val="ListBullet"/>
      </w:pPr>
      <w:r>
        <w:t>Backup storage capacity.</w:t>
      </w:r>
    </w:p>
    <w:p>
      <w:pPr>
        <w:pStyle w:val="ListBullet"/>
      </w:pPr>
      <w:r>
        <w:t>Encryption/key status.</w:t>
      </w:r>
    </w:p>
    <w:p>
      <w:pPr>
        <w:pStyle w:val="ListBullet"/>
      </w:pPr>
      <w:r>
        <w:t>Restore-test success.</w:t>
      </w:r>
    </w:p>
    <w:p>
      <w:pPr>
        <w:pStyle w:val="ListBullet"/>
      </w:pPr>
      <w:r>
        <w:t>Unexpected deletion/retention changes.</w:t>
      </w:r>
    </w:p>
    <w:p>
      <w:pPr>
        <w:pStyle w:val="ListBullet"/>
      </w:pPr>
      <w:r>
        <w:t>Archive verification failures.</w:t>
      </w:r>
    </w:p>
    <w:p>
      <w:pPr>
        <w:pStyle w:val="Heading1"/>
      </w:pPr>
      <w:r>
        <w:t>45. DR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Backup success rate</w:t>
            </w:r>
          </w:p>
        </w:tc>
        <w:tc>
          <w:tcPr>
            <w:tcW w:type="dxa" w:w="5040"/>
          </w:tcPr>
          <w:p>
            <w:r>
              <w:t>Reliability</w:t>
            </w:r>
          </w:p>
        </w:tc>
      </w:tr>
      <w:tr>
        <w:tc>
          <w:tcPr>
            <w:tcW w:type="dxa" w:w="5040"/>
          </w:tcPr>
          <w:p>
            <w:r>
              <w:t>Backup age</w:t>
            </w:r>
          </w:p>
        </w:tc>
        <w:tc>
          <w:tcPr>
            <w:tcW w:type="dxa" w:w="5040"/>
          </w:tcPr>
          <w:p>
            <w:r>
              <w:t>RPO adherence</w:t>
            </w:r>
          </w:p>
        </w:tc>
      </w:tr>
      <w:tr>
        <w:tc>
          <w:tcPr>
            <w:tcW w:type="dxa" w:w="5040"/>
          </w:tcPr>
          <w:p>
            <w:r>
              <w:t>Restore duration</w:t>
            </w:r>
          </w:p>
        </w:tc>
        <w:tc>
          <w:tcPr>
            <w:tcW w:type="dxa" w:w="5040"/>
          </w:tcPr>
          <w:p>
            <w:r>
              <w:t>RTO evidence</w:t>
            </w:r>
          </w:p>
        </w:tc>
      </w:tr>
      <w:tr>
        <w:tc>
          <w:tcPr>
            <w:tcW w:type="dxa" w:w="5040"/>
          </w:tcPr>
          <w:p>
            <w:r>
              <w:t>Restore success rate</w:t>
            </w:r>
          </w:p>
        </w:tc>
        <w:tc>
          <w:tcPr>
            <w:tcW w:type="dxa" w:w="5040"/>
          </w:tcPr>
          <w:p>
            <w:r>
              <w:t>Recoverability</w:t>
            </w:r>
          </w:p>
        </w:tc>
      </w:tr>
      <w:tr>
        <w:tc>
          <w:tcPr>
            <w:tcW w:type="dxa" w:w="5040"/>
          </w:tcPr>
          <w:p>
            <w:r>
              <w:t>Archive verification rate</w:t>
            </w:r>
          </w:p>
        </w:tc>
        <w:tc>
          <w:tcPr>
            <w:tcW w:type="dxa" w:w="5040"/>
          </w:tcPr>
          <w:p>
            <w:r>
              <w:t>Long-term integrity</w:t>
            </w:r>
          </w:p>
        </w:tc>
      </w:tr>
      <w:tr>
        <w:tc>
          <w:tcPr>
            <w:tcW w:type="dxa" w:w="5040"/>
          </w:tcPr>
          <w:p>
            <w:r>
              <w:t>Unreconciled recovery items</w:t>
            </w:r>
          </w:p>
        </w:tc>
        <w:tc>
          <w:tcPr>
            <w:tcW w:type="dxa" w:w="5040"/>
          </w:tcPr>
          <w:p>
            <w:r>
              <w:t>Data correctness</w:t>
            </w:r>
          </w:p>
        </w:tc>
      </w:tr>
      <w:tr>
        <w:tc>
          <w:tcPr>
            <w:tcW w:type="dxa" w:w="5040"/>
          </w:tcPr>
          <w:p>
            <w:r>
              <w:t>Recovery incidents</w:t>
            </w:r>
          </w:p>
        </w:tc>
        <w:tc>
          <w:tcPr>
            <w:tcW w:type="dxa" w:w="5040"/>
          </w:tcPr>
          <w:p>
            <w:r>
              <w:t>Operational trend</w:t>
            </w:r>
          </w:p>
        </w:tc>
      </w:tr>
    </w:tbl>
    <w:p>
      <w:pPr>
        <w:pStyle w:val="Heading1"/>
      </w:pPr>
      <w:r>
        <w:t>46. Automated Restore Verification</w:t>
      </w:r>
    </w:p>
    <w:p>
      <w:pPr>
        <w:pStyle w:val="ListBullet"/>
      </w:pPr>
      <w:r>
        <w:t>Schedule isolated restore tests according to risk.</w:t>
      </w:r>
    </w:p>
    <w:p>
      <w:pPr>
        <w:pStyle w:val="ListBullet"/>
      </w:pPr>
      <w:r>
        <w:t>Provision ephemeral recovery infrastructure.</w:t>
      </w:r>
    </w:p>
    <w:p>
      <w:pPr>
        <w:pStyle w:val="ListBullet"/>
      </w:pPr>
      <w:r>
        <w:t>Restore latest selected backup.</w:t>
      </w:r>
    </w:p>
    <w:p>
      <w:pPr>
        <w:pStyle w:val="ListBullet"/>
      </w:pPr>
      <w:r>
        <w:t>Run schema/RLS/authorization tests.</w:t>
      </w:r>
    </w:p>
    <w:p>
      <w:pPr>
        <w:pStyle w:val="ListBullet"/>
      </w:pPr>
      <w:r>
        <w:t>Run accounting/inventory/payment reconciliation.</w:t>
      </w:r>
    </w:p>
    <w:p>
      <w:pPr>
        <w:pStyle w:val="ListBullet"/>
      </w:pPr>
      <w:r>
        <w:t>Run representative application smoke tests.</w:t>
      </w:r>
    </w:p>
    <w:p>
      <w:pPr>
        <w:pStyle w:val="ListBullet"/>
      </w:pPr>
      <w:r>
        <w:t>Destroy temporary recovery environment after evidence collection.</w:t>
      </w:r>
    </w:p>
    <w:p>
      <w:pPr>
        <w:pStyle w:val="Heading1"/>
      </w:pPr>
      <w:r>
        <w:t>47. Migration &amp; Restore Compatibility</w:t>
      </w:r>
    </w:p>
    <w:p>
      <w:pPr>
        <w:pStyle w:val="ListBullet"/>
      </w:pPr>
      <w:r>
        <w:t>Maintain supported database/application version compatibility matrix.</w:t>
      </w:r>
    </w:p>
    <w:p>
      <w:pPr>
        <w:pStyle w:val="ListBullet"/>
      </w:pPr>
      <w:r>
        <w:t>Test restore from the prior production version before upgrading where appropriate.</w:t>
      </w:r>
    </w:p>
    <w:p>
      <w:pPr>
        <w:pStyle w:val="ListBullet"/>
      </w:pPr>
      <w:r>
        <w:t>Never assume a schema migration is reversible.</w:t>
      </w:r>
    </w:p>
    <w:p>
      <w:pPr>
        <w:pStyle w:val="ListBullet"/>
      </w:pPr>
      <w:r>
        <w:t>For destructive migrations, require backup/PITR and explicit rollback/recovery procedure.</w:t>
      </w:r>
    </w:p>
    <w:p>
      <w:pPr>
        <w:pStyle w:val="ListBullet"/>
      </w:pPr>
      <w:r>
        <w:t>Record migration version in backup metadata.</w:t>
      </w:r>
    </w:p>
    <w:p>
      <w:pPr>
        <w:pStyle w:val="Heading1"/>
      </w:pPr>
      <w:r>
        <w:t>48. Archive Schema Versioning</w:t>
      </w:r>
    </w:p>
    <w:p>
      <w:pPr>
        <w:pStyle w:val="ListBullet"/>
      </w:pPr>
      <w:r>
        <w:t>Archive packages include schema version.</w:t>
      </w:r>
    </w:p>
    <w:p>
      <w:pPr>
        <w:pStyle w:val="ListBullet"/>
      </w:pPr>
      <w:r>
        <w:t>Archive reader supports approved historical versions or documented migration.</w:t>
      </w:r>
    </w:p>
    <w:p>
      <w:pPr>
        <w:pStyle w:val="ListBullet"/>
      </w:pPr>
      <w:r>
        <w:t>Do not overwrite historical archive packages in place.</w:t>
      </w:r>
    </w:p>
    <w:p>
      <w:pPr>
        <w:pStyle w:val="ListBullet"/>
      </w:pPr>
      <w:r>
        <w:t>Version archive manifests when package format changes.</w:t>
      </w:r>
    </w:p>
    <w:p>
      <w:pPr>
        <w:pStyle w:val="Heading1"/>
      </w:pPr>
      <w:r>
        <w:t>49. Backup of Configuration</w:t>
      </w:r>
    </w:p>
    <w:p>
      <w:pPr>
        <w:pStyle w:val="ListBullet"/>
      </w:pPr>
      <w:r>
        <w:t>Tenant configuration.</w:t>
      </w:r>
    </w:p>
    <w:p>
      <w:pPr>
        <w:pStyle w:val="ListBullet"/>
      </w:pPr>
      <w:r>
        <w:t>Tax/pricing master data.</w:t>
      </w:r>
    </w:p>
    <w:p>
      <w:pPr>
        <w:pStyle w:val="ListBullet"/>
      </w:pPr>
      <w:r>
        <w:t>Document series.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Notification templates.</w:t>
      </w:r>
    </w:p>
    <w:p>
      <w:pPr>
        <w:pStyle w:val="ListBullet"/>
      </w:pPr>
      <w:r>
        <w:t>Device configuration metadata.</w:t>
      </w:r>
    </w:p>
    <w:p>
      <w:pPr>
        <w:pStyle w:val="ListBullet"/>
      </w:pPr>
      <w:r>
        <w:t>Provider configuration metadata excluding raw secrets.</w:t>
      </w:r>
    </w:p>
    <w:p>
      <w:pPr>
        <w:pStyle w:val="ListBullet"/>
      </w:pPr>
      <w:r>
        <w:t>Retention/archive policy.</w:t>
      </w:r>
    </w:p>
    <w:p>
      <w:r>
        <w:t>Configuration backups must preserve effective dates and audit lineage.</w:t>
      </w:r>
    </w:p>
    <w:p>
      <w:pPr>
        <w:pStyle w:val="Heading1"/>
      </w:pPr>
      <w:r>
        <w:t>50. File &amp; Export Recovery</w:t>
      </w:r>
    </w:p>
    <w:p>
      <w:pPr>
        <w:pStyle w:val="ListBullet"/>
      </w:pPr>
      <w:r>
        <w:t>Identify whether an export is reproducible from authoritative data.</w:t>
      </w:r>
    </w:p>
    <w:p>
      <w:pPr>
        <w:pStyle w:val="ListBullet"/>
      </w:pPr>
      <w:r>
        <w:t>If reproducible, prefer regeneration rather than treating temporary export files as primary data.</w:t>
      </w:r>
    </w:p>
    <w:p>
      <w:pPr>
        <w:pStyle w:val="ListBullet"/>
      </w:pPr>
      <w:r>
        <w:t>Long-lived compliance evidence is archived according to policy.</w:t>
      </w:r>
    </w:p>
    <w:p>
      <w:pPr>
        <w:pStyle w:val="ListBullet"/>
      </w:pPr>
      <w:r>
        <w:t>Verify checksums for retained files.</w:t>
      </w:r>
    </w:p>
    <w:p>
      <w:pPr>
        <w:pStyle w:val="ListBullet"/>
      </w:pPr>
      <w:r>
        <w:t>Protect exported PII and tax data.</w:t>
      </w:r>
    </w:p>
    <w:p>
      <w:pPr>
        <w:pStyle w:val="Heading1"/>
      </w:pPr>
      <w:r>
        <w:t>51. Log &amp; Audit Recovery</w:t>
      </w:r>
    </w:p>
    <w:p>
      <w:pPr>
        <w:pStyle w:val="ListBullet"/>
      </w:pPr>
      <w:r>
        <w:t>Security and audit records needed for incident investigation must have protected retention.</w:t>
      </w:r>
    </w:p>
    <w:p>
      <w:pPr>
        <w:pStyle w:val="ListBullet"/>
      </w:pPr>
      <w:r>
        <w:t>Application logs are not a substitute for authoritative audit tables.</w:t>
      </w:r>
    </w:p>
    <w:p>
      <w:pPr>
        <w:pStyle w:val="ListBullet"/>
      </w:pPr>
      <w:r>
        <w:t>Logs may be reconstructed only as observability evidence, not as financial truth.</w:t>
      </w:r>
    </w:p>
    <w:p>
      <w:pPr>
        <w:pStyle w:val="ListBullet"/>
      </w:pPr>
      <w:r>
        <w:t>Redaction policies remain active during recovery.</w:t>
      </w:r>
    </w:p>
    <w:p>
      <w:pPr>
        <w:pStyle w:val="Heading1"/>
      </w:pPr>
      <w:r>
        <w:t>52. Redis / Queue Recovery</w:t>
      </w:r>
    </w:p>
    <w:p>
      <w:pPr>
        <w:pStyle w:val="ListBullet"/>
      </w:pPr>
      <w:r>
        <w:t>Redis is not authoritative for financial/inventory state.</w:t>
      </w:r>
    </w:p>
    <w:p>
      <w:pPr>
        <w:pStyle w:val="ListBullet"/>
      </w:pPr>
      <w:r>
        <w:t>Rebuild caches from PostgreSQL where possible.</w:t>
      </w:r>
    </w:p>
    <w:p>
      <w:pPr>
        <w:pStyle w:val="ListBullet"/>
      </w:pPr>
      <w:r>
        <w:t>Use durable outbox/integration event records for important asynchronous work.</w:t>
      </w:r>
    </w:p>
    <w:p>
      <w:pPr>
        <w:pStyle w:val="ListBullet"/>
      </w:pPr>
      <w:r>
        <w:t>After queue loss, identify pending events from authoritative outbox state.</w:t>
      </w:r>
    </w:p>
    <w:p>
      <w:pPr>
        <w:pStyle w:val="ListBullet"/>
      </w:pPr>
      <w:r>
        <w:t>Avoid blindly replaying non-idempotent external side effects.</w:t>
      </w:r>
    </w:p>
    <w:p>
      <w:pPr>
        <w:pStyle w:val="Heading1"/>
      </w:pPr>
      <w:r>
        <w:t>53. Scheduled Job Recovery</w:t>
      </w:r>
    </w:p>
    <w:p>
      <w:pPr>
        <w:pStyle w:val="ListBullet"/>
      </w:pPr>
      <w:r>
        <w:t>Jobs have unique IDs and idempotency where appropriate.</w:t>
      </w:r>
    </w:p>
    <w:p>
      <w:pPr>
        <w:pStyle w:val="ListBullet"/>
      </w:pPr>
      <w:r>
        <w:t>After restore, determine jobs that were running at the recovery point.</w:t>
      </w:r>
    </w:p>
    <w:p>
      <w:pPr>
        <w:pStyle w:val="ListBullet"/>
      </w:pPr>
      <w:r>
        <w:t>Prevent duplicate execution of financial/compliance side effects.</w:t>
      </w:r>
    </w:p>
    <w:p>
      <w:pPr>
        <w:pStyle w:val="ListBullet"/>
      </w:pPr>
      <w:r>
        <w:t>Resume safe read/report jobs first.</w:t>
      </w:r>
    </w:p>
    <w:p>
      <w:pPr>
        <w:pStyle w:val="ListBullet"/>
      </w:pPr>
      <w:r>
        <w:t>Reconcile payment/compliance jobs before replay.</w:t>
      </w:r>
    </w:p>
    <w:p>
      <w:pPr>
        <w:pStyle w:val="Heading1"/>
      </w:pPr>
      <w:r>
        <w:t>54. Device Theft/Loss</w:t>
      </w:r>
    </w:p>
    <w:p>
      <w:pPr>
        <w:pStyle w:val="ListNumber"/>
      </w:pPr>
      <w:r>
        <w:t>Mark device revoked.</w:t>
      </w:r>
    </w:p>
    <w:p>
      <w:pPr>
        <w:pStyle w:val="ListNumber"/>
      </w:pPr>
      <w:r>
        <w:t>Invalidate device sessions/tokens.</w:t>
      </w:r>
    </w:p>
    <w:p>
      <w:pPr>
        <w:pStyle w:val="ListNumber"/>
      </w:pPr>
      <w:r>
        <w:t>Stop synchronization.</w:t>
      </w:r>
    </w:p>
    <w:p>
      <w:pPr>
        <w:pStyle w:val="ListNumber"/>
      </w:pPr>
      <w:r>
        <w:t>Assess pending offline transactions.</w:t>
      </w:r>
    </w:p>
    <w:p>
      <w:pPr>
        <w:pStyle w:val="ListNumber"/>
      </w:pPr>
      <w:r>
        <w:t>Issue replacement device credentials.</w:t>
      </w:r>
    </w:p>
    <w:p>
      <w:pPr>
        <w:pStyle w:val="ListNumber"/>
      </w:pPr>
      <w:r>
        <w:t>Verify no secrets are exposed.</w:t>
      </w:r>
    </w:p>
    <w:p>
      <w:pPr>
        <w:pStyle w:val="ListNumber"/>
      </w:pPr>
      <w:r>
        <w:t>Audit the incident.</w:t>
      </w:r>
    </w:p>
    <w:p>
      <w:pPr>
        <w:pStyle w:val="Heading1"/>
      </w:pPr>
      <w:r>
        <w:t>55. Ransomware / Malicious Deletion Recovery</w:t>
      </w:r>
    </w:p>
    <w:p>
      <w:pPr>
        <w:pStyle w:val="ListBullet"/>
      </w:pPr>
      <w:r>
        <w:t>Isolate affected infrastructure.</w:t>
      </w:r>
    </w:p>
    <w:p>
      <w:pPr>
        <w:pStyle w:val="ListBullet"/>
      </w:pPr>
      <w:r>
        <w:t>Do not trust compromised application credentials.</w:t>
      </w:r>
    </w:p>
    <w:p>
      <w:pPr>
        <w:pStyle w:val="ListBullet"/>
      </w:pPr>
      <w:r>
        <w:t>Preserve forensic evidence.</w:t>
      </w:r>
    </w:p>
    <w:p>
      <w:pPr>
        <w:pStyle w:val="ListBullet"/>
      </w:pPr>
      <w:r>
        <w:t>Revoke/rotate credentials.</w:t>
      </w:r>
    </w:p>
    <w:p>
      <w:pPr>
        <w:pStyle w:val="ListBullet"/>
      </w:pPr>
      <w:r>
        <w:t>Use clean immutable backups.</w:t>
      </w:r>
    </w:p>
    <w:p>
      <w:pPr>
        <w:pStyle w:val="ListBullet"/>
      </w:pPr>
      <w:r>
        <w:t>Rebuild infrastructure from trusted images/source.</w:t>
      </w:r>
    </w:p>
    <w:p>
      <w:pPr>
        <w:pStyle w:val="ListBullet"/>
      </w:pPr>
      <w:r>
        <w:t>Restore database and objects.</w:t>
      </w:r>
    </w:p>
    <w:p>
      <w:pPr>
        <w:pStyle w:val="ListBullet"/>
      </w:pPr>
      <w:r>
        <w:t>Run full security/reconciliation tests.</w:t>
      </w:r>
    </w:p>
    <w:p>
      <w:pPr>
        <w:pStyle w:val="ListBullet"/>
      </w:pPr>
      <w:r>
        <w:t>Resume only after containment and validation.</w:t>
      </w:r>
    </w:p>
    <w:p>
      <w:pPr>
        <w:pStyle w:val="Heading1"/>
      </w:pPr>
      <w:r>
        <w:t>56. Business Continuity During DB Outage</w:t>
      </w:r>
    </w:p>
    <w:p>
      <w:pPr>
        <w:pStyle w:val="ListBullet"/>
      </w:pPr>
      <w:r>
        <w:t>Offline POS can continue only within the documented offline policy.</w:t>
      </w:r>
    </w:p>
    <w:p>
      <w:pPr>
        <w:pStyle w:val="ListBullet"/>
      </w:pPr>
      <w:r>
        <w:t>Do not expand offline permissions merely because the server is down.</w:t>
      </w:r>
    </w:p>
    <w:p>
      <w:pPr>
        <w:pStyle w:val="ListBullet"/>
      </w:pPr>
      <w:r>
        <w:t>Payment state remains subject to authoritative confirmation.</w:t>
      </w:r>
    </w:p>
    <w:p>
      <w:pPr>
        <w:pStyle w:val="ListBullet"/>
      </w:pPr>
      <w:r>
        <w:t>Operators should see clear outage/offline status.</w:t>
      </w:r>
    </w:p>
    <w:p>
      <w:pPr>
        <w:pStyle w:val="ListBullet"/>
      </w:pPr>
      <w:r>
        <w:t>When restored, synchronize and reconcile before normal confidence is assumed.</w:t>
      </w:r>
    </w:p>
    <w:p>
      <w:pPr>
        <w:pStyle w:val="Heading1"/>
      </w:pPr>
      <w:r>
        <w:t>57. Backup/DR Security Testing</w:t>
      </w:r>
    </w:p>
    <w:p>
      <w:pPr>
        <w:pStyle w:val="ListBullet"/>
      </w:pPr>
      <w:r>
        <w:t>Unauthorized backup download is denied.</w:t>
      </w:r>
    </w:p>
    <w:p>
      <w:pPr>
        <w:pStyle w:val="ListBullet"/>
      </w:pPr>
      <w:r>
        <w:t>Unauthorized restore is denied.</w:t>
      </w:r>
    </w:p>
    <w:p>
      <w:pPr>
        <w:pStyle w:val="ListBullet"/>
      </w:pPr>
      <w:r>
        <w:t>Backup encryption is verified.</w:t>
      </w:r>
    </w:p>
    <w:p>
      <w:pPr>
        <w:pStyle w:val="ListBullet"/>
      </w:pPr>
      <w:r>
        <w:t>Backup deletion requires elevated authorization.</w:t>
      </w:r>
    </w:p>
    <w:p>
      <w:pPr>
        <w:pStyle w:val="ListBullet"/>
      </w:pPr>
      <w:r>
        <w:t>Cross-tenant restore data cannot be exposed.</w:t>
      </w:r>
    </w:p>
    <w:p>
      <w:pPr>
        <w:pStyle w:val="ListBullet"/>
      </w:pPr>
      <w:r>
        <w:t>Signed archive downloads expire.</w:t>
      </w:r>
    </w:p>
    <w:p>
      <w:pPr>
        <w:pStyle w:val="ListBullet"/>
      </w:pPr>
      <w:r>
        <w:t>Compromised application credentials cannot administer backups.</w:t>
      </w:r>
    </w:p>
    <w:p>
      <w:pPr>
        <w:pStyle w:val="Heading1"/>
      </w:pPr>
      <w:r>
        <w:t>58. DR Testing Scenarios</w:t>
      </w:r>
    </w:p>
    <w:p>
      <w:pPr>
        <w:pStyle w:val="ListNumber"/>
      </w:pPr>
      <w:r>
        <w:t>Restore latest full backup.</w:t>
      </w:r>
    </w:p>
    <w:p>
      <w:pPr>
        <w:pStyle w:val="ListNumber"/>
      </w:pPr>
      <w:r>
        <w:t>Point-in-time recovery.</w:t>
      </w:r>
    </w:p>
    <w:p>
      <w:pPr>
        <w:pStyle w:val="ListNumber"/>
      </w:pPr>
      <w:r>
        <w:t>Primary DB unavailable.</w:t>
      </w:r>
    </w:p>
    <w:p>
      <w:pPr>
        <w:pStyle w:val="ListNumber"/>
      </w:pPr>
      <w:r>
        <w:t>Primary host unavailable.</w:t>
      </w:r>
    </w:p>
    <w:p>
      <w:pPr>
        <w:pStyle w:val="ListNumber"/>
      </w:pPr>
      <w:r>
        <w:t>R2 object unavailable.</w:t>
      </w:r>
    </w:p>
    <w:p>
      <w:pPr>
        <w:pStyle w:val="ListNumber"/>
      </w:pPr>
      <w:r>
        <w:t>Application image rollback.</w:t>
      </w:r>
    </w:p>
    <w:p>
      <w:pPr>
        <w:pStyle w:val="ListNumber"/>
      </w:pPr>
      <w:r>
        <w:t>Credential compromise.</w:t>
      </w:r>
    </w:p>
    <w:p>
      <w:pPr>
        <w:pStyle w:val="ListNumber"/>
      </w:pPr>
      <w:r>
        <w:t>Device theft.</w:t>
      </w:r>
    </w:p>
    <w:p>
      <w:pPr>
        <w:pStyle w:val="ListNumber"/>
      </w:pPr>
      <w:r>
        <w:t>Corrupt archive object.</w:t>
      </w:r>
    </w:p>
    <w:p>
      <w:pPr>
        <w:pStyle w:val="ListNumber"/>
      </w:pPr>
      <w:r>
        <w:t>Deleted invoice test data.</w:t>
      </w:r>
    </w:p>
    <w:p>
      <w:pPr>
        <w:pStyle w:val="ListNumber"/>
      </w:pPr>
      <w:r>
        <w:t>Payment provider outage during recovery.</w:t>
      </w:r>
    </w:p>
    <w:p>
      <w:pPr>
        <w:pStyle w:val="ListNumber"/>
      </w:pPr>
      <w:r>
        <w:t>Compliance provider reconciliation after recovery.</w:t>
      </w:r>
    </w:p>
    <w:p>
      <w:pPr>
        <w:pStyle w:val="Heading1"/>
      </w:pPr>
      <w:r>
        <w:t>59. Restore Acceptance Criteria</w:t>
      </w:r>
    </w:p>
    <w:p>
      <w:pPr>
        <w:pStyle w:val="ListBullet"/>
      </w:pPr>
      <w:r>
        <w:t>Database restores successfully.</w:t>
      </w:r>
    </w:p>
    <w:p>
      <w:pPr>
        <w:pStyle w:val="ListBullet"/>
      </w:pPr>
      <w:r>
        <w:t>RLS policies are active.</w:t>
      </w:r>
    </w:p>
    <w:p>
      <w:pPr>
        <w:pStyle w:val="ListBullet"/>
      </w:pPr>
      <w:r>
        <w:t>Authorization matrix passes.</w:t>
      </w:r>
    </w:p>
    <w:p>
      <w:pPr>
        <w:pStyle w:val="ListBullet"/>
      </w:pPr>
      <w:r>
        <w:t>Invoices are complete and internally consistent.</w:t>
      </w:r>
    </w:p>
    <w:p>
      <w:pPr>
        <w:pStyle w:val="ListBullet"/>
      </w:pPr>
      <w:r>
        <w:t>Payment states are reconciled.</w:t>
      </w:r>
    </w:p>
    <w:p>
      <w:pPr>
        <w:pStyle w:val="ListBullet"/>
      </w:pPr>
      <w:r>
        <w:t>Inventory reconciles.</w:t>
      </w:r>
    </w:p>
    <w:p>
      <w:pPr>
        <w:pStyle w:val="ListBullet"/>
      </w:pPr>
      <w:r>
        <w:t>Accounting balances.</w:t>
      </w:r>
    </w:p>
    <w:p>
      <w:pPr>
        <w:pStyle w:val="ListBullet"/>
      </w:pPr>
      <w:r>
        <w:t>Khata reconciles.</w:t>
      </w:r>
    </w:p>
    <w:p>
      <w:pPr>
        <w:pStyle w:val="ListBullet"/>
      </w:pPr>
      <w:r>
        <w:t>EOD data remains intact.</w:t>
      </w:r>
    </w:p>
    <w:p>
      <w:pPr>
        <w:pStyle w:val="ListBullet"/>
      </w:pPr>
      <w:r>
        <w:t>Compliance evidence is accessible.</w:t>
      </w:r>
    </w:p>
    <w:p>
      <w:pPr>
        <w:pStyle w:val="ListBullet"/>
      </w:pPr>
      <w:r>
        <w:t>Required R2 objects verify.</w:t>
      </w:r>
    </w:p>
    <w:p>
      <w:pPr>
        <w:pStyle w:val="ListBullet"/>
      </w:pPr>
      <w:r>
        <w:t>Application smoke tests pass.</w:t>
      </w:r>
    </w:p>
    <w:p>
      <w:pPr>
        <w:pStyle w:val="ListBullet"/>
      </w:pPr>
      <w:r>
        <w:t>Recovery duration is recorded.</w:t>
      </w:r>
    </w:p>
    <w:p>
      <w:pPr>
        <w:pStyle w:val="Heading1"/>
      </w:pPr>
      <w:r>
        <w:t>60. Archival Acceptance Criteria</w:t>
      </w:r>
    </w:p>
    <w:p>
      <w:pPr>
        <w:pStyle w:val="ListBullet"/>
      </w:pPr>
      <w:r>
        <w:t>Only eligible closed records are archived.</w:t>
      </w:r>
    </w:p>
    <w:p>
      <w:pPr>
        <w:pStyle w:val="ListBullet"/>
      </w:pPr>
      <w:r>
        <w:t>Legal/audit holds prevent destruction.</w:t>
      </w:r>
    </w:p>
    <w:p>
      <w:pPr>
        <w:pStyle w:val="ListBullet"/>
      </w:pPr>
      <w:r>
        <w:t>Manifest includes scope and checksum.</w:t>
      </w:r>
    </w:p>
    <w:p>
      <w:pPr>
        <w:pStyle w:val="ListBullet"/>
      </w:pPr>
      <w:r>
        <w:t>Archive upload is private and encrypted.</w:t>
      </w:r>
    </w:p>
    <w:p>
      <w:pPr>
        <w:pStyle w:val="ListBullet"/>
      </w:pPr>
      <w:r>
        <w:t>Verification passes before completion.</w:t>
      </w:r>
    </w:p>
    <w:p>
      <w:pPr>
        <w:pStyle w:val="ListBullet"/>
      </w:pPr>
      <w:r>
        <w:t>Archive restore succeeds in an isolated environment.</w:t>
      </w:r>
    </w:p>
    <w:p>
      <w:pPr>
        <w:pStyle w:val="ListBullet"/>
      </w:pPr>
      <w:r>
        <w:t>Historical records remain traceable to original IDs.</w:t>
      </w:r>
    </w:p>
    <w:p>
      <w:pPr>
        <w:pStyle w:val="ListBullet"/>
      </w:pPr>
      <w:r>
        <w:t>No deletion occurs without approved retention/destruction policy.</w:t>
      </w:r>
    </w:p>
    <w:p>
      <w:pPr>
        <w:pStyle w:val="Heading1"/>
      </w:pPr>
      <w:r>
        <w:t>61. Operational Runbooks</w:t>
      </w:r>
    </w:p>
    <w:p>
      <w:pPr>
        <w:pStyle w:val="ListBullet"/>
      </w:pPr>
      <w:r>
        <w:t>Database restore.</w:t>
      </w:r>
    </w:p>
    <w:p>
      <w:pPr>
        <w:pStyle w:val="ListBullet"/>
      </w:pPr>
      <w:r>
        <w:t>Point-in-time recovery.</w:t>
      </w:r>
    </w:p>
    <w:p>
      <w:pPr>
        <w:pStyle w:val="ListBullet"/>
      </w:pPr>
      <w:r>
        <w:t>R2/object recovery.</w:t>
      </w:r>
    </w:p>
    <w:p>
      <w:pPr>
        <w:pStyle w:val="ListBullet"/>
      </w:pPr>
      <w:r>
        <w:t>Archive restore.</w:t>
      </w:r>
    </w:p>
    <w:p>
      <w:pPr>
        <w:pStyle w:val="ListBullet"/>
      </w:pPr>
      <w:r>
        <w:t>Payment reconciliation after outage.</w:t>
      </w:r>
    </w:p>
    <w:p>
      <w:pPr>
        <w:pStyle w:val="ListBullet"/>
      </w:pPr>
      <w:r>
        <w:t>GST/compliance reconciliation after outage.</w:t>
      </w:r>
    </w:p>
    <w:p>
      <w:pPr>
        <w:pStyle w:val="ListBullet"/>
      </w:pPr>
      <w:r>
        <w:t>Device theft/revocation.</w:t>
      </w:r>
    </w:p>
    <w:p>
      <w:pPr>
        <w:pStyle w:val="ListBullet"/>
      </w:pPr>
      <w:r>
        <w:t>Credential compromise.</w:t>
      </w:r>
    </w:p>
    <w:p>
      <w:pPr>
        <w:pStyle w:val="ListBullet"/>
      </w:pPr>
      <w:r>
        <w:t>Ransomware/malicious deletion.</w:t>
      </w:r>
    </w:p>
    <w:p>
      <w:pPr>
        <w:pStyle w:val="ListBullet"/>
      </w:pPr>
      <w:r>
        <w:t>Failed backup investigation.</w:t>
      </w:r>
    </w:p>
    <w:p>
      <w:pPr>
        <w:pStyle w:val="ListBullet"/>
      </w:pPr>
      <w:r>
        <w:t>Failed restore investigation.</w:t>
      </w:r>
    </w:p>
    <w:p>
      <w:pPr>
        <w:pStyle w:val="Heading1"/>
      </w:pPr>
      <w:r>
        <w:t>62. DR Communication</w:t>
      </w:r>
    </w:p>
    <w:p>
      <w:pPr>
        <w:pStyle w:val="ListBullet"/>
      </w:pPr>
      <w:r>
        <w:t>Maintain an internal incident owner and technical recovery owner.</w:t>
      </w:r>
    </w:p>
    <w:p>
      <w:pPr>
        <w:pStyle w:val="ListBullet"/>
      </w:pPr>
      <w:r>
        <w:t>Record incident start/end times.</w:t>
      </w:r>
    </w:p>
    <w:p>
      <w:pPr>
        <w:pStyle w:val="ListBullet"/>
      </w:pPr>
      <w:r>
        <w:t>Communicate user-facing status without exposing sensitive technical details.</w:t>
      </w:r>
    </w:p>
    <w:p>
      <w:pPr>
        <w:pStyle w:val="ListBullet"/>
      </w:pPr>
      <w:r>
        <w:t>Document what transactions may be pending or require reconciliation.</w:t>
      </w:r>
    </w:p>
    <w:p>
      <w:pPr>
        <w:pStyle w:val="ListBullet"/>
      </w:pPr>
      <w:r>
        <w:t>After recovery, communicate restored operational state and any required operator actions.</w:t>
      </w:r>
    </w:p>
    <w:p>
      <w:pPr>
        <w:pStyle w:val="Heading1"/>
      </w:pPr>
      <w:r>
        <w:t>63. Documentation &amp; Evidence</w:t>
      </w:r>
    </w:p>
    <w:p>
      <w:pPr>
        <w:pStyle w:val="ListBullet"/>
      </w:pPr>
      <w:r>
        <w:t>Backup job logs.</w:t>
      </w:r>
    </w:p>
    <w:p>
      <w:pPr>
        <w:pStyle w:val="ListBullet"/>
      </w:pPr>
      <w:r>
        <w:t>Restore test reports.</w:t>
      </w:r>
    </w:p>
    <w:p>
      <w:pPr>
        <w:pStyle w:val="ListBullet"/>
      </w:pPr>
      <w:r>
        <w:t>Checksums.</w:t>
      </w:r>
    </w:p>
    <w:p>
      <w:pPr>
        <w:pStyle w:val="ListBullet"/>
      </w:pPr>
      <w:r>
        <w:t>Archive manifests.</w:t>
      </w:r>
    </w:p>
    <w:p>
      <w:pPr>
        <w:pStyle w:val="ListBullet"/>
      </w:pPr>
      <w:r>
        <w:t>Recovery timestamps.</w:t>
      </w:r>
    </w:p>
    <w:p>
      <w:pPr>
        <w:pStyle w:val="ListBullet"/>
      </w:pPr>
      <w:r>
        <w:t>Reconciliation results.</w:t>
      </w:r>
    </w:p>
    <w:p>
      <w:pPr>
        <w:pStyle w:val="ListBullet"/>
      </w:pPr>
      <w:r>
        <w:t>Approval records.</w:t>
      </w:r>
    </w:p>
    <w:p>
      <w:pPr>
        <w:pStyle w:val="ListBullet"/>
      </w:pPr>
      <w:r>
        <w:t>Incident timeline.</w:t>
      </w:r>
    </w:p>
    <w:p>
      <w:pPr>
        <w:pStyle w:val="ListBullet"/>
      </w:pPr>
      <w:r>
        <w:t>Credential rotation evidence.</w:t>
      </w:r>
    </w:p>
    <w:p>
      <w:pPr>
        <w:pStyle w:val="ListBullet"/>
      </w:pPr>
      <w:r>
        <w:t>Post-recovery validation.</w:t>
      </w:r>
    </w:p>
    <w:p>
      <w:pPr>
        <w:pStyle w:val="Heading1"/>
      </w:pPr>
      <w:r>
        <w:t>64. Capacity &amp; Storage Planning</w:t>
      </w:r>
    </w:p>
    <w:p>
      <w:pPr>
        <w:pStyle w:val="ListBullet"/>
      </w:pPr>
      <w:r>
        <w:t>Estimate database growth by invoice, line, ledger, stock and audit volume.</w:t>
      </w:r>
    </w:p>
    <w:p>
      <w:pPr>
        <w:pStyle w:val="ListBullet"/>
      </w:pPr>
      <w:r>
        <w:t>Estimate object growth from receipts, compliance documents and exports.</w:t>
      </w:r>
    </w:p>
    <w:p>
      <w:pPr>
        <w:pStyle w:val="ListBullet"/>
      </w:pPr>
      <w:r>
        <w:t>Track backup storage growth separately.</w:t>
      </w:r>
    </w:p>
    <w:p>
      <w:pPr>
        <w:pStyle w:val="ListBullet"/>
      </w:pPr>
      <w:r>
        <w:t>Forecast archive storage.</w:t>
      </w:r>
    </w:p>
    <w:p>
      <w:pPr>
        <w:pStyle w:val="ListBullet"/>
      </w:pPr>
      <w:r>
        <w:t>Set alerts before capacity exhaustion.</w:t>
      </w:r>
    </w:p>
    <w:p>
      <w:pPr>
        <w:pStyle w:val="ListBullet"/>
      </w:pPr>
      <w:r>
        <w:t>Test restore time with realistic data volume, not only a tiny development backup.</w:t>
      </w:r>
    </w:p>
    <w:p>
      <w:pPr>
        <w:pStyle w:val="Heading1"/>
      </w:pPr>
      <w:r>
        <w:t>65. Cost Controls</w:t>
      </w:r>
    </w:p>
    <w:p>
      <w:pPr>
        <w:pStyle w:val="ListBullet"/>
      </w:pPr>
      <w:r>
        <w:t>Use retention tiers.</w:t>
      </w:r>
    </w:p>
    <w:p>
      <w:pPr>
        <w:pStyle w:val="ListBullet"/>
      </w:pPr>
      <w:r>
        <w:t>Compress logical/archive packages where appropriate.</w:t>
      </w:r>
    </w:p>
    <w:p>
      <w:pPr>
        <w:pStyle w:val="ListBullet"/>
      </w:pPr>
      <w:r>
        <w:t>Expire temporary exports.</w:t>
      </w:r>
    </w:p>
    <w:p>
      <w:pPr>
        <w:pStyle w:val="ListBullet"/>
      </w:pPr>
      <w:r>
        <w:t>Avoid duplicate uncontrolled backups.</w:t>
      </w:r>
    </w:p>
    <w:p>
      <w:pPr>
        <w:pStyle w:val="ListBullet"/>
      </w:pPr>
      <w:r>
        <w:t>Keep at least the approved independent recovery copies.</w:t>
      </w:r>
    </w:p>
    <w:p>
      <w:pPr>
        <w:pStyle w:val="ListBullet"/>
      </w:pPr>
      <w:r>
        <w:t>Never optimize storage by deleting the only recoverable copy.</w:t>
      </w:r>
    </w:p>
    <w:p>
      <w:pPr>
        <w:pStyle w:val="Heading1"/>
      </w:pPr>
      <w:r>
        <w:t>66. Data Classification in Backup/Archive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Class</w:t>
            </w:r>
          </w:p>
        </w:tc>
        <w:tc>
          <w:tcPr>
            <w:tcW w:type="dxa" w:w="3360"/>
          </w:tcPr>
          <w:p>
            <w:r>
              <w:t>Examples</w:t>
            </w:r>
          </w:p>
        </w:tc>
        <w:tc>
          <w:tcPr>
            <w:tcW w:type="dxa" w:w="3360"/>
          </w:tcPr>
          <w:p>
            <w:r>
              <w:t>Protection</w:t>
            </w:r>
          </w:p>
        </w:tc>
      </w:tr>
      <w:tr>
        <w:tc>
          <w:tcPr>
            <w:tcW w:type="dxa" w:w="3360"/>
          </w:tcPr>
          <w:p>
            <w:r>
              <w:t>Restricted</w:t>
            </w:r>
          </w:p>
        </w:tc>
        <w:tc>
          <w:tcPr>
            <w:tcW w:type="dxa" w:w="3360"/>
          </w:tcPr>
          <w:p>
            <w:r>
              <w:t>Secrets, payment credentials</w:t>
            </w:r>
          </w:p>
        </w:tc>
        <w:tc>
          <w:tcPr>
            <w:tcW w:type="dxa" w:w="3360"/>
          </w:tcPr>
          <w:p>
            <w:r>
              <w:t>Secret manager; never ordinary archive</w:t>
            </w:r>
          </w:p>
        </w:tc>
      </w:tr>
      <w:tr>
        <w:tc>
          <w:tcPr>
            <w:tcW w:type="dxa" w:w="3360"/>
          </w:tcPr>
          <w:p>
            <w:r>
              <w:t>Confidential</w:t>
            </w:r>
          </w:p>
        </w:tc>
        <w:tc>
          <w:tcPr>
            <w:tcW w:type="dxa" w:w="3360"/>
          </w:tcPr>
          <w:p>
            <w:r>
              <w:t>Customer/Khata/financial data</w:t>
            </w:r>
          </w:p>
        </w:tc>
        <w:tc>
          <w:tcPr>
            <w:tcW w:type="dxa" w:w="3360"/>
          </w:tcPr>
          <w:p>
            <w:r>
              <w:t>Encrypted, RBAC, audit</w:t>
            </w:r>
          </w:p>
        </w:tc>
      </w:tr>
      <w:tr>
        <w:tc>
          <w:tcPr>
            <w:tcW w:type="dxa" w:w="3360"/>
          </w:tcPr>
          <w:p>
            <w:r>
              <w:t>Compliance</w:t>
            </w:r>
          </w:p>
        </w:tc>
        <w:tc>
          <w:tcPr>
            <w:tcW w:type="dxa" w:w="3360"/>
          </w:tcPr>
          <w:p>
            <w:r>
              <w:t>GST/evidence documents</w:t>
            </w:r>
          </w:p>
        </w:tc>
        <w:tc>
          <w:tcPr>
            <w:tcW w:type="dxa" w:w="3360"/>
          </w:tcPr>
          <w:p>
            <w:r>
              <w:t>Encrypted, retention/hold</w:t>
            </w:r>
          </w:p>
        </w:tc>
      </w:tr>
      <w:tr>
        <w:tc>
          <w:tcPr>
            <w:tcW w:type="dxa" w:w="3360"/>
          </w:tcPr>
          <w:p>
            <w:r>
              <w:t>Operational</w:t>
            </w:r>
          </w:p>
        </w:tc>
        <w:tc>
          <w:tcPr>
            <w:tcW w:type="dxa" w:w="3360"/>
          </w:tcPr>
          <w:p>
            <w:r>
              <w:t>Reports/configuration</w:t>
            </w:r>
          </w:p>
        </w:tc>
        <w:tc>
          <w:tcPr>
            <w:tcW w:type="dxa" w:w="3360"/>
          </w:tcPr>
          <w:p>
            <w:r>
              <w:t>Access-controlled</w:t>
            </w:r>
          </w:p>
        </w:tc>
      </w:tr>
      <w:tr>
        <w:tc>
          <w:tcPr>
            <w:tcW w:type="dxa" w:w="3360"/>
          </w:tcPr>
          <w:p>
            <w:r>
              <w:t>Public</w:t>
            </w:r>
          </w:p>
        </w:tc>
        <w:tc>
          <w:tcPr>
            <w:tcW w:type="dxa" w:w="3360"/>
          </w:tcPr>
          <w:p>
            <w:r>
              <w:t>Approved static assets</w:t>
            </w:r>
          </w:p>
        </w:tc>
        <w:tc>
          <w:tcPr>
            <w:tcW w:type="dxa" w:w="3360"/>
          </w:tcPr>
          <w:p>
            <w:r>
              <w:t>Normal controlled storage</w:t>
            </w:r>
          </w:p>
        </w:tc>
      </w:tr>
    </w:tbl>
    <w:p>
      <w:pPr>
        <w:pStyle w:val="Heading1"/>
      </w:pPr>
      <w:r>
        <w:t>67. Testing Frequency</w:t>
      </w:r>
    </w:p>
    <w:p>
      <w:pPr>
        <w:pStyle w:val="ListBullet"/>
      </w:pPr>
      <w:r>
        <w:t>Backup success monitoring: continuous/automated.</w:t>
      </w:r>
    </w:p>
    <w:p>
      <w:pPr>
        <w:pStyle w:val="ListBullet"/>
      </w:pPr>
      <w:r>
        <w:t>Backup integrity checks: automated.</w:t>
      </w:r>
    </w:p>
    <w:p>
      <w:pPr>
        <w:pStyle w:val="ListBullet"/>
      </w:pPr>
      <w:r>
        <w:t>Restore validation: scheduled according to risk and approved policy.</w:t>
      </w:r>
    </w:p>
    <w:p>
      <w:pPr>
        <w:pStyle w:val="ListBullet"/>
      </w:pPr>
      <w:r>
        <w:t>Full DR exercise: periodically, at least often enough to validate stated RTO/RPO.</w:t>
      </w:r>
    </w:p>
    <w:p>
      <w:pPr>
        <w:pStyle w:val="ListBullet"/>
      </w:pPr>
      <w:r>
        <w:t>Archive restore verification: periodically and before relying on a new archive format.</w:t>
      </w:r>
    </w:p>
    <w:p>
      <w:pPr>
        <w:pStyle w:val="ListBullet"/>
      </w:pPr>
      <w:r>
        <w:t>Key recovery test: periodically.</w:t>
      </w:r>
    </w:p>
    <w:p>
      <w:pPr>
        <w:pStyle w:val="Heading1"/>
      </w:pPr>
      <w:r>
        <w:t>68. Disaster Recovery Checklist</w:t>
      </w:r>
    </w:p>
    <w:p>
      <w:pPr>
        <w:pStyle w:val="ListBullet"/>
      </w:pPr>
      <w:r>
        <w:t>Incident classified.</w:t>
      </w:r>
    </w:p>
    <w:p>
      <w:pPr>
        <w:pStyle w:val="ListBullet"/>
      </w:pPr>
      <w:r>
        <w:t>Evidence protected.</w:t>
      </w:r>
    </w:p>
    <w:p>
      <w:pPr>
        <w:pStyle w:val="ListBullet"/>
      </w:pPr>
      <w:r>
        <w:t>Traffic/write freeze applied where needed.</w:t>
      </w:r>
    </w:p>
    <w:p>
      <w:pPr>
        <w:pStyle w:val="ListBullet"/>
      </w:pPr>
      <w:r>
        <w:t>Recovery point selected.</w:t>
      </w:r>
    </w:p>
    <w:p>
      <w:pPr>
        <w:pStyle w:val="ListBullet"/>
      </w:pPr>
      <w:r>
        <w:t>Clean infrastructure available.</w:t>
      </w:r>
    </w:p>
    <w:p>
      <w:pPr>
        <w:pStyle w:val="ListBullet"/>
      </w:pPr>
      <w:r>
        <w:t>Secrets recovered/rotated.</w:t>
      </w:r>
    </w:p>
    <w:p>
      <w:pPr>
        <w:pStyle w:val="ListBullet"/>
      </w:pPr>
      <w:r>
        <w:t>Database restored/promoted.</w:t>
      </w:r>
    </w:p>
    <w:p>
      <w:pPr>
        <w:pStyle w:val="ListBullet"/>
      </w:pPr>
      <w:r>
        <w:t>RLS/authorization validated.</w:t>
      </w:r>
    </w:p>
    <w:p>
      <w:pPr>
        <w:pStyle w:val="ListBullet"/>
      </w:pPr>
      <w:r>
        <w:t>Application deployed from trusted image.</w:t>
      </w:r>
    </w:p>
    <w:p>
      <w:pPr>
        <w:pStyle w:val="ListBullet"/>
      </w:pPr>
      <w:r>
        <w:t>R2/object access validated.</w:t>
      </w:r>
    </w:p>
    <w:p>
      <w:pPr>
        <w:pStyle w:val="ListBullet"/>
      </w:pPr>
      <w:r>
        <w:t>Payment state reconciled.</w:t>
      </w:r>
    </w:p>
    <w:p>
      <w:pPr>
        <w:pStyle w:val="ListBullet"/>
      </w:pPr>
      <w:r>
        <w:t>Inventory/accounting/Khata reconciled.</w:t>
      </w:r>
    </w:p>
    <w:p>
      <w:pPr>
        <w:pStyle w:val="ListBullet"/>
      </w:pPr>
      <w:r>
        <w:t>Compliance state reconciled.</w:t>
      </w:r>
    </w:p>
    <w:p>
      <w:pPr>
        <w:pStyle w:val="ListBullet"/>
      </w:pPr>
      <w:r>
        <w:t>Smoke tests passed.</w:t>
      </w:r>
    </w:p>
    <w:p>
      <w:pPr>
        <w:pStyle w:val="ListBullet"/>
      </w:pPr>
      <w:r>
        <w:t>Monitoring active.</w:t>
      </w:r>
    </w:p>
    <w:p>
      <w:pPr>
        <w:pStyle w:val="ListBullet"/>
      </w:pPr>
      <w:r>
        <w:t>Incident documented.</w:t>
      </w:r>
    </w:p>
    <w:p>
      <w:pPr>
        <w:pStyle w:val="Heading1"/>
      </w:pPr>
      <w:r>
        <w:t>69. Mapping to Documents 01–16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DR/Archive dependency</w:t>
            </w:r>
          </w:p>
        </w:tc>
      </w:tr>
      <w:tr>
        <w:tc>
          <w:tcPr>
            <w:tcW w:type="dxa" w:w="5040"/>
          </w:tcPr>
          <w:p>
            <w:r>
              <w:t>01 Database &amp; ERD</w:t>
            </w:r>
          </w:p>
        </w:tc>
        <w:tc>
          <w:tcPr>
            <w:tcW w:type="dxa" w:w="5040"/>
          </w:tcPr>
          <w:p>
            <w:r>
              <w:t>Schema, audit, archive jobs, transaction integrity</w:t>
            </w:r>
          </w:p>
        </w:tc>
      </w:tr>
      <w:tr>
        <w:tc>
          <w:tcPr>
            <w:tcW w:type="dxa" w:w="5040"/>
          </w:tcPr>
          <w:p>
            <w:r>
              <w:t>02 API</w:t>
            </w:r>
          </w:p>
        </w:tc>
        <w:tc>
          <w:tcPr>
            <w:tcW w:type="dxa" w:w="5040"/>
          </w:tcPr>
          <w:p>
            <w:r>
              <w:t>Idempotency, restore-safe APIs, export/archive endpoints</w:t>
            </w:r>
          </w:p>
        </w:tc>
      </w:tr>
      <w:tr>
        <w:tc>
          <w:tcPr>
            <w:tcW w:type="dxa" w:w="5040"/>
          </w:tcPr>
          <w:p>
            <w:r>
              <w:t>03 Go Backend</w:t>
            </w:r>
          </w:p>
        </w:tc>
        <w:tc>
          <w:tcPr>
            <w:tcW w:type="dxa" w:w="5040"/>
          </w:tcPr>
          <w:p>
            <w:r>
              <w:t>Transactions, workers, outbox, recovery orchestration</w:t>
            </w:r>
          </w:p>
        </w:tc>
      </w:tr>
      <w:tr>
        <w:tc>
          <w:tcPr>
            <w:tcW w:type="dxa" w:w="5040"/>
          </w:tcPr>
          <w:p>
            <w:r>
              <w:t>04 Flutter</w:t>
            </w:r>
          </w:p>
        </w:tc>
        <w:tc>
          <w:tcPr>
            <w:tcW w:type="dxa" w:w="5040"/>
          </w:tcPr>
          <w:p>
            <w:r>
              <w:t>Offline SQLCipher/device recovery</w:t>
            </w:r>
          </w:p>
        </w:tc>
      </w:tr>
      <w:tr>
        <w:tc>
          <w:tcPr>
            <w:tcW w:type="dxa" w:w="5040"/>
          </w:tcPr>
          <w:p>
            <w:r>
              <w:t>05 Offline Sync</w:t>
            </w:r>
          </w:p>
        </w:tc>
        <w:tc>
          <w:tcPr>
            <w:tcW w:type="dxa" w:w="5040"/>
          </w:tcPr>
          <w:p>
            <w:r>
              <w:t>Replay/reconciliation after outage</w:t>
            </w:r>
          </w:p>
        </w:tc>
      </w:tr>
      <w:tr>
        <w:tc>
          <w:tcPr>
            <w:tcW w:type="dxa" w:w="5040"/>
          </w:tcPr>
          <w:p>
            <w:r>
              <w:t>06 Inventory</w:t>
            </w:r>
          </w:p>
        </w:tc>
        <w:tc>
          <w:tcPr>
            <w:tcW w:type="dxa" w:w="5040"/>
          </w:tcPr>
          <w:p>
            <w:r>
              <w:t>Stock movement/batch reconciliation</w:t>
            </w:r>
          </w:p>
        </w:tc>
      </w:tr>
      <w:tr>
        <w:tc>
          <w:tcPr>
            <w:tcW w:type="dxa" w:w="5040"/>
          </w:tcPr>
          <w:p>
            <w:r>
              <w:t>07 Accounting &amp; Khata</w:t>
            </w:r>
          </w:p>
        </w:tc>
        <w:tc>
          <w:tcPr>
            <w:tcW w:type="dxa" w:w="5040"/>
          </w:tcPr>
          <w:p>
            <w:r>
              <w:t>Financial recovery/reconciliation</w:t>
            </w:r>
          </w:p>
        </w:tc>
      </w:tr>
      <w:tr>
        <w:tc>
          <w:tcPr>
            <w:tcW w:type="dxa" w:w="5040"/>
          </w:tcPr>
          <w:p>
            <w:r>
              <w:t>08 POS</w:t>
            </w:r>
          </w:p>
        </w:tc>
        <w:tc>
          <w:tcPr>
            <w:tcW w:type="dxa" w:w="5040"/>
          </w:tcPr>
          <w:p>
            <w:r>
              <w:t>Invoice/document-series recovery</w:t>
            </w:r>
          </w:p>
        </w:tc>
      </w:tr>
      <w:tr>
        <w:tc>
          <w:tcPr>
            <w:tcW w:type="dxa" w:w="5040"/>
          </w:tcPr>
          <w:p>
            <w:r>
              <w:t>09 Hardware</w:t>
            </w:r>
          </w:p>
        </w:tc>
        <w:tc>
          <w:tcPr>
            <w:tcW w:type="dxa" w:w="5040"/>
          </w:tcPr>
          <w:p>
            <w:r>
              <w:t>Device failure/replacement</w:t>
            </w:r>
          </w:p>
        </w:tc>
      </w:tr>
      <w:tr>
        <w:tc>
          <w:tcPr>
            <w:tcW w:type="dxa" w:w="5040"/>
          </w:tcPr>
          <w:p>
            <w:r>
              <w:t>10 Payment/UPI</w:t>
            </w:r>
          </w:p>
        </w:tc>
        <w:tc>
          <w:tcPr>
            <w:tcW w:type="dxa" w:w="5040"/>
          </w:tcPr>
          <w:p>
            <w:r>
              <w:t>Provider reconciliation after restore</w:t>
            </w:r>
          </w:p>
        </w:tc>
      </w:tr>
      <w:tr>
        <w:tc>
          <w:tcPr>
            <w:tcW w:type="dxa" w:w="5040"/>
          </w:tcPr>
          <w:p>
            <w:r>
              <w:t>11 GST/Compliance</w:t>
            </w:r>
          </w:p>
        </w:tc>
        <w:tc>
          <w:tcPr>
            <w:tcW w:type="dxa" w:w="5040"/>
          </w:tcPr>
          <w:p>
            <w:r>
              <w:t>Compliance evidence and resubmission safety</w:t>
            </w:r>
          </w:p>
        </w:tc>
      </w:tr>
      <w:tr>
        <w:tc>
          <w:tcPr>
            <w:tcW w:type="dxa" w:w="5040"/>
          </w:tcPr>
          <w:p>
            <w:r>
              <w:t>12 Security</w:t>
            </w:r>
          </w:p>
        </w:tc>
        <w:tc>
          <w:tcPr>
            <w:tcW w:type="dxa" w:w="5040"/>
          </w:tcPr>
          <w:p>
            <w:r>
              <w:t>Backup encryption/access/key recovery</w:t>
            </w:r>
          </w:p>
        </w:tc>
      </w:tr>
      <w:tr>
        <w:tc>
          <w:tcPr>
            <w:tcW w:type="dxa" w:w="5040"/>
          </w:tcPr>
          <w:p>
            <w:r>
              <w:t>13 Docker/DevOps</w:t>
            </w:r>
          </w:p>
        </w:tc>
        <w:tc>
          <w:tcPr>
            <w:tcW w:type="dxa" w:w="5040"/>
          </w:tcPr>
          <w:p>
            <w:r>
              <w:t>Infrastructure/image recovery</w:t>
            </w:r>
          </w:p>
        </w:tc>
      </w:tr>
      <w:tr>
        <w:tc>
          <w:tcPr>
            <w:tcW w:type="dxa" w:w="5040"/>
          </w:tcPr>
          <w:p>
            <w:r>
              <w:t>14 Testing/QA</w:t>
            </w:r>
          </w:p>
        </w:tc>
        <w:tc>
          <w:tcPr>
            <w:tcW w:type="dxa" w:w="5040"/>
          </w:tcPr>
          <w:p>
            <w:r>
              <w:t>Restore/DR test evidence</w:t>
            </w:r>
          </w:p>
        </w:tc>
      </w:tr>
      <w:tr>
        <w:tc>
          <w:tcPr>
            <w:tcW w:type="dxa" w:w="5040"/>
          </w:tcPr>
          <w:p>
            <w:r>
              <w:t>15 UI/UX</w:t>
            </w:r>
          </w:p>
        </w:tc>
        <w:tc>
          <w:tcPr>
            <w:tcW w:type="dxa" w:w="5040"/>
          </w:tcPr>
          <w:p>
            <w:r>
              <w:t>Outage/offline/recovery states</w:t>
            </w:r>
          </w:p>
        </w:tc>
      </w:tr>
      <w:tr>
        <w:tc>
          <w:tcPr>
            <w:tcW w:type="dxa" w:w="5040"/>
          </w:tcPr>
          <w:p>
            <w:r>
              <w:t>16 Reports/Dashboard</w:t>
            </w:r>
          </w:p>
        </w:tc>
        <w:tc>
          <w:tcPr>
            <w:tcW w:type="dxa" w:w="5040"/>
          </w:tcPr>
          <w:p>
            <w:r>
              <w:t>Post-recovery reporting/reconciliation</w:t>
            </w:r>
          </w:p>
        </w:tc>
      </w:tr>
    </w:tbl>
    <w:p>
      <w:pPr>
        <w:pStyle w:val="Heading1"/>
      </w:pPr>
      <w:r>
        <w:t>70. Non-Negotiable Backup/DR Rules</w:t>
      </w:r>
    </w:p>
    <w:p>
      <w:pPr>
        <w:pStyle w:val="ListNumber"/>
      </w:pPr>
      <w:r>
        <w:t>R2 archives are not the sole PostgreSQL backup.</w:t>
      </w:r>
    </w:p>
    <w:p>
      <w:pPr>
        <w:pStyle w:val="ListNumber"/>
      </w:pPr>
      <w:r>
        <w:t>Never declare a backup recoverable without restore verification.</w:t>
      </w:r>
    </w:p>
    <w:p>
      <w:pPr>
        <w:pStyle w:val="ListNumber"/>
      </w:pPr>
      <w:r>
        <w:t>Never delete old transactions solely because they are archived.</w:t>
      </w:r>
    </w:p>
    <w:p>
      <w:pPr>
        <w:pStyle w:val="ListNumber"/>
      </w:pPr>
      <w:r>
        <w:t>Never overwrite historical archive packages without versioned control.</w:t>
      </w:r>
    </w:p>
    <w:p>
      <w:pPr>
        <w:pStyle w:val="ListNumber"/>
      </w:pPr>
      <w:r>
        <w:t>Never restore directly over production without controlled authorization.</w:t>
      </w:r>
    </w:p>
    <w:p>
      <w:pPr>
        <w:pStyle w:val="ListNumber"/>
      </w:pPr>
      <w:r>
        <w:t>Never trust application credentials as backup-admin credentials.</w:t>
      </w:r>
    </w:p>
    <w:p>
      <w:pPr>
        <w:pStyle w:val="ListNumber"/>
      </w:pPr>
      <w:r>
        <w:t>Never resume financial posting when reconciliation is unresolved.</w:t>
      </w:r>
    </w:p>
    <w:p>
      <w:pPr>
        <w:pStyle w:val="ListNumber"/>
      </w:pPr>
      <w:r>
        <w:t>Never blindly replay payment or compliance side effects after recovery.</w:t>
      </w:r>
    </w:p>
    <w:p>
      <w:pPr>
        <w:pStyle w:val="ListNumber"/>
      </w:pPr>
      <w:r>
        <w:t>Never expose backup/archive files through public URLs.</w:t>
      </w:r>
    </w:p>
    <w:p>
      <w:pPr>
        <w:pStyle w:val="ListNumber"/>
      </w:pPr>
      <w:r>
        <w:t>Never allow recovery procedures to bypass RLS, authorization or audit controls.</w:t>
      </w:r>
    </w:p>
    <w:p>
      <w:pPr>
        <w:pStyle w:val="Heading1"/>
      </w:pPr>
      <w:r>
        <w:t>71. Definition of Done — Backup, DR &amp; Archival</w:t>
      </w:r>
    </w:p>
    <w:p>
      <w:pPr>
        <w:pStyle w:val="ListBullet"/>
      </w:pPr>
      <w:r>
        <w:t>Production backup strategy is configured and monitored.</w:t>
      </w:r>
    </w:p>
    <w:p>
      <w:pPr>
        <w:pStyle w:val="ListBullet"/>
      </w:pPr>
      <w:r>
        <w:t>Required RPO/RTO targets are approved and measured.</w:t>
      </w:r>
    </w:p>
    <w:p>
      <w:pPr>
        <w:pStyle w:val="ListBullet"/>
      </w:pPr>
      <w:r>
        <w:t>Database restore and PITR procedures are tested.</w:t>
      </w:r>
    </w:p>
    <w:p>
      <w:pPr>
        <w:pStyle w:val="ListBullet"/>
      </w:pPr>
      <w:r>
        <w:t>R2/object recovery is tested.</w:t>
      </w:r>
    </w:p>
    <w:p>
      <w:pPr>
        <w:pStyle w:val="ListBullet"/>
      </w:pPr>
      <w:r>
        <w:t>Archive package creation, verification and restore are tested.</w:t>
      </w:r>
    </w:p>
    <w:p>
      <w:pPr>
        <w:pStyle w:val="ListBullet"/>
      </w:pPr>
      <w:r>
        <w:t>Backup encryption and access controls are verified.</w:t>
      </w:r>
    </w:p>
    <w:p>
      <w:pPr>
        <w:pStyle w:val="ListBullet"/>
      </w:pPr>
      <w:r>
        <w:t>Restore preserves RLS and authorization.</w:t>
      </w:r>
    </w:p>
    <w:p>
      <w:pPr>
        <w:pStyle w:val="ListBullet"/>
      </w:pPr>
      <w:r>
        <w:t>Financial/inventory/Khata/payment reconciliation passes after restore.</w:t>
      </w:r>
    </w:p>
    <w:p>
      <w:pPr>
        <w:pStyle w:val="ListBullet"/>
      </w:pPr>
      <w:r>
        <w:t>Compliance evidence can be recovered.</w:t>
      </w:r>
    </w:p>
    <w:p>
      <w:pPr>
        <w:pStyle w:val="ListBullet"/>
      </w:pPr>
      <w:r>
        <w:t>Docker/infrastructure rebuild is documented and tested.</w:t>
      </w:r>
    </w:p>
    <w:p>
      <w:pPr>
        <w:pStyle w:val="ListBullet"/>
      </w:pPr>
      <w:r>
        <w:t>Device loss/revocation recovery is tested.</w:t>
      </w:r>
    </w:p>
    <w:p>
      <w:pPr>
        <w:pStyle w:val="ListBullet"/>
      </w:pPr>
      <w:r>
        <w:t>Operational runbooks and evidence are maintained.</w:t>
      </w:r>
    </w:p>
    <w:p>
      <w:pPr>
        <w:pStyle w:val="Heading1"/>
      </w:pPr>
      <w:r>
        <w:t>72. Final Backup, DR &amp; Archival Architecture Summary</w:t>
      </w:r>
    </w:p>
    <w:p>
      <w:r>
        <w:t>The system uses layered resilience: authoritative PostgreSQL backups and point-in-time recovery protect transactional state; protected object storage protects files and archives; immutable/versioned copies protect against destructive incidents; Docker/IaC artifacts allow clean infrastructure reconstruction; offline SQLCipher data is treated as recoverable operational state rather than the source of truth; and every recovery ends with tenant, financial, inventory, payment and compliance reconciliation. Archival is a separate long-term retention function and never substitutes for backup.</w:t>
      </w:r>
    </w:p>
    <w:p>
      <w:pPr>
        <w:pStyle w:val="Heading1"/>
      </w:pPr>
      <w:r>
        <w:t>73. Important Production Note</w:t>
      </w:r>
    </w:p>
    <w:p>
      <w:r>
        <w:t>Actual RPO/RTO, backup frequency, retention duration, legal holds, statutory retention, provider capabilities, geographic recovery strategy and object-versioning configuration must be finalized against the selected production infrastructure and current legal/business requirements. These values must be tested, not merely documented.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Andipatti Animal Feed System — Document 17 — Backup, DR &amp; Archival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