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Andipatti Animal Feed System</w:t>
      </w:r>
    </w:p>
    <w:p>
      <w:pPr>
        <w:jc w:val="center"/>
      </w:pPr>
      <w:r>
        <w:rPr>
          <w:i/>
          <w:sz w:val="22"/>
        </w:rPr>
        <w:t>Document 12 — Complete Security Architecture &amp; Security Specification v1.0</w:t>
      </w:r>
    </w:p>
    <w:p>
      <w:r>
        <w:t>Implementation-ready security baseline for the Flutter application, Go backend, PostgreSQL, offline SQLCipher database, Docker platform, integrations, hardware, payments, GST/compliance, WhatsApp, object storage, synchronization, accounting and operational tooling.</w:t>
      </w:r>
    </w:p>
    <w:p>
      <w:r>
        <w:t>Status: Final architecture baseline | Scope: Production security | Planning style: No sprint planning</w:t>
      </w:r>
    </w:p>
    <w:p>
      <w:pPr>
        <w:pStyle w:val="Heading1"/>
      </w:pPr>
      <w:r>
        <w:t>1. Purpose, Scope, Objectives &amp; Non-Goals</w:t>
      </w:r>
    </w:p>
    <w:p>
      <w:pPr>
        <w:pStyle w:val="Heading2"/>
      </w:pPr>
      <w:r>
        <w:t>1.1 Purpose</w:t>
      </w:r>
    </w:p>
    <w:p>
      <w:r>
        <w:t>Define the security architecture, controls, implementation rules, operational procedures and acceptance criteria required to protect tenant data, customer/supplier information, inventory, invoices, Khata balances, payments, GST/compliance records, devices, integrations and administrative functions.</w:t>
      </w:r>
    </w:p>
    <w:p>
      <w:pPr>
        <w:pStyle w:val="Heading2"/>
      </w:pPr>
      <w:r>
        <w:t>1.2 Scope</w:t>
      </w:r>
    </w:p>
    <w:p>
      <w:pPr>
        <w:pStyle w:val="ListBullet"/>
      </w:pPr>
      <w:r>
        <w:t>Flutter mobile/POS client, local SQLCipher database and device storage.</w:t>
      </w:r>
    </w:p>
    <w:p>
      <w:pPr>
        <w:pStyle w:val="ListBullet"/>
      </w:pPr>
      <w:r>
        <w:t>Go REST/WebSocket API, workers, scheduled jobs and integration adapters.</w:t>
      </w:r>
    </w:p>
    <w:p>
      <w:pPr>
        <w:pStyle w:val="ListBullet"/>
      </w:pPr>
      <w:r>
        <w:t>PostgreSQL authoritative database, RLS policies, migrations, backups and replicas.</w:t>
      </w:r>
    </w:p>
    <w:p>
      <w:pPr>
        <w:pStyle w:val="ListBullet"/>
      </w:pPr>
      <w:r>
        <w:t>Optional Redis, queues, Cloudflare R2/object storage and archive subsystem.</w:t>
      </w:r>
    </w:p>
    <w:p>
      <w:pPr>
        <w:pStyle w:val="ListBullet"/>
      </w:pPr>
      <w:r>
        <w:t>Barcode scanner, weighing scale, ESC/POS printer, cash drawer and customer display.</w:t>
      </w:r>
    </w:p>
    <w:p>
      <w:pPr>
        <w:pStyle w:val="ListBullet"/>
      </w:pPr>
      <w:r>
        <w:t>UPI/payment providers, WhatsApp Cloud API, GST/e-invoice/e-way bill providers and related webhooks.</w:t>
      </w:r>
    </w:p>
    <w:p>
      <w:pPr>
        <w:pStyle w:val="ListBullet"/>
      </w:pPr>
      <w:r>
        <w:t>Docker images, Compose/deployment infrastructure, CI/CD, observability and operational access.</w:t>
      </w:r>
    </w:p>
    <w:p>
      <w:pPr>
        <w:pStyle w:val="Heading2"/>
      </w:pPr>
      <w:r>
        <w:t>1.3 Security Objectives</w:t>
      </w:r>
    </w:p>
    <w:p>
      <w:pPr>
        <w:pStyle w:val="ListBullet"/>
      </w:pPr>
      <w:r>
        <w:t>Prevent cross-tenant access under every API, database, job, export and file path.</w:t>
      </w:r>
    </w:p>
    <w:p>
      <w:pPr>
        <w:pStyle w:val="ListBullet"/>
      </w:pPr>
      <w:r>
        <w:t>Prevent unauthorized financial, inventory, tax, payment and master-data mutations.</w:t>
      </w:r>
    </w:p>
    <w:p>
      <w:pPr>
        <w:pStyle w:val="ListBullet"/>
      </w:pPr>
      <w:r>
        <w:t>Protect credentials, tokens, encryption keys, PII and payment-related secrets.</w:t>
      </w:r>
    </w:p>
    <w:p>
      <w:pPr>
        <w:pStyle w:val="ListBullet"/>
      </w:pPr>
      <w:r>
        <w:t>Preserve integrity and traceability of financial and inventory records.</w:t>
      </w:r>
    </w:p>
    <w:p>
      <w:pPr>
        <w:pStyle w:val="ListBullet"/>
      </w:pPr>
      <w:r>
        <w:t>Detect, contain and recover from credential compromise, device loss, fraud and infrastructure incidents.</w:t>
      </w:r>
    </w:p>
    <w:p>
      <w:pPr>
        <w:pStyle w:val="ListBullet"/>
      </w:pPr>
      <w:r>
        <w:t>Maintain security without breaking offline POS operation or legitimate hardware workflows.</w:t>
      </w:r>
    </w:p>
    <w:p>
      <w:pPr>
        <w:pStyle w:val="Heading2"/>
      </w:pPr>
      <w:r>
        <w:t>1.4 Non-Goals</w:t>
      </w:r>
    </w:p>
    <w:p>
      <w:pPr>
        <w:pStyle w:val="ListBullet"/>
      </w:pPr>
      <w:r>
        <w:t>This document does not replace applicable law, tax rules, payment-provider requirements, contractual security requirements or professional penetration testing.</w:t>
      </w:r>
    </w:p>
    <w:p>
      <w:pPr>
        <w:pStyle w:val="ListBullet"/>
      </w:pPr>
      <w:r>
        <w:t>Exact GST/e-invoice/e-way thresholds and provider-specific security requirements must be verified against current authoritative requirements before production.</w:t>
      </w:r>
    </w:p>
    <w:p>
      <w:pPr>
        <w:pStyle w:val="ListBullet"/>
      </w:pPr>
      <w:r>
        <w:t>No security control authorizes bypassing accounting, compliance or business approvals.</w:t>
      </w:r>
    </w:p>
    <w:p>
      <w:pPr>
        <w:pStyle w:val="Heading1"/>
      </w:pPr>
      <w:r>
        <w:t>2. Security Architecture &amp; Principles</w:t>
      </w:r>
    </w:p>
    <w:p>
      <w:pPr>
        <w:pStyle w:val="ListBullet"/>
      </w:pPr>
      <w:r>
        <w:t>Zero-trust between client, API, database, worker, integration provider and storage boundaries.</w:t>
      </w:r>
    </w:p>
    <w:p>
      <w:pPr>
        <w:pStyle w:val="ListBullet"/>
      </w:pPr>
      <w:r>
        <w:t>PostgreSQL is authoritative for financial and inventory state; client state is untrusted.</w:t>
      </w:r>
    </w:p>
    <w:p>
      <w:pPr>
        <w:pStyle w:val="ListBullet"/>
      </w:pPr>
      <w:r>
        <w:t>Defense in depth: Go authorization plus PostgreSQL RLS plus object/file authorization.</w:t>
      </w:r>
    </w:p>
    <w:p>
      <w:pPr>
        <w:pStyle w:val="ListBullet"/>
      </w:pPr>
      <w:r>
        <w:t>Least privilege for users, services, database roles, containers, cloud credentials and CI/CD.</w:t>
      </w:r>
    </w:p>
    <w:p>
      <w:pPr>
        <w:pStyle w:val="ListBullet"/>
      </w:pPr>
      <w:r>
        <w:t>Deny by default; explicit permission is required for privileged actions.</w:t>
      </w:r>
    </w:p>
    <w:p>
      <w:pPr>
        <w:pStyle w:val="ListBullet"/>
      </w:pPr>
      <w:r>
        <w:t>Immutable financial history: corrections use reversals, returns, credit notes or adjustment workflows.</w:t>
      </w:r>
    </w:p>
    <w:p>
      <w:pPr>
        <w:pStyle w:val="ListBullet"/>
      </w:pPr>
      <w:r>
        <w:t>All external callbacks are untrusted until authenticated, authorized, validated and made idempotent.</w:t>
      </w:r>
    </w:p>
    <w:p>
      <w:pPr>
        <w:pStyle w:val="ListBullet"/>
      </w:pPr>
      <w:r>
        <w:t>All sensitive operations are attributable to a user/device/session and auditable.</w:t>
      </w:r>
    </w:p>
    <w:p>
      <w:pPr>
        <w:pStyle w:val="ListBullet"/>
      </w:pPr>
      <w:r>
        <w:t>Secrets never belong in Flutter source, client configuration, Git, images or logs.</w:t>
      </w:r>
    </w:p>
    <w:p>
      <w:pPr>
        <w:pStyle w:val="ListBullet"/>
      </w:pPr>
      <w:r>
        <w:t>Offline capability is bounded by policy; offline data never becomes an alternate authoritative ledger.</w:t>
      </w:r>
    </w:p>
    <w:p>
      <w:pPr>
        <w:pStyle w:val="ListBullet"/>
      </w:pPr>
      <w:r>
        <w:t>Security controls must fail closed for authorization and fail safely for hardware/output failures.</w:t>
      </w:r>
    </w:p>
    <w:p>
      <w:pPr>
        <w:pStyle w:val="ListBullet"/>
      </w:pPr>
      <w:r>
        <w:t>Security events are append-oriented and protected against ordinary application-user modification.</w:t>
      </w:r>
    </w:p>
    <w:p>
      <w:pPr>
        <w:pStyle w:val="Heading1"/>
      </w:pPr>
      <w:r>
        <w:t>3. Trust Boundaries &amp; Threat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Boundary</w:t>
            </w:r>
          </w:p>
        </w:tc>
        <w:tc>
          <w:tcPr>
            <w:tcW w:type="dxa" w:w="3360"/>
          </w:tcPr>
          <w:p>
            <w:r>
              <w:t>Untrusted/partially trusted input</w:t>
            </w:r>
          </w:p>
        </w:tc>
        <w:tc>
          <w:tcPr>
            <w:tcW w:type="dxa" w:w="3360"/>
          </w:tcPr>
          <w:p>
            <w:r>
              <w:t>Required controls</w:t>
            </w:r>
          </w:p>
        </w:tc>
      </w:tr>
      <w:tr>
        <w:tc>
          <w:tcPr>
            <w:tcW w:type="dxa" w:w="3360"/>
          </w:tcPr>
          <w:p>
            <w:r>
              <w:t>Flutter → API</w:t>
            </w:r>
          </w:p>
        </w:tc>
        <w:tc>
          <w:tcPr>
            <w:tcW w:type="dxa" w:w="3360"/>
          </w:tcPr>
          <w:p>
            <w:r>
              <w:t>All client fields, device clock, payment state, prices</w:t>
            </w:r>
          </w:p>
        </w:tc>
        <w:tc>
          <w:tcPr>
            <w:tcW w:type="dxa" w:w="3360"/>
          </w:tcPr>
          <w:p>
            <w:r>
              <w:t>TLS, auth, authorization, schema validation, server recalculation, idempotency</w:t>
            </w:r>
          </w:p>
        </w:tc>
      </w:tr>
      <w:tr>
        <w:tc>
          <w:tcPr>
            <w:tcW w:type="dxa" w:w="3360"/>
          </w:tcPr>
          <w:p>
            <w:r>
              <w:t>Flutter local DB</w:t>
            </w:r>
          </w:p>
        </w:tc>
        <w:tc>
          <w:tcPr>
            <w:tcW w:type="dxa" w:w="3360"/>
          </w:tcPr>
          <w:p>
            <w:r>
              <w:t>Local filesystem, rooted device, malware, backups</w:t>
            </w:r>
          </w:p>
        </w:tc>
        <w:tc>
          <w:tcPr>
            <w:tcW w:type="dxa" w:w="3360"/>
          </w:tcPr>
          <w:p>
            <w:r>
              <w:t>SQLCipher, secure key storage, device policy, minimal retention</w:t>
            </w:r>
          </w:p>
        </w:tc>
      </w:tr>
      <w:tr>
        <w:tc>
          <w:tcPr>
            <w:tcW w:type="dxa" w:w="3360"/>
          </w:tcPr>
          <w:p>
            <w:r>
              <w:t>API → PostgreSQL</w:t>
            </w:r>
          </w:p>
        </w:tc>
        <w:tc>
          <w:tcPr>
            <w:tcW w:type="dxa" w:w="3360"/>
          </w:tcPr>
          <w:p>
            <w:r>
              <w:t>Application-generated queries/tenant context</w:t>
            </w:r>
          </w:p>
        </w:tc>
        <w:tc>
          <w:tcPr>
            <w:tcW w:type="dxa" w:w="3360"/>
          </w:tcPr>
          <w:p>
            <w:r>
              <w:t>Parameterized SQL, RLS, restricted DB role, transaction-scoped tenant context</w:t>
            </w:r>
          </w:p>
        </w:tc>
      </w:tr>
      <w:tr>
        <w:tc>
          <w:tcPr>
            <w:tcW w:type="dxa" w:w="3360"/>
          </w:tcPr>
          <w:p>
            <w:r>
              <w:t>Provider → webhook</w:t>
            </w:r>
          </w:p>
        </w:tc>
        <w:tc>
          <w:tcPr>
            <w:tcW w:type="dxa" w:w="3360"/>
          </w:tcPr>
          <w:p>
            <w:r>
              <w:t>Internet callback, replay, spoofing</w:t>
            </w:r>
          </w:p>
        </w:tc>
        <w:tc>
          <w:tcPr>
            <w:tcW w:type="dxa" w:w="3360"/>
          </w:tcPr>
          <w:p>
            <w:r>
              <w:t>Signature verification, timestamp/nonce checks, idempotency, amount/state validation</w:t>
            </w:r>
          </w:p>
        </w:tc>
      </w:tr>
      <w:tr>
        <w:tc>
          <w:tcPr>
            <w:tcW w:type="dxa" w:w="3360"/>
          </w:tcPr>
          <w:p>
            <w:r>
              <w:t>API → R2</w:t>
            </w:r>
          </w:p>
        </w:tc>
        <w:tc>
          <w:tcPr>
            <w:tcW w:type="dxa" w:w="3360"/>
          </w:tcPr>
          <w:p>
            <w:r>
              <w:t>Object names, metadata, download requests</w:t>
            </w:r>
          </w:p>
        </w:tc>
        <w:tc>
          <w:tcPr>
            <w:tcW w:type="dxa" w:w="3360"/>
          </w:tcPr>
          <w:p>
            <w:r>
              <w:t>Private bucket, scoped credentials, signed URLs, content validation</w:t>
            </w:r>
          </w:p>
        </w:tc>
      </w:tr>
      <w:tr>
        <w:tc>
          <w:tcPr>
            <w:tcW w:type="dxa" w:w="3360"/>
          </w:tcPr>
          <w:p>
            <w:r>
              <w:t>Hardware → POS</w:t>
            </w:r>
          </w:p>
        </w:tc>
        <w:tc>
          <w:tcPr>
            <w:tcW w:type="dxa" w:w="3360"/>
          </w:tcPr>
          <w:p>
            <w:r>
              <w:t>Scanned text, serial/BLE payloads, weight readings</w:t>
            </w:r>
          </w:p>
        </w:tc>
        <w:tc>
          <w:tcPr>
            <w:tcW w:type="dxa" w:w="3360"/>
          </w:tcPr>
          <w:p>
            <w:r>
              <w:t>Protocol validation, bounds/stability checks, hardware isolation</w:t>
            </w:r>
          </w:p>
        </w:tc>
      </w:tr>
      <w:tr>
        <w:tc>
          <w:tcPr>
            <w:tcW w:type="dxa" w:w="3360"/>
          </w:tcPr>
          <w:p>
            <w:r>
              <w:t>Admin/ops → production</w:t>
            </w:r>
          </w:p>
        </w:tc>
        <w:tc>
          <w:tcPr>
            <w:tcW w:type="dxa" w:w="3360"/>
          </w:tcPr>
          <w:p>
            <w:r>
              <w:t>Human privileged action</w:t>
            </w:r>
          </w:p>
        </w:tc>
        <w:tc>
          <w:tcPr>
            <w:tcW w:type="dxa" w:w="3360"/>
          </w:tcPr>
          <w:p>
            <w:r>
              <w:t>MFA, RBAC, approval, session controls, audit, break-glass process</w:t>
            </w:r>
          </w:p>
        </w:tc>
      </w:tr>
      <w:tr>
        <w:tc>
          <w:tcPr>
            <w:tcW w:type="dxa" w:w="3360"/>
          </w:tcPr>
          <w:p>
            <w:r>
              <w:t>CI/CD → runtime</w:t>
            </w:r>
          </w:p>
        </w:tc>
        <w:tc>
          <w:tcPr>
            <w:tcW w:type="dxa" w:w="3360"/>
          </w:tcPr>
          <w:p>
            <w:r>
              <w:t>Build artifacts and dependencies</w:t>
            </w:r>
          </w:p>
        </w:tc>
        <w:tc>
          <w:tcPr>
            <w:tcW w:type="dxa" w:w="3360"/>
          </w:tcPr>
          <w:p>
            <w:r>
              <w:t>Protected branches, signing, SBOM, scanning, provenance, least privilege</w:t>
            </w:r>
          </w:p>
        </w:tc>
      </w:tr>
    </w:tbl>
    <w:p>
      <w:pPr>
        <w:pStyle w:val="Heading2"/>
      </w:pPr>
      <w:r>
        <w:t>3.1 Threat Catalogue</w:t>
      </w:r>
    </w:p>
    <w:p>
      <w:pPr>
        <w:pStyle w:val="ListBullet"/>
      </w:pPr>
      <w:r>
        <w:t>Cross-tenant data disclosure or mutation.</w:t>
      </w:r>
    </w:p>
    <w:p>
      <w:pPr>
        <w:pStyle w:val="ListBullet"/>
      </w:pPr>
      <w:r>
        <w:t>Stolen password, PIN, refresh token, device token or API credential.</w:t>
      </w:r>
    </w:p>
    <w:p>
      <w:pPr>
        <w:pStyle w:val="ListBullet"/>
      </w:pPr>
      <w:r>
        <w:t>Session fixation, replay, token theft and concurrent-session abuse.</w:t>
      </w:r>
    </w:p>
    <w:p>
      <w:pPr>
        <w:pStyle w:val="ListBullet"/>
      </w:pPr>
      <w:r>
        <w:t>SQL injection, broken object-level authorization, mass assignment and insecure direct object references.</w:t>
      </w:r>
    </w:p>
    <w:p>
      <w:pPr>
        <w:pStyle w:val="ListBullet"/>
      </w:pPr>
      <w:r>
        <w:t>Webhook spoofing, replay, duplicate payment notification and amount manipulation.</w:t>
      </w:r>
    </w:p>
    <w:p>
      <w:pPr>
        <w:pStyle w:val="ListBullet"/>
      </w:pPr>
      <w:r>
        <w:t>Offline transaction replay, local database theft or malicious modification.</w:t>
      </w:r>
    </w:p>
    <w:p>
      <w:pPr>
        <w:pStyle w:val="ListBullet"/>
      </w:pPr>
      <w:r>
        <w:t>Fraudulent discounts, Khata overrides, refunds, stock adjustments or contra transactions.</w:t>
      </w:r>
    </w:p>
    <w:p>
      <w:pPr>
        <w:pStyle w:val="ListBullet"/>
      </w:pPr>
      <w:r>
        <w:t>Compromised/rooted device extracting local data or credentials.</w:t>
      </w:r>
    </w:p>
    <w:p>
      <w:pPr>
        <w:pStyle w:val="ListBullet"/>
      </w:pPr>
      <w:r>
        <w:t>Malicious or oversized file upload.</w:t>
      </w:r>
    </w:p>
    <w:p>
      <w:pPr>
        <w:pStyle w:val="ListBullet"/>
      </w:pPr>
      <w:r>
        <w:t>Container escape, vulnerable image, exposed management port or leaked secret.</w:t>
      </w:r>
    </w:p>
    <w:p>
      <w:pPr>
        <w:pStyle w:val="ListBullet"/>
      </w:pPr>
      <w:r>
        <w:t>Supply-chain compromise, dependency vulnerability or poisoned build artifact.</w:t>
      </w:r>
    </w:p>
    <w:p>
      <w:pPr>
        <w:pStyle w:val="ListBullet"/>
      </w:pPr>
      <w:r>
        <w:t>Log/backup/archive leakage of PII or credentials.</w:t>
      </w:r>
    </w:p>
    <w:p>
      <w:pPr>
        <w:pStyle w:val="ListBullet"/>
      </w:pPr>
      <w:r>
        <w:t>Denial of service, brute force and resource exhaustion.</w:t>
      </w:r>
    </w:p>
    <w:p>
      <w:pPr>
        <w:pStyle w:val="ListBullet"/>
      </w:pPr>
      <w:r>
        <w:t>Lost/stolen POS device and unauthorized printer/scale access.</w:t>
      </w:r>
    </w:p>
    <w:p>
      <w:pPr>
        <w:pStyle w:val="Heading1"/>
      </w:pPr>
      <w:r>
        <w:t>4. Multi-Tenant Isolation</w:t>
      </w:r>
    </w:p>
    <w:p>
      <w:r>
        <w:t>Every tenant-owned table MUST contain tenant_id and use PostgreSQL Row-Level Security. Application-layer tenant checks are mandatory as a second boundary; RLS is not optional even if the Go code appears correct.</w:t>
      </w:r>
    </w:p>
    <w:p>
      <w:pPr>
        <w:pStyle w:val="ListBullet"/>
      </w:pPr>
      <w:r>
        <w:t>Set tenant context only from a validated authenticated session/device identity; never accept an arbitrary tenant_id from the client as authority.</w:t>
      </w:r>
    </w:p>
    <w:p>
      <w:pPr>
        <w:pStyle w:val="ListBullet"/>
      </w:pPr>
      <w:r>
        <w:t>Use transaction-local PostgreSQL tenant context, such as a validated application setting, for RLS policies.</w:t>
      </w:r>
    </w:p>
    <w:p>
      <w:pPr>
        <w:pStyle w:val="ListBullet"/>
      </w:pPr>
      <w:r>
        <w:t>Composite foreign keys should include tenant_id where cross-tenant references could otherwise be possible.</w:t>
      </w:r>
    </w:p>
    <w:p>
      <w:pPr>
        <w:pStyle w:val="ListBullet"/>
      </w:pPr>
      <w:r>
        <w:t>Unique constraints for tenant-owned business identifiers should normally be tenant-scoped.</w:t>
      </w:r>
    </w:p>
    <w:p>
      <w:pPr>
        <w:pStyle w:val="ListBullet"/>
      </w:pPr>
      <w:r>
        <w:t>Background jobs must carry explicit tenant context and must never iterate tenants using an unrestricted service connection.</w:t>
      </w:r>
    </w:p>
    <w:p>
      <w:pPr>
        <w:pStyle w:val="ListBullet"/>
      </w:pPr>
      <w:r>
        <w:t>Exports, reports, attachments, archives and signed URLs must re-check tenant authorization.</w:t>
      </w:r>
    </w:p>
    <w:p>
      <w:pPr>
        <w:pStyle w:val="ListBullet"/>
      </w:pPr>
      <w:r>
        <w:t>Support staff access must use explicit, time-bounded, audited support grants; no permanent superuser access for normal support.</w:t>
      </w:r>
    </w:p>
    <w:p>
      <w:pPr>
        <w:pStyle w:val="ListBullet"/>
      </w:pPr>
      <w:r>
        <w:t>Database owners/superusers and migration roles must be separated from application runtime roles.</w:t>
      </w:r>
    </w:p>
    <w:p>
      <w:pPr>
        <w:pStyle w:val="Heading2"/>
      </w:pPr>
      <w:r>
        <w:t>4.1 RLS Requirements</w:t>
      </w:r>
    </w:p>
    <w:p>
      <w:pPr>
        <w:pStyle w:val="ListBullet"/>
      </w:pPr>
      <w:r>
        <w:t>ENABLE ROW LEVEL SECURITY on every tenant-owned table.</w:t>
      </w:r>
    </w:p>
    <w:p>
      <w:pPr>
        <w:pStyle w:val="ListBullet"/>
      </w:pPr>
      <w:r>
        <w:t>FORCE ROW LEVEL SECURITY where appropriate so table owners cannot accidentally bypass policies.</w:t>
      </w:r>
    </w:p>
    <w:p>
      <w:pPr>
        <w:pStyle w:val="ListBullet"/>
      </w:pPr>
      <w:r>
        <w:t>Separate SELECT/INSERT/UPDATE/DELETE policies when different conditions are required.</w:t>
      </w:r>
    </w:p>
    <w:p>
      <w:pPr>
        <w:pStyle w:val="ListBullet"/>
      </w:pPr>
      <w:r>
        <w:t>Test both positive and negative tenant cases for every security-sensitive table.</w:t>
      </w:r>
    </w:p>
    <w:p>
      <w:pPr>
        <w:pStyle w:val="ListBullet"/>
      </w:pPr>
      <w:r>
        <w:t>Include RLS regression tests in CI.</w:t>
      </w:r>
    </w:p>
    <w:p>
      <w:pPr>
        <w:pStyle w:val="Heading1"/>
      </w:pPr>
      <w:r>
        <w:t>5. Identity, Authentication &amp; Sessions</w:t>
      </w:r>
    </w:p>
    <w:p>
      <w:pPr>
        <w:pStyle w:val="Heading2"/>
      </w:pPr>
      <w:r>
        <w:t>5.1 Authentication</w:t>
      </w:r>
    </w:p>
    <w:p>
      <w:pPr>
        <w:pStyle w:val="ListBullet"/>
      </w:pPr>
      <w:r>
        <w:t>Use short-lived access tokens and rotating refresh tokens or secure server sessions.</w:t>
      </w:r>
    </w:p>
    <w:p>
      <w:pPr>
        <w:pStyle w:val="ListBullet"/>
      </w:pPr>
      <w:r>
        <w:t>Access tokens must be audience-, issuer-, subject- and expiry-validated.</w:t>
      </w:r>
    </w:p>
    <w:p>
      <w:pPr>
        <w:pStyle w:val="ListBullet"/>
      </w:pPr>
      <w:r>
        <w:t>Refresh tokens are single-use/rotated where practical; token reuse triggers session revocation.</w:t>
      </w:r>
    </w:p>
    <w:p>
      <w:pPr>
        <w:pStyle w:val="ListBullet"/>
      </w:pPr>
      <w:r>
        <w:t>Bind sessions to a registered device and tenant context.</w:t>
      </w:r>
    </w:p>
    <w:p>
      <w:pPr>
        <w:pStyle w:val="ListBullet"/>
      </w:pPr>
      <w:r>
        <w:t>Re-authentication is required for high-risk actions such as owner PIN changes, exports, refunds above policy thresholds, security settings and device revocation.</w:t>
      </w:r>
    </w:p>
    <w:p>
      <w:pPr>
        <w:pStyle w:val="ListBullet"/>
      </w:pPr>
      <w:r>
        <w:t>Never log access tokens, refresh tokens, passwords or PINs.</w:t>
      </w:r>
    </w:p>
    <w:p>
      <w:pPr>
        <w:pStyle w:val="Heading2"/>
      </w:pPr>
      <w:r>
        <w:t>5.2 Session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Control</w:t>
            </w:r>
          </w:p>
        </w:tc>
        <w:tc>
          <w:tcPr>
            <w:tcW w:type="dxa" w:w="5040"/>
          </w:tcPr>
          <w:p>
            <w:r>
              <w:t>Baseline</w:t>
            </w:r>
          </w:p>
        </w:tc>
      </w:tr>
      <w:tr>
        <w:tc>
          <w:tcPr>
            <w:tcW w:type="dxa" w:w="5040"/>
          </w:tcPr>
          <w:p>
            <w:r>
              <w:t>Idle timeout</w:t>
            </w:r>
          </w:p>
        </w:tc>
        <w:tc>
          <w:tcPr>
            <w:tcW w:type="dxa" w:w="5040"/>
          </w:tcPr>
          <w:p>
            <w:r>
              <w:t>Configurable; shorter for privileged screens</w:t>
            </w:r>
          </w:p>
        </w:tc>
      </w:tr>
      <w:tr>
        <w:tc>
          <w:tcPr>
            <w:tcW w:type="dxa" w:w="5040"/>
          </w:tcPr>
          <w:p>
            <w:r>
              <w:t>Absolute lifetime</w:t>
            </w:r>
          </w:p>
        </w:tc>
        <w:tc>
          <w:tcPr>
            <w:tcW w:type="dxa" w:w="5040"/>
          </w:tcPr>
          <w:p>
            <w:r>
              <w:t>Configurable; privileged sessions shorter</w:t>
            </w:r>
          </w:p>
        </w:tc>
      </w:tr>
      <w:tr>
        <w:tc>
          <w:tcPr>
            <w:tcW w:type="dxa" w:w="5040"/>
          </w:tcPr>
          <w:p>
            <w:r>
              <w:t>Refresh rotation</w:t>
            </w:r>
          </w:p>
        </w:tc>
        <w:tc>
          <w:tcPr>
            <w:tcW w:type="dxa" w:w="5040"/>
          </w:tcPr>
          <w:p>
            <w:r>
              <w:t>Enabled</w:t>
            </w:r>
          </w:p>
        </w:tc>
      </w:tr>
      <w:tr>
        <w:tc>
          <w:tcPr>
            <w:tcW w:type="dxa" w:w="5040"/>
          </w:tcPr>
          <w:p>
            <w:r>
              <w:t>Logout</w:t>
            </w:r>
          </w:p>
        </w:tc>
        <w:tc>
          <w:tcPr>
            <w:tcW w:type="dxa" w:w="5040"/>
          </w:tcPr>
          <w:p>
            <w:r>
              <w:t>Revoke current refresh/session credentials</w:t>
            </w:r>
          </w:p>
        </w:tc>
      </w:tr>
      <w:tr>
        <w:tc>
          <w:tcPr>
            <w:tcW w:type="dxa" w:w="5040"/>
          </w:tcPr>
          <w:p>
            <w:r>
              <w:t>Password reset</w:t>
            </w:r>
          </w:p>
        </w:tc>
        <w:tc>
          <w:tcPr>
            <w:tcW w:type="dxa" w:w="5040"/>
          </w:tcPr>
          <w:p>
            <w:r>
              <w:t>Single-use, short-lived token; invalidate prior sessions when appropriate</w:t>
            </w:r>
          </w:p>
        </w:tc>
      </w:tr>
      <w:tr>
        <w:tc>
          <w:tcPr>
            <w:tcW w:type="dxa" w:w="5040"/>
          </w:tcPr>
          <w:p>
            <w:r>
              <w:t>Device revocation</w:t>
            </w:r>
          </w:p>
        </w:tc>
        <w:tc>
          <w:tcPr>
            <w:tcW w:type="dxa" w:w="5040"/>
          </w:tcPr>
          <w:p>
            <w:r>
              <w:t>Immediate server rejection of subsequent requests</w:t>
            </w:r>
          </w:p>
        </w:tc>
      </w:tr>
      <w:tr>
        <w:tc>
          <w:tcPr>
            <w:tcW w:type="dxa" w:w="5040"/>
          </w:tcPr>
          <w:p>
            <w:r>
              <w:t>Concurrent sessions</w:t>
            </w:r>
          </w:p>
        </w:tc>
        <w:tc>
          <w:tcPr>
            <w:tcW w:type="dxa" w:w="5040"/>
          </w:tcPr>
          <w:p>
            <w:r>
              <w:t>Policy-controlled; owner/admin can review/revoke</w:t>
            </w:r>
          </w:p>
        </w:tc>
      </w:tr>
      <w:tr>
        <w:tc>
          <w:tcPr>
            <w:tcW w:type="dxa" w:w="5040"/>
          </w:tcPr>
          <w:p>
            <w:r>
              <w:t>Risk event</w:t>
            </w:r>
          </w:p>
        </w:tc>
        <w:tc>
          <w:tcPr>
            <w:tcW w:type="dxa" w:w="5040"/>
          </w:tcPr>
          <w:p>
            <w:r>
              <w:t>Force re-authentication/revocation as appropriate</w:t>
            </w:r>
          </w:p>
        </w:tc>
      </w:tr>
    </w:tbl>
    <w:p>
      <w:pPr>
        <w:pStyle w:val="Heading2"/>
      </w:pPr>
      <w:r>
        <w:t>5.3 Password &amp; PIN Policy</w:t>
      </w:r>
    </w:p>
    <w:p>
      <w:pPr>
        <w:pStyle w:val="ListBullet"/>
      </w:pPr>
      <w:r>
        <w:t>Passwords must be long enough to resist guessing; reject commonly breached passwords where feasible.</w:t>
      </w:r>
    </w:p>
    <w:p>
      <w:pPr>
        <w:pStyle w:val="ListBullet"/>
      </w:pPr>
      <w:r>
        <w:t>Store passwords only with a modern adaptive password hash such as Argon2id or an equivalently approved algorithm.</w:t>
      </w:r>
    </w:p>
    <w:p>
      <w:pPr>
        <w:pStyle w:val="ListBullet"/>
      </w:pPr>
      <w:r>
        <w:t>Never store plaintext passwords or reversible password encryption.</w:t>
      </w:r>
    </w:p>
    <w:p>
      <w:pPr>
        <w:pStyle w:val="ListBullet"/>
      </w:pPr>
      <w:r>
        <w:t>Owner approval PINs must be hashed, rate-limited and protected separately from ordinary passwords.</w:t>
      </w:r>
    </w:p>
    <w:p>
      <w:pPr>
        <w:pStyle w:val="ListBullet"/>
      </w:pPr>
      <w:r>
        <w:t>PIN entry must have retry limits, escalating delay/temporary lockout and audit events.</w:t>
      </w:r>
    </w:p>
    <w:p>
      <w:pPr>
        <w:pStyle w:val="ListBullet"/>
      </w:pPr>
      <w:r>
        <w:t>Do not use a single shared owner PIN for all staff; approval must identify the approving user.</w:t>
      </w:r>
    </w:p>
    <w:p>
      <w:pPr>
        <w:pStyle w:val="ListBullet"/>
      </w:pPr>
      <w:r>
        <w:t>Do not place PINs in source code, environment defaults, seed fixtures or client configuration.</w:t>
      </w:r>
    </w:p>
    <w:p>
      <w:pPr>
        <w:pStyle w:val="Heading1"/>
      </w:pPr>
      <w:r>
        <w:t>6. RBAC, Authorization &amp; Approval Controls</w:t>
      </w:r>
    </w:p>
    <w:p>
      <w:pPr>
        <w:pStyle w:val="Heading2"/>
      </w:pPr>
      <w:r>
        <w:t>6.1 Roles</w:t>
      </w:r>
    </w:p>
    <w:p>
      <w:pPr>
        <w:pStyle w:val="ListBullet"/>
      </w:pPr>
      <w:r>
        <w:t>Owner: full business/security administration, subject to re-authentication and audit.</w:t>
      </w:r>
    </w:p>
    <w:p>
      <w:pPr>
        <w:pStyle w:val="ListBullet"/>
      </w:pPr>
      <w:r>
        <w:t>Admin/Manager: operational administration within assigned permissions.</w:t>
      </w:r>
    </w:p>
    <w:p>
      <w:pPr>
        <w:pStyle w:val="ListBullet"/>
      </w:pPr>
      <w:r>
        <w:t>Cashier: POS, payments and permitted customer operations.</w:t>
      </w:r>
    </w:p>
    <w:p>
      <w:pPr>
        <w:pStyle w:val="ListBullet"/>
      </w:pPr>
      <w:r>
        <w:t>Inventory/Procurement: purchasing, GRN, stock operations within policy.</w:t>
      </w:r>
    </w:p>
    <w:p>
      <w:pPr>
        <w:pStyle w:val="ListBullet"/>
      </w:pPr>
      <w:r>
        <w:t>Accounts: Khata, receipts, reconciliation and accounting operations.</w:t>
      </w:r>
    </w:p>
    <w:p>
      <w:pPr>
        <w:pStyle w:val="ListBullet"/>
      </w:pPr>
      <w:r>
        <w:t>Compliance: GST/e-invoice/e-way/export operations.</w:t>
      </w:r>
    </w:p>
    <w:p>
      <w:pPr>
        <w:pStyle w:val="ListBullet"/>
      </w:pPr>
      <w:r>
        <w:t>Support/Auditor: read-only or time-bound scoped access; no ordinary financial mutation.</w:t>
      </w:r>
    </w:p>
    <w:p>
      <w:pPr>
        <w:pStyle w:val="ListBullet"/>
      </w:pPr>
      <w:r>
        <w:t>System service roles: narrowly scoped non-human identities.</w:t>
      </w:r>
    </w:p>
    <w:p>
      <w:pPr>
        <w:pStyle w:val="Heading2"/>
      </w:pPr>
      <w:r>
        <w:t>6.2 Authorization Rules</w:t>
      </w:r>
    </w:p>
    <w:p>
      <w:pPr>
        <w:pStyle w:val="ListBullet"/>
      </w:pPr>
      <w:r>
        <w:t>Authorize action + resource + tenant + state, not merely route access.</w:t>
      </w:r>
    </w:p>
    <w:p>
      <w:pPr>
        <w:pStyle w:val="ListBullet"/>
      </w:pPr>
      <w:r>
        <w:t>Check object ownership before returning or mutating an object.</w:t>
      </w:r>
    </w:p>
    <w:p>
      <w:pPr>
        <w:pStyle w:val="ListBullet"/>
      </w:pPr>
      <w:r>
        <w:t>Finalized invoices cannot be edited through generic PATCH.</w:t>
      </w:r>
    </w:p>
    <w:p>
      <w:pPr>
        <w:pStyle w:val="ListBullet"/>
      </w:pPr>
      <w:r>
        <w:t>Refunds, stock adjustments, high discounts, credit overrides, master-data changes and security operations require explicit permissions.</w:t>
      </w:r>
    </w:p>
    <w:p>
      <w:pPr>
        <w:pStyle w:val="ListBullet"/>
      </w:pPr>
      <w:r>
        <w:t>Server recalculates prices, taxes, totals, available stock and credit exposure.</w:t>
      </w:r>
    </w:p>
    <w:p>
      <w:pPr>
        <w:pStyle w:val="ListBullet"/>
      </w:pPr>
      <w:r>
        <w:t>Never trust hidden UI controls as authorization.</w:t>
      </w:r>
    </w:p>
    <w:p>
      <w:pPr>
        <w:pStyle w:val="Heading2"/>
      </w:pPr>
      <w:r>
        <w:t>6.3 Approval Workflow</w:t>
      </w:r>
    </w:p>
    <w:p>
      <w:r>
        <w:t>Sensitive overrides must record requesting user, approving user, reason, affected resource, before/after values, timestamp, device/session and correlation ID. Approval must not be satisfied by the same untrusted client field that requests the privileged action.</w:t>
      </w:r>
    </w:p>
    <w:p>
      <w:pPr>
        <w:pStyle w:val="Heading1"/>
      </w:pPr>
      <w:r>
        <w:t>7. API Security</w:t>
      </w:r>
    </w:p>
    <w:p>
      <w:pPr>
        <w:pStyle w:val="ListBullet"/>
      </w:pPr>
      <w:r>
        <w:t>HTTPS only; redirect or reject plaintext HTTP at the edge.</w:t>
      </w:r>
    </w:p>
    <w:p>
      <w:pPr>
        <w:pStyle w:val="ListBullet"/>
      </w:pPr>
      <w:r>
        <w:t>WSS only for WebSocket connections.</w:t>
      </w:r>
    </w:p>
    <w:p>
      <w:pPr>
        <w:pStyle w:val="ListBullet"/>
      </w:pPr>
      <w:r>
        <w:t>Validate Authorization, X-Request-ID, Idempotency-Key, X-Device-ID, X-App-Version and Content-Type according to endpoint policy.</w:t>
      </w:r>
    </w:p>
    <w:p>
      <w:pPr>
        <w:pStyle w:val="ListBullet"/>
      </w:pPr>
      <w:r>
        <w:t>Reject malformed, duplicate, overlong or invalid header values.</w:t>
      </w:r>
    </w:p>
    <w:p>
      <w:pPr>
        <w:pStyle w:val="ListBullet"/>
      </w:pPr>
      <w:r>
        <w:t>Apply endpoint-specific request body and upload size limits.</w:t>
      </w:r>
    </w:p>
    <w:p>
      <w:pPr>
        <w:pStyle w:val="ListBullet"/>
      </w:pPr>
      <w:r>
        <w:t>Use strict JSON schemas and reject unknown sensitive fields where mass assignment could occur.</w:t>
      </w:r>
    </w:p>
    <w:p>
      <w:pPr>
        <w:pStyle w:val="ListBullet"/>
      </w:pPr>
      <w:r>
        <w:t>Use parameterized SQL or sqlc-generated queries; never concatenate SQL from request values.</w:t>
      </w:r>
    </w:p>
    <w:p>
      <w:pPr>
        <w:pStyle w:val="ListBullet"/>
      </w:pPr>
      <w:r>
        <w:t>Validate enum values, numeric ranges, decimal precision, dates, IDs and state transitions.</w:t>
      </w:r>
    </w:p>
    <w:p>
      <w:pPr>
        <w:pStyle w:val="ListBullet"/>
      </w:pPr>
      <w:r>
        <w:t>Apply rate limits per IP/device/user/tenant and endpoint risk.</w:t>
      </w:r>
    </w:p>
    <w:p>
      <w:pPr>
        <w:pStyle w:val="ListBullet"/>
      </w:pPr>
      <w:r>
        <w:t>Use brute-force protection on login, PIN, OTP and webhook endpoints.</w:t>
      </w:r>
    </w:p>
    <w:p>
      <w:pPr>
        <w:pStyle w:val="ListBullet"/>
      </w:pPr>
      <w:r>
        <w:t>Return safe errors; never expose stack traces, SQL, secrets or internal topology.</w:t>
      </w:r>
    </w:p>
    <w:p>
      <w:pPr>
        <w:pStyle w:val="ListBullet"/>
      </w:pPr>
      <w:r>
        <w:t>Use consistent correlation IDs for security investigation.</w:t>
      </w:r>
    </w:p>
    <w:p>
      <w:pPr>
        <w:pStyle w:val="Heading2"/>
      </w:pPr>
      <w:r>
        <w:t>7.1 CORS / CSRF</w:t>
      </w:r>
    </w:p>
    <w:p>
      <w:pPr>
        <w:pStyle w:val="ListBullet"/>
      </w:pPr>
      <w:r>
        <w:t>For native Flutter API access, do not enable broad browser CORS unnecessarily.</w:t>
      </w:r>
    </w:p>
    <w:p>
      <w:pPr>
        <w:pStyle w:val="ListBullet"/>
      </w:pPr>
      <w:r>
        <w:t>If browser administration is introduced, allow only explicit trusted origins and methods.</w:t>
      </w:r>
    </w:p>
    <w:p>
      <w:pPr>
        <w:pStyle w:val="ListBullet"/>
      </w:pPr>
      <w:r>
        <w:t>Use CSRF protection for cookie-authenticated browser mutation endpoints.</w:t>
      </w:r>
    </w:p>
    <w:p>
      <w:pPr>
        <w:pStyle w:val="ListBullet"/>
      </w:pPr>
      <w:r>
        <w:t>Bearer-token APIs that are not cookie-authenticated do not rely on CORS as a security boundary.</w:t>
      </w:r>
    </w:p>
    <w:p>
      <w:pPr>
        <w:pStyle w:val="Heading1"/>
      </w:pPr>
      <w:r>
        <w:t>8. Idempotency, Replay &amp; State Integrity</w:t>
      </w:r>
    </w:p>
    <w:p>
      <w:pPr>
        <w:pStyle w:val="ListBullet"/>
      </w:pPr>
      <w:r>
        <w:t>Require Idempotency-Key for financial creation/mutation endpoints where duplicate submission could cause financial or inventory impact.</w:t>
      </w:r>
    </w:p>
    <w:p>
      <w:pPr>
        <w:pStyle w:val="ListBullet"/>
      </w:pPr>
      <w:r>
        <w:t>Persist idempotency records with tenant, actor, endpoint, key, request fingerprint, result and expiry.</w:t>
      </w:r>
    </w:p>
    <w:p>
      <w:pPr>
        <w:pStyle w:val="ListBullet"/>
      </w:pPr>
      <w:r>
        <w:t>A reused key with a different request fingerprint must be rejected.</w:t>
      </w:r>
    </w:p>
    <w:p>
      <w:pPr>
        <w:pStyle w:val="ListBullet"/>
      </w:pPr>
      <w:r>
        <w:t>Webhook events require provider event ID uniqueness and signature verification.</w:t>
      </w:r>
    </w:p>
    <w:p>
      <w:pPr>
        <w:pStyle w:val="ListBullet"/>
      </w:pPr>
      <w:r>
        <w:t>Offline transaction envelopes require unique transaction IDs, device IDs, sequence/nonce data and server-side deduplication.</w:t>
      </w:r>
    </w:p>
    <w:p>
      <w:pPr>
        <w:pStyle w:val="ListBullet"/>
      </w:pPr>
      <w:r>
        <w:t>Do not accept client timestamps as proof of event order; server receipt time and authoritative sequence/state rules apply.</w:t>
      </w:r>
    </w:p>
    <w:p>
      <w:pPr>
        <w:pStyle w:val="ListBullet"/>
      </w:pPr>
      <w:r>
        <w:t>State transitions must be explicit and validated against current server state.</w:t>
      </w:r>
    </w:p>
    <w:p>
      <w:pPr>
        <w:pStyle w:val="Heading1"/>
      </w:pPr>
      <w:r>
        <w:t>9. Payment &amp; UPI Security</w:t>
      </w:r>
    </w:p>
    <w:p>
      <w:pPr>
        <w:pStyle w:val="ListBullet"/>
      </w:pPr>
      <w:r>
        <w:t>Payment provider secrets, signing keys and credentials are server-side only.</w:t>
      </w:r>
    </w:p>
    <w:p>
      <w:pPr>
        <w:pStyle w:val="ListBullet"/>
      </w:pPr>
      <w:r>
        <w:t>Flutter may receive a payment intent identifier and displayable QR/payment information but cannot mark a transaction paid authoritatively.</w:t>
      </w:r>
    </w:p>
    <w:p>
      <w:pPr>
        <w:pStyle w:val="ListBullet"/>
      </w:pPr>
      <w:r>
        <w:t>Verify webhook signature, provider event ID, amount, currency, merchant/tenant context and expected payment intent state.</w:t>
      </w:r>
    </w:p>
    <w:p>
      <w:pPr>
        <w:pStyle w:val="ListBullet"/>
      </w:pPr>
      <w:r>
        <w:t>Protect webhook endpoints with provider-supported signature validation, timestamp tolerance and replay prevention.</w:t>
      </w:r>
    </w:p>
    <w:p>
      <w:pPr>
        <w:pStyle w:val="ListBullet"/>
      </w:pPr>
      <w:r>
        <w:t>Never treat a client redirect, screenshot or user assertion as payment proof.</w:t>
      </w:r>
    </w:p>
    <w:p>
      <w:pPr>
        <w:pStyle w:val="ListBullet"/>
      </w:pPr>
      <w:r>
        <w:t>Use reconciliation jobs to resolve unknown/pending outcomes.</w:t>
      </w:r>
    </w:p>
    <w:p>
      <w:pPr>
        <w:pStyle w:val="ListBullet"/>
      </w:pPr>
      <w:r>
        <w:t>Refunds require authorization, idempotency and linkage to the original payment/invoice.</w:t>
      </w:r>
    </w:p>
    <w:p>
      <w:pPr>
        <w:pStyle w:val="ListBullet"/>
      </w:pPr>
      <w:r>
        <w:t>Store only the minimum payment data needed; do not store unnecessary sensitive payment credentials.</w:t>
      </w:r>
    </w:p>
    <w:p>
      <w:pPr>
        <w:pStyle w:val="ListBullet"/>
      </w:pPr>
      <w:r>
        <w:t>Separate provider credentials by environment and preferably by tenant/provider account.</w:t>
      </w:r>
    </w:p>
    <w:p>
      <w:pPr>
        <w:pStyle w:val="Heading1"/>
      </w:pPr>
      <w:r>
        <w:t>10. GST, E-Invoice, E-Way &amp; Compliance Security</w:t>
      </w:r>
    </w:p>
    <w:p>
      <w:pPr>
        <w:pStyle w:val="ListBullet"/>
      </w:pPr>
      <w:r>
        <w:t>Government/provider credentials must be stored server-side in a secret manager or encrypted secret store.</w:t>
      </w:r>
    </w:p>
    <w:p>
      <w:pPr>
        <w:pStyle w:val="ListBullet"/>
      </w:pPr>
      <w:r>
        <w:t>Do not embed GST/e-invoice/e-way credentials in Flutter.</w:t>
      </w:r>
    </w:p>
    <w:p>
      <w:pPr>
        <w:pStyle w:val="ListBullet"/>
      </w:pPr>
      <w:r>
        <w:t>Compliance requests must be tenant-scoped, authorized and auditable.</w:t>
      </w:r>
    </w:p>
    <w:p>
      <w:pPr>
        <w:pStyle w:val="ListBullet"/>
      </w:pPr>
      <w:r>
        <w:t>Persist request/response references and required evidence without exposing credentials in logs.</w:t>
      </w:r>
    </w:p>
    <w:p>
      <w:pPr>
        <w:pStyle w:val="ListBullet"/>
      </w:pPr>
      <w:r>
        <w:t>Validate provider responses before changing invoice/compliance state.</w:t>
      </w:r>
    </w:p>
    <w:p>
      <w:pPr>
        <w:pStyle w:val="ListBullet"/>
      </w:pPr>
      <w:r>
        <w:t>Use idempotency for submissions and explicit handling of timeout/unknown states.</w:t>
      </w:r>
    </w:p>
    <w:p>
      <w:pPr>
        <w:pStyle w:val="ListBullet"/>
      </w:pPr>
      <w:r>
        <w:t>Protect GST exports because they can contain customer identity, tax and transaction information.</w:t>
      </w:r>
    </w:p>
    <w:p>
      <w:pPr>
        <w:pStyle w:val="ListBullet"/>
      </w:pPr>
      <w:r>
        <w:t>Apply current legal retention and access requirements; configuration must not hardcode obsolete thresholds.</w:t>
      </w:r>
    </w:p>
    <w:p>
      <w:pPr>
        <w:pStyle w:val="Heading1"/>
      </w:pPr>
      <w:r>
        <w:t>11. WhatsApp &amp; Messaging Security</w:t>
      </w:r>
    </w:p>
    <w:p>
      <w:pPr>
        <w:pStyle w:val="ListBullet"/>
      </w:pPr>
      <w:r>
        <w:t>WhatsApp Cloud API credentials/tokens are server-side only.</w:t>
      </w:r>
    </w:p>
    <w:p>
      <w:pPr>
        <w:pStyle w:val="ListBullet"/>
      </w:pPr>
      <w:r>
        <w:t>Templates and destination numbers must be tenant-authorized.</w:t>
      </w:r>
    </w:p>
    <w:p>
      <w:pPr>
        <w:pStyle w:val="ListBullet"/>
      </w:pPr>
      <w:r>
        <w:t>Receipt sending is an asynchronous side effect and must never roll back a finalized financial transaction.</w:t>
      </w:r>
    </w:p>
    <w:p>
      <w:pPr>
        <w:pStyle w:val="ListBullet"/>
      </w:pPr>
      <w:r>
        <w:t>Do not include unnecessary PII or credentials in messages.</w:t>
      </w:r>
    </w:p>
    <w:p>
      <w:pPr>
        <w:pStyle w:val="ListBullet"/>
      </w:pPr>
      <w:r>
        <w:t>Message logs should store delivery metadata, not unnecessary message content.</w:t>
      </w:r>
    </w:p>
    <w:p>
      <w:pPr>
        <w:pStyle w:val="ListBullet"/>
      </w:pPr>
      <w:r>
        <w:t>Prevent tenant A from using tenant B's messaging credentials or customer data.</w:t>
      </w:r>
    </w:p>
    <w:p>
      <w:pPr>
        <w:pStyle w:val="ListBullet"/>
      </w:pPr>
      <w:r>
        <w:t>Apply opt-in/consent and provider policy requirements where applicable.</w:t>
      </w:r>
    </w:p>
    <w:p>
      <w:pPr>
        <w:pStyle w:val="Heading1"/>
      </w:pPr>
      <w:r>
        <w:t>12. Local / Offline Security</w:t>
      </w:r>
    </w:p>
    <w:p>
      <w:pPr>
        <w:pStyle w:val="Heading2"/>
      </w:pPr>
      <w:r>
        <w:t>12.1 SQLCipher</w:t>
      </w:r>
    </w:p>
    <w:p>
      <w:pPr>
        <w:pStyle w:val="ListBullet"/>
      </w:pPr>
      <w:r>
        <w:t>Use SQLCipher-encrypted SQLite for local business data.</w:t>
      </w:r>
    </w:p>
    <w:p>
      <w:pPr>
        <w:pStyle w:val="ListBullet"/>
      </w:pPr>
      <w:r>
        <w:t>Encryption keys must be generated per installation/device and stored using platform secure storage/keychain/keystore mechanisms.</w:t>
      </w:r>
    </w:p>
    <w:p>
      <w:pPr>
        <w:pStyle w:val="ListBullet"/>
      </w:pPr>
      <w:r>
        <w:t>Never derive a database key solely from a predictable device property, PIN or app constant.</w:t>
      </w:r>
    </w:p>
    <w:p>
      <w:pPr>
        <w:pStyle w:val="ListBullet"/>
      </w:pPr>
      <w:r>
        <w:t>Do not log SQLCipher keys or expose them through diagnostics.</w:t>
      </w:r>
    </w:p>
    <w:p>
      <w:pPr>
        <w:pStyle w:val="ListBullet"/>
      </w:pPr>
      <w:r>
        <w:t>Clear or invalidate the local key on device decommission/revocation according to the recovery policy.</w:t>
      </w:r>
    </w:p>
    <w:p>
      <w:pPr>
        <w:pStyle w:val="Heading2"/>
      </w:pPr>
      <w:r>
        <w:t>12.2 Offline Transaction Security</w:t>
      </w:r>
    </w:p>
    <w:p>
      <w:pPr>
        <w:pStyle w:val="ListBullet"/>
      </w:pPr>
      <w:r>
        <w:t>Each transaction envelope has device ID, transaction ID, monotonic local sequence where available, schema version, payload hash and integrity/signature metadata.</w:t>
      </w:r>
    </w:p>
    <w:p>
      <w:pPr>
        <w:pStyle w:val="ListBullet"/>
      </w:pPr>
      <w:r>
        <w:t>Server verifies authenticated device identity, tenant, authorization, envelope integrity, replay status and supported schema.</w:t>
      </w:r>
    </w:p>
    <w:p>
      <w:pPr>
        <w:pStyle w:val="ListBullet"/>
      </w:pPr>
      <w:r>
        <w:t>Financial and inventory conflicts are reconciled using business rules; never use blind last-write-wins.</w:t>
      </w:r>
    </w:p>
    <w:p>
      <w:pPr>
        <w:pStyle w:val="ListBullet"/>
      </w:pPr>
      <w:r>
        <w:t>Offline price/tax/master-data snapshots must carry effective version metadata and expiry/refresh policy.</w:t>
      </w:r>
    </w:p>
    <w:p>
      <w:pPr>
        <w:pStyle w:val="ListBullet"/>
      </w:pPr>
      <w:r>
        <w:t>Offline credit/payment policies must be explicitly configurable and conservative.</w:t>
      </w:r>
    </w:p>
    <w:p>
      <w:pPr>
        <w:pStyle w:val="ListBullet"/>
      </w:pPr>
      <w:r>
        <w:t>Limit retained local history to what is operationally necessary.</w:t>
      </w:r>
    </w:p>
    <w:p>
      <w:pPr>
        <w:pStyle w:val="Heading2"/>
      </w:pPr>
      <w:r>
        <w:t>12.3 Lost/Stolen Device</w:t>
      </w:r>
    </w:p>
    <w:p>
      <w:pPr>
        <w:pStyle w:val="ListNumber"/>
      </w:pPr>
      <w:r>
        <w:t>Owner/admin revokes the device/session.</w:t>
      </w:r>
    </w:p>
    <w:p>
      <w:pPr>
        <w:pStyle w:val="ListNumber"/>
      </w:pPr>
      <w:r>
        <w:t>Server rejects future synchronization and API access.</w:t>
      </w:r>
    </w:p>
    <w:p>
      <w:pPr>
        <w:pStyle w:val="ListNumber"/>
      </w:pPr>
      <w:r>
        <w:t>Invalidate device-bound credentials.</w:t>
      </w:r>
    </w:p>
    <w:p>
      <w:pPr>
        <w:pStyle w:val="ListNumber"/>
      </w:pPr>
      <w:r>
        <w:t>Recover/replace device using controlled provisioning.</w:t>
      </w:r>
    </w:p>
    <w:p>
      <w:pPr>
        <w:pStyle w:val="ListNumber"/>
      </w:pPr>
      <w:r>
        <w:t>If local key destruction is not guaranteed, treat the device as potentially exposed and rotate affected credentials.</w:t>
      </w:r>
    </w:p>
    <w:p>
      <w:pPr>
        <w:pStyle w:val="ListNumber"/>
      </w:pPr>
      <w:r>
        <w:t>Record incident and device-revocation audit trail.</w:t>
      </w:r>
    </w:p>
    <w:p>
      <w:pPr>
        <w:pStyle w:val="Heading1"/>
      </w:pPr>
      <w:r>
        <w:t>13. Flutter / Mobile Application Security</w:t>
      </w:r>
    </w:p>
    <w:p>
      <w:pPr>
        <w:pStyle w:val="ListBullet"/>
      </w:pPr>
      <w:r>
        <w:t>Use Android/iOS secure storage APIs for secrets and device credentials.</w:t>
      </w:r>
    </w:p>
    <w:p>
      <w:pPr>
        <w:pStyle w:val="ListBullet"/>
      </w:pPr>
      <w:r>
        <w:t>Disable debug logging and verbose diagnostics in release builds.</w:t>
      </w:r>
    </w:p>
    <w:p>
      <w:pPr>
        <w:pStyle w:val="ListBullet"/>
      </w:pPr>
      <w:r>
        <w:t>Do not ship server secrets, provider secrets or privileged API credentials.</w:t>
      </w:r>
    </w:p>
    <w:p>
      <w:pPr>
        <w:pStyle w:val="ListBullet"/>
      </w:pPr>
      <w:r>
        <w:t>Use release signing and protected signing credentials.</w:t>
      </w:r>
    </w:p>
    <w:p>
      <w:pPr>
        <w:pStyle w:val="ListBullet"/>
      </w:pPr>
      <w:r>
        <w:t>Use platform secure configuration, minimum supported OS versions and current dependency versions.</w:t>
      </w:r>
    </w:p>
    <w:p>
      <w:pPr>
        <w:pStyle w:val="ListBullet"/>
      </w:pPr>
      <w:r>
        <w:t>Consider screenshot/recents protection for sensitive screens where appropriate, balancing POS usability.</w:t>
      </w:r>
    </w:p>
    <w:p>
      <w:pPr>
        <w:pStyle w:val="ListBullet"/>
      </w:pPr>
      <w:r>
        <w:t>Avoid copying sensitive values to clipboard; clear temporary clipboard data where feasible.</w:t>
      </w:r>
    </w:p>
    <w:p>
      <w:pPr>
        <w:pStyle w:val="ListBullet"/>
      </w:pPr>
      <w:r>
        <w:t>Validate deep links and allowlist supported routes/hosts; never accept arbitrary privileged actions from a deep link.</w:t>
      </w:r>
    </w:p>
    <w:p>
      <w:pPr>
        <w:pStyle w:val="ListBullet"/>
      </w:pPr>
      <w:r>
        <w:t>If WebViews are used, disable unnecessary JavaScript/file access and allowlist navigation.</w:t>
      </w:r>
    </w:p>
    <w:p>
      <w:pPr>
        <w:pStyle w:val="ListBullet"/>
      </w:pPr>
      <w:r>
        <w:t>Do not rely on certificate pinning as the sole transport security control; design operational rotation and failure recovery before enabling it.</w:t>
      </w:r>
    </w:p>
    <w:p>
      <w:pPr>
        <w:pStyle w:val="ListBullet"/>
      </w:pPr>
      <w:r>
        <w:t>Detect rooted/jailbroken/high-risk environments according to policy and restrict sensitive operations when required.</w:t>
      </w:r>
    </w:p>
    <w:p>
      <w:pPr>
        <w:pStyle w:val="ListBullet"/>
      </w:pPr>
      <w:r>
        <w:t>Do not claim a client-side root check provides absolute security.</w:t>
      </w:r>
    </w:p>
    <w:p>
      <w:pPr>
        <w:pStyle w:val="Heading1"/>
      </w:pPr>
      <w:r>
        <w:t>14. Hardware Security Boundary</w:t>
      </w:r>
    </w:p>
    <w:p>
      <w:pPr>
        <w:pStyle w:val="ListBullet"/>
      </w:pPr>
      <w:r>
        <w:t>Barcode scanners, scales, printers and customer displays are input/output peripherals, not authoritative financial actors.</w:t>
      </w:r>
    </w:p>
    <w:p>
      <w:pPr>
        <w:pStyle w:val="ListBullet"/>
      </w:pPr>
      <w:r>
        <w:t>A scale reading must pass protocol validation, stability, range and product/UOM checks.</w:t>
      </w:r>
    </w:p>
    <w:p>
      <w:pPr>
        <w:pStyle w:val="ListBullet"/>
      </w:pPr>
      <w:r>
        <w:t>A scanner payload is treated as untrusted text.</w:t>
      </w:r>
    </w:p>
    <w:p>
      <w:pPr>
        <w:pStyle w:val="ListBullet"/>
      </w:pPr>
      <w:r>
        <w:t>Hardware cannot directly write invoice, payment, stock or accounting records.</w:t>
      </w:r>
    </w:p>
    <w:p>
      <w:pPr>
        <w:pStyle w:val="ListBullet"/>
      </w:pPr>
      <w:r>
        <w:t>Printer failure must never roll back a finalized invoice.</w:t>
      </w:r>
    </w:p>
    <w:p>
      <w:pPr>
        <w:pStyle w:val="ListBullet"/>
      </w:pPr>
      <w:r>
        <w:t>Pair hardware to a registered device and tenant; prevent unauthorized device reassignment.</w:t>
      </w:r>
    </w:p>
    <w:p>
      <w:pPr>
        <w:pStyle w:val="ListBullet"/>
      </w:pPr>
      <w:r>
        <w:t>Serial/Bluetooth/BLE payloads must be bounded and parsed defensively.</w:t>
      </w:r>
    </w:p>
    <w:p>
      <w:pPr>
        <w:pStyle w:val="ListBullet"/>
      </w:pPr>
      <w:r>
        <w:t>Provide diagnostics without exposing secrets or PII.</w:t>
      </w:r>
    </w:p>
    <w:p>
      <w:pPr>
        <w:pStyle w:val="Heading1"/>
      </w:pPr>
      <w:r>
        <w:t>15. File Uploads, Reports &amp; Exports</w:t>
      </w:r>
    </w:p>
    <w:p>
      <w:pPr>
        <w:pStyle w:val="ListBullet"/>
      </w:pPr>
      <w:r>
        <w:t>Allowlist file types and validate actual content, not only filename extension.</w:t>
      </w:r>
    </w:p>
    <w:p>
      <w:pPr>
        <w:pStyle w:val="ListBullet"/>
      </w:pPr>
      <w:r>
        <w:t>Enforce maximum file size, decompression limits and filename/path normalization.</w:t>
      </w:r>
    </w:p>
    <w:p>
      <w:pPr>
        <w:pStyle w:val="ListBullet"/>
      </w:pPr>
      <w:r>
        <w:t>Generate server-side object keys; never use raw user filenames as storage paths.</w:t>
      </w:r>
    </w:p>
    <w:p>
      <w:pPr>
        <w:pStyle w:val="ListBullet"/>
      </w:pPr>
      <w:r>
        <w:t>Scan uploads for malware where required by the deployment threat model.</w:t>
      </w:r>
    </w:p>
    <w:p>
      <w:pPr>
        <w:pStyle w:val="ListBullet"/>
      </w:pPr>
      <w:r>
        <w:t>Store uploaded files privately; use short-lived, scoped signed URLs for authorized retrieval.</w:t>
      </w:r>
    </w:p>
    <w:p>
      <w:pPr>
        <w:pStyle w:val="ListBullet"/>
      </w:pPr>
      <w:r>
        <w:t>Re-check tenant/resource authorization before issuing a signed URL.</w:t>
      </w:r>
    </w:p>
    <w:p>
      <w:pPr>
        <w:pStyle w:val="ListBullet"/>
      </w:pPr>
      <w:r>
        <w:t>Prevent path traversal and object-key confusion.</w:t>
      </w:r>
    </w:p>
    <w:p>
      <w:pPr>
        <w:pStyle w:val="ListBullet"/>
      </w:pPr>
      <w:r>
        <w:t>Reports and GST exports are tenant-scoped and must be generated asynchronously for large datasets.</w:t>
      </w:r>
    </w:p>
    <w:p>
      <w:pPr>
        <w:pStyle w:val="ListBullet"/>
      </w:pPr>
      <w:r>
        <w:t>Export access must be permission-controlled and audited.</w:t>
      </w:r>
    </w:p>
    <w:p>
      <w:pPr>
        <w:pStyle w:val="ListBullet"/>
      </w:pPr>
      <w:r>
        <w:t>Sensitive exported files require defined retention and automatic expiry/deletion where policy permits.</w:t>
      </w:r>
    </w:p>
    <w:p>
      <w:pPr>
        <w:pStyle w:val="Heading1"/>
      </w:pPr>
      <w:r>
        <w:t>16. Cloudflare R2 / Object Storage Security</w:t>
      </w:r>
    </w:p>
    <w:p>
      <w:pPr>
        <w:pStyle w:val="ListBullet"/>
      </w:pPr>
      <w:r>
        <w:t>Buckets/objects must be private by default.</w:t>
      </w:r>
    </w:p>
    <w:p>
      <w:pPr>
        <w:pStyle w:val="ListBullet"/>
      </w:pPr>
      <w:r>
        <w:t>Use least-privilege R2 credentials per environment and workload.</w:t>
      </w:r>
    </w:p>
    <w:p>
      <w:pPr>
        <w:pStyle w:val="ListBullet"/>
      </w:pPr>
      <w:r>
        <w:t>Prefer short-lived or narrowly scoped signed URLs for downloads.</w:t>
      </w:r>
    </w:p>
    <w:p>
      <w:pPr>
        <w:pStyle w:val="ListBullet"/>
      </w:pPr>
      <w:r>
        <w:t>Do not expose bucket credentials to Flutter.</w:t>
      </w:r>
    </w:p>
    <w:p>
      <w:pPr>
        <w:pStyle w:val="ListBullet"/>
      </w:pPr>
      <w:r>
        <w:t>Object metadata must not contain secrets.</w:t>
      </w:r>
    </w:p>
    <w:p>
      <w:pPr>
        <w:pStyle w:val="ListBullet"/>
      </w:pPr>
      <w:r>
        <w:t>Archive manifests should contain checksums, tenant identity, period, schema/version and object references.</w:t>
      </w:r>
    </w:p>
    <w:p>
      <w:pPr>
        <w:pStyle w:val="ListBullet"/>
      </w:pPr>
      <w:r>
        <w:t>Verify checksums during archive/restore validation.</w:t>
      </w:r>
    </w:p>
    <w:p>
      <w:pPr>
        <w:pStyle w:val="ListBullet"/>
      </w:pPr>
      <w:r>
        <w:t>R2 is object storage, not the sole backup strategy.</w:t>
      </w:r>
    </w:p>
    <w:p>
      <w:pPr>
        <w:pStyle w:val="Heading1"/>
      </w:pPr>
      <w:r>
        <w:t>17. Encryption, Key Management &amp; Secrets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Asset</w:t>
            </w:r>
          </w:p>
        </w:tc>
        <w:tc>
          <w:tcPr>
            <w:tcW w:type="dxa" w:w="5040"/>
          </w:tcPr>
          <w:p>
            <w:r>
              <w:t>Protection</w:t>
            </w:r>
          </w:p>
        </w:tc>
      </w:tr>
      <w:tr>
        <w:tc>
          <w:tcPr>
            <w:tcW w:type="dxa" w:w="5040"/>
          </w:tcPr>
          <w:p>
            <w:r>
              <w:t>API traffic</w:t>
            </w:r>
          </w:p>
        </w:tc>
        <w:tc>
          <w:tcPr>
            <w:tcW w:type="dxa" w:w="5040"/>
          </w:tcPr>
          <w:p>
            <w:r>
              <w:t>TLS; HTTPS/WSS only</w:t>
            </w:r>
          </w:p>
        </w:tc>
      </w:tr>
      <w:tr>
        <w:tc>
          <w:tcPr>
            <w:tcW w:type="dxa" w:w="5040"/>
          </w:tcPr>
          <w:p>
            <w:r>
              <w:t>PostgreSQL</w:t>
            </w:r>
          </w:p>
        </w:tc>
        <w:tc>
          <w:tcPr>
            <w:tcW w:type="dxa" w:w="5040"/>
          </w:tcPr>
          <w:p>
            <w:r>
              <w:t>Provider/storage encryption plus application/RLS controls</w:t>
            </w:r>
          </w:p>
        </w:tc>
      </w:tr>
      <w:tr>
        <w:tc>
          <w:tcPr>
            <w:tcW w:type="dxa" w:w="5040"/>
          </w:tcPr>
          <w:p>
            <w:r>
              <w:t>SQLCipher</w:t>
            </w:r>
          </w:p>
        </w:tc>
        <w:tc>
          <w:tcPr>
            <w:tcW w:type="dxa" w:w="5040"/>
          </w:tcPr>
          <w:p>
            <w:r>
              <w:t>Per-device database encryption key in secure platform storage</w:t>
            </w:r>
          </w:p>
        </w:tc>
      </w:tr>
      <w:tr>
        <w:tc>
          <w:tcPr>
            <w:tcW w:type="dxa" w:w="5040"/>
          </w:tcPr>
          <w:p>
            <w:r>
              <w:t>R2</w:t>
            </w:r>
          </w:p>
        </w:tc>
        <w:tc>
          <w:tcPr>
            <w:tcW w:type="dxa" w:w="5040"/>
          </w:tcPr>
          <w:p>
            <w:r>
              <w:t>Private storage with provider-side encryption and scoped credentials</w:t>
            </w:r>
          </w:p>
        </w:tc>
      </w:tr>
      <w:tr>
        <w:tc>
          <w:tcPr>
            <w:tcW w:type="dxa" w:w="5040"/>
          </w:tcPr>
          <w:p>
            <w:r>
              <w:t>Backups</w:t>
            </w:r>
          </w:p>
        </w:tc>
        <w:tc>
          <w:tcPr>
            <w:tcW w:type="dxa" w:w="5040"/>
          </w:tcPr>
          <w:p>
            <w:r>
              <w:t>Encrypted, access-controlled, separate credentials</w:t>
            </w:r>
          </w:p>
        </w:tc>
      </w:tr>
      <w:tr>
        <w:tc>
          <w:tcPr>
            <w:tcW w:type="dxa" w:w="5040"/>
          </w:tcPr>
          <w:p>
            <w:r>
              <w:t>Secrets</w:t>
            </w:r>
          </w:p>
        </w:tc>
        <w:tc>
          <w:tcPr>
            <w:tcW w:type="dxa" w:w="5040"/>
          </w:tcPr>
          <w:p>
            <w:r>
              <w:t>Dedicated secret manager/encrypted secret store; never Git</w:t>
            </w:r>
          </w:p>
        </w:tc>
      </w:tr>
      <w:tr>
        <w:tc>
          <w:tcPr>
            <w:tcW w:type="dxa" w:w="5040"/>
          </w:tcPr>
          <w:p>
            <w:r>
              <w:t>Passwords</w:t>
            </w:r>
          </w:p>
        </w:tc>
        <w:tc>
          <w:tcPr>
            <w:tcW w:type="dxa" w:w="5040"/>
          </w:tcPr>
          <w:p>
            <w:r>
              <w:t>Argon2id/equivalent adaptive hash</w:t>
            </w:r>
          </w:p>
        </w:tc>
      </w:tr>
      <w:tr>
        <w:tc>
          <w:tcPr>
            <w:tcW w:type="dxa" w:w="5040"/>
          </w:tcPr>
          <w:p>
            <w:r>
              <w:t>PINs</w:t>
            </w:r>
          </w:p>
        </w:tc>
        <w:tc>
          <w:tcPr>
            <w:tcW w:type="dxa" w:w="5040"/>
          </w:tcPr>
          <w:p>
            <w:r>
              <w:t>Strong one-way hash + rate limiting</w:t>
            </w:r>
          </w:p>
        </w:tc>
      </w:tr>
      <w:tr>
        <w:tc>
          <w:tcPr>
            <w:tcW w:type="dxa" w:w="5040"/>
          </w:tcPr>
          <w:p>
            <w:r>
              <w:t>Tokens</w:t>
            </w:r>
          </w:p>
        </w:tc>
        <w:tc>
          <w:tcPr>
            <w:tcW w:type="dxa" w:w="5040"/>
          </w:tcPr>
          <w:p>
            <w:r>
              <w:t>Short-lived, rotated/revocable; never logs</w:t>
            </w:r>
          </w:p>
        </w:tc>
      </w:tr>
      <w:tr>
        <w:tc>
          <w:tcPr>
            <w:tcW w:type="dxa" w:w="5040"/>
          </w:tcPr>
          <w:p>
            <w:r>
              <w:t>Offline envelopes</w:t>
            </w:r>
          </w:p>
        </w:tc>
        <w:tc>
          <w:tcPr>
            <w:tcW w:type="dxa" w:w="5040"/>
          </w:tcPr>
          <w:p>
            <w:r>
              <w:t>Authenticated integrity mechanism + replay protection</w:t>
            </w:r>
          </w:p>
        </w:tc>
      </w:tr>
    </w:tbl>
    <w:p>
      <w:pPr>
        <w:pStyle w:val="Heading2"/>
      </w:pPr>
      <w:r>
        <w:t>17.1 Key Rotation</w:t>
      </w:r>
    </w:p>
    <w:p>
      <w:pPr>
        <w:pStyle w:val="ListBullet"/>
      </w:pPr>
      <w:r>
        <w:t>Maintain key version identifiers so rotation can occur without ambiguity.</w:t>
      </w:r>
    </w:p>
    <w:p>
      <w:pPr>
        <w:pStyle w:val="ListBullet"/>
      </w:pPr>
      <w:r>
        <w:t>Rotate provider/API secrets according to provider policy and immediately after suspected compromise.</w:t>
      </w:r>
    </w:p>
    <w:p>
      <w:pPr>
        <w:pStyle w:val="ListBullet"/>
      </w:pPr>
      <w:r>
        <w:t>Rotate encryption keys according to risk, architecture and operational capability.</w:t>
      </w:r>
    </w:p>
    <w:p>
      <w:pPr>
        <w:pStyle w:val="ListBullet"/>
      </w:pPr>
      <w:r>
        <w:t>Use dual-key transition windows where required for safe rotation.</w:t>
      </w:r>
    </w:p>
    <w:p>
      <w:pPr>
        <w:pStyle w:val="ListBullet"/>
      </w:pPr>
      <w:r>
        <w:t>Record key lifecycle events without logging key material.</w:t>
      </w:r>
    </w:p>
    <w:p>
      <w:pPr>
        <w:pStyle w:val="Heading2"/>
      </w:pPr>
      <w:r>
        <w:t>17.2 Secret Handling Rules</w:t>
      </w:r>
    </w:p>
    <w:p>
      <w:pPr>
        <w:pStyle w:val="ListBullet"/>
      </w:pPr>
      <w:r>
        <w:t>No secrets in source control, .env files committed to repositories, Dockerfiles, images, logs, crash reports or screenshots.</w:t>
      </w:r>
    </w:p>
    <w:p>
      <w:pPr>
        <w:pStyle w:val="ListBullet"/>
      </w:pPr>
      <w:r>
        <w:t>Development secrets must be separate from production.</w:t>
      </w:r>
    </w:p>
    <w:p>
      <w:pPr>
        <w:pStyle w:val="ListBullet"/>
      </w:pPr>
      <w:r>
        <w:t>CI/CD obtains secrets at runtime from a protected secret mechanism.</w:t>
      </w:r>
    </w:p>
    <w:p>
      <w:pPr>
        <w:pStyle w:val="ListBullet"/>
      </w:pPr>
      <w:r>
        <w:t>Production secrets are accessible only to the service that needs them.</w:t>
      </w:r>
    </w:p>
    <w:p>
      <w:pPr>
        <w:pStyle w:val="Heading1"/>
      </w:pPr>
      <w:r>
        <w:t>18. Data Classification, Privacy &amp; Retention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t>Class</w:t>
            </w:r>
          </w:p>
        </w:tc>
        <w:tc>
          <w:tcPr>
            <w:tcW w:type="dxa" w:w="3360"/>
          </w:tcPr>
          <w:p>
            <w:r>
              <w:t>Examples</w:t>
            </w:r>
          </w:p>
        </w:tc>
        <w:tc>
          <w:tcPr>
            <w:tcW w:type="dxa" w:w="3360"/>
          </w:tcPr>
          <w:p>
            <w:r>
              <w:t>Controls</w:t>
            </w:r>
          </w:p>
        </w:tc>
      </w:tr>
      <w:tr>
        <w:tc>
          <w:tcPr>
            <w:tcW w:type="dxa" w:w="3360"/>
          </w:tcPr>
          <w:p>
            <w:r>
              <w:t>Restricted</w:t>
            </w:r>
          </w:p>
        </w:tc>
        <w:tc>
          <w:tcPr>
            <w:tcW w:type="dxa" w:w="3360"/>
          </w:tcPr>
          <w:p>
            <w:r>
              <w:t>Passwords, PIN hashes, provider secrets, encryption keys</w:t>
            </w:r>
          </w:p>
        </w:tc>
        <w:tc>
          <w:tcPr>
            <w:tcW w:type="dxa" w:w="3360"/>
          </w:tcPr>
          <w:p>
            <w:r>
              <w:t>Strongest access control; never log</w:t>
            </w:r>
          </w:p>
        </w:tc>
      </w:tr>
      <w:tr>
        <w:tc>
          <w:tcPr>
            <w:tcW w:type="dxa" w:w="3360"/>
          </w:tcPr>
          <w:p>
            <w:r>
              <w:t>Confidential</w:t>
            </w:r>
          </w:p>
        </w:tc>
        <w:tc>
          <w:tcPr>
            <w:tcW w:type="dxa" w:w="3360"/>
          </w:tcPr>
          <w:p>
            <w:r>
              <w:t>Customer contact, Khata, invoices, GST data, supplier data</w:t>
            </w:r>
          </w:p>
        </w:tc>
        <w:tc>
          <w:tcPr>
            <w:tcW w:type="dxa" w:w="3360"/>
          </w:tcPr>
          <w:p>
            <w:r>
              <w:t>Tenant isolation, encryption, audit, controlled export</w:t>
            </w:r>
          </w:p>
        </w:tc>
      </w:tr>
      <w:tr>
        <w:tc>
          <w:tcPr>
            <w:tcW w:type="dxa" w:w="3360"/>
          </w:tcPr>
          <w:p>
            <w:r>
              <w:t>Internal</w:t>
            </w:r>
          </w:p>
        </w:tc>
        <w:tc>
          <w:tcPr>
            <w:tcW w:type="dxa" w:w="3360"/>
          </w:tcPr>
          <w:p>
            <w:r>
              <w:t>Operational metrics, configuration</w:t>
            </w:r>
          </w:p>
        </w:tc>
        <w:tc>
          <w:tcPr>
            <w:tcW w:type="dxa" w:w="3360"/>
          </w:tcPr>
          <w:p>
            <w:r>
              <w:t>Authenticated access</w:t>
            </w:r>
          </w:p>
        </w:tc>
      </w:tr>
      <w:tr>
        <w:tc>
          <w:tcPr>
            <w:tcW w:type="dxa" w:w="3360"/>
          </w:tcPr>
          <w:p>
            <w:r>
              <w:t>Public</w:t>
            </w:r>
          </w:p>
        </w:tc>
        <w:tc>
          <w:tcPr>
            <w:tcW w:type="dxa" w:w="3360"/>
          </w:tcPr>
          <w:p>
            <w:r>
              <w:t>Approved product descriptions, public shop information</w:t>
            </w:r>
          </w:p>
        </w:tc>
        <w:tc>
          <w:tcPr>
            <w:tcW w:type="dxa" w:w="3360"/>
          </w:tcPr>
          <w:p>
            <w:r>
              <w:t>No secret data</w:t>
            </w:r>
          </w:p>
        </w:tc>
      </w:tr>
    </w:tbl>
    <w:p>
      <w:pPr>
        <w:pStyle w:val="ListBullet"/>
      </w:pPr>
      <w:r>
        <w:t>Collect the minimum PII required for business operations.</w:t>
      </w:r>
    </w:p>
    <w:p>
      <w:pPr>
        <w:pStyle w:val="ListBullet"/>
      </w:pPr>
      <w:r>
        <w:t>Mask phone numbers and identity information in operational logs and support screens where practical.</w:t>
      </w:r>
    </w:p>
    <w:p>
      <w:pPr>
        <w:pStyle w:val="ListBullet"/>
      </w:pPr>
      <w:r>
        <w:t>Define retention by record type, law, accounting need and business policy.</w:t>
      </w:r>
    </w:p>
    <w:p>
      <w:pPr>
        <w:pStyle w:val="ListBullet"/>
      </w:pPr>
      <w:r>
        <w:t>Deletion must not destroy records required for financial/legal retention; use controlled archival/redaction where appropriate.</w:t>
      </w:r>
    </w:p>
    <w:p>
      <w:pPr>
        <w:pStyle w:val="ListBullet"/>
      </w:pPr>
      <w:r>
        <w:t>Customer-facing exports must exclude unrelated tenants/customers.</w:t>
      </w:r>
    </w:p>
    <w:p>
      <w:pPr>
        <w:pStyle w:val="Heading1"/>
      </w:pPr>
      <w:r>
        <w:t>19. Logging, Audit &amp; Security Events</w:t>
      </w:r>
    </w:p>
    <w:p>
      <w:pPr>
        <w:pStyle w:val="Heading2"/>
      </w:pPr>
      <w:r>
        <w:t>19.1 Logging Rules</w:t>
      </w:r>
    </w:p>
    <w:p>
      <w:pPr>
        <w:pStyle w:val="ListBullet"/>
      </w:pPr>
      <w:r>
        <w:t>Use structured JSON logs with timestamp, severity, service, tenant reference where safe, actor reference, device reference, request/correlation ID and event type.</w:t>
      </w:r>
    </w:p>
    <w:p>
      <w:pPr>
        <w:pStyle w:val="ListBullet"/>
      </w:pPr>
      <w:r>
        <w:t>Never log passwords, PINs, access/refresh tokens, provider secrets, SQLCipher keys or full payment secrets.</w:t>
      </w:r>
    </w:p>
    <w:p>
      <w:pPr>
        <w:pStyle w:val="ListBullet"/>
      </w:pPr>
      <w:r>
        <w:t>Redact authorization headers, cookies and sensitive request fields.</w:t>
      </w:r>
    </w:p>
    <w:p>
      <w:pPr>
        <w:pStyle w:val="ListBullet"/>
      </w:pPr>
      <w:r>
        <w:t>Avoid full customer records in logs.</w:t>
      </w:r>
    </w:p>
    <w:p>
      <w:pPr>
        <w:pStyle w:val="ListBullet"/>
      </w:pPr>
      <w:r>
        <w:t>Keep application logs separate from security audit events.</w:t>
      </w:r>
    </w:p>
    <w:p>
      <w:pPr>
        <w:pStyle w:val="Heading2"/>
      </w:pPr>
      <w:r>
        <w:t>19.2 Audit Event Model</w:t>
      </w:r>
    </w:p>
    <w:p>
      <w:r>
        <w:t>Security-sensitive audit records should be append-oriented, tamper-evident and access-controlled. A useful event includes event_id, tenant_id, actor_id, device_id, session_id, action, resource_type, resource_id, outcome, reason, before/after summary where appropriate, request_id, source IP metadata where legally/operationally appropriate, timestamp and schema version.</w:t>
      </w:r>
    </w:p>
    <w:p>
      <w:pPr>
        <w:pStyle w:val="Heading2"/>
      </w:pPr>
      <w:r>
        <w:t>19.3 Security Event Types</w:t>
      </w:r>
    </w:p>
    <w:p>
      <w:pPr>
        <w:pStyle w:val="ListBullet"/>
      </w:pPr>
      <w:r>
        <w:t>login.success, login.failure, password.reset, pin.failure, pin.lockout</w:t>
      </w:r>
    </w:p>
    <w:p>
      <w:pPr>
        <w:pStyle w:val="ListBullet"/>
      </w:pPr>
      <w:r>
        <w:t>session.created, session.revoked, refresh.reuse_detected</w:t>
      </w:r>
    </w:p>
    <w:p>
      <w:pPr>
        <w:pStyle w:val="ListBullet"/>
      </w:pPr>
      <w:r>
        <w:t>device.registered, device.revoked, device.risk_detected</w:t>
      </w:r>
    </w:p>
    <w:p>
      <w:pPr>
        <w:pStyle w:val="ListBullet"/>
      </w:pPr>
      <w:r>
        <w:t>authorization.denied, tenant.access_denied, rls.denied</w:t>
      </w:r>
    </w:p>
    <w:p>
      <w:pPr>
        <w:pStyle w:val="ListBullet"/>
      </w:pPr>
      <w:r>
        <w:t>privileged.approval_requested, privileged.approval_granted, privileged.action_completed</w:t>
      </w:r>
    </w:p>
    <w:p>
      <w:pPr>
        <w:pStyle w:val="ListBullet"/>
      </w:pPr>
      <w:r>
        <w:t>payment.webhook_invalid, payment.replay_detected, payment.state_mismatch</w:t>
      </w:r>
    </w:p>
    <w:p>
      <w:pPr>
        <w:pStyle w:val="ListBullet"/>
      </w:pPr>
      <w:r>
        <w:t>sync.replay_detected, sync.integrity_failure, sync.authorization_failure</w:t>
      </w:r>
    </w:p>
    <w:p>
      <w:pPr>
        <w:pStyle w:val="ListBullet"/>
      </w:pPr>
      <w:r>
        <w:t>file.upload_rejected, export.created, export.downloaded</w:t>
      </w:r>
    </w:p>
    <w:p>
      <w:pPr>
        <w:pStyle w:val="ListBullet"/>
      </w:pPr>
      <w:r>
        <w:t>secret.rotated, security.configuration_changed</w:t>
      </w:r>
    </w:p>
    <w:p>
      <w:pPr>
        <w:pStyle w:val="ListBullet"/>
      </w:pPr>
      <w:r>
        <w:t>archive.created, archive.restored, archive.restore_failed</w:t>
      </w:r>
    </w:p>
    <w:p>
      <w:pPr>
        <w:pStyle w:val="Heading1"/>
      </w:pPr>
      <w:r>
        <w:t>20. PostgreSQL Security Hardening</w:t>
      </w:r>
    </w:p>
    <w:p>
      <w:pPr>
        <w:pStyle w:val="ListBullet"/>
      </w:pPr>
      <w:r>
        <w:t>Use separate migration/admin and runtime roles.</w:t>
      </w:r>
    </w:p>
    <w:p>
      <w:pPr>
        <w:pStyle w:val="ListBullet"/>
      </w:pPr>
      <w:r>
        <w:t>Runtime role receives only required SELECT/INSERT/UPDATE/DELETE/EXECUTE permissions.</w:t>
      </w:r>
    </w:p>
    <w:p>
      <w:pPr>
        <w:pStyle w:val="ListBullet"/>
      </w:pPr>
      <w:r>
        <w:t>Disable unnecessary extensions and network exposure.</w:t>
      </w:r>
    </w:p>
    <w:p>
      <w:pPr>
        <w:pStyle w:val="ListBullet"/>
      </w:pPr>
      <w:r>
        <w:t>Use TLS for database connections where supported/required.</w:t>
      </w:r>
    </w:p>
    <w:p>
      <w:pPr>
        <w:pStyle w:val="ListBullet"/>
      </w:pPr>
      <w:r>
        <w:t>Restrict database network access to approved application/worker networks.</w:t>
      </w:r>
    </w:p>
    <w:p>
      <w:pPr>
        <w:pStyle w:val="ListBullet"/>
      </w:pPr>
      <w:r>
        <w:t>Use strong credentials or identity-based authentication where available.</w:t>
      </w:r>
    </w:p>
    <w:p>
      <w:pPr>
        <w:pStyle w:val="ListBullet"/>
      </w:pPr>
      <w:r>
        <w:t>Review pg_hba/access rules regularly.</w:t>
      </w:r>
    </w:p>
    <w:p>
      <w:pPr>
        <w:pStyle w:val="ListBullet"/>
      </w:pPr>
      <w:r>
        <w:t>Enable audit/security logging appropriate to the deployment.</w:t>
      </w:r>
    </w:p>
    <w:p>
      <w:pPr>
        <w:pStyle w:val="ListBullet"/>
      </w:pPr>
      <w:r>
        <w:t>Protect backups and WAL/archive streams.</w:t>
      </w:r>
    </w:p>
    <w:p>
      <w:pPr>
        <w:pStyle w:val="ListBullet"/>
      </w:pPr>
      <w:r>
        <w:t>Do not run the application as a PostgreSQL superuser.</w:t>
      </w:r>
    </w:p>
    <w:p>
      <w:pPr>
        <w:pStyle w:val="Heading1"/>
      </w:pPr>
      <w:r>
        <w:t>21. Redis, Queue &amp; Worker Security</w:t>
      </w:r>
    </w:p>
    <w:p>
      <w:pPr>
        <w:pStyle w:val="ListBullet"/>
      </w:pPr>
      <w:r>
        <w:t>Redis must be private to trusted application networks and authenticated where supported.</w:t>
      </w:r>
    </w:p>
    <w:p>
      <w:pPr>
        <w:pStyle w:val="ListBullet"/>
      </w:pPr>
      <w:r>
        <w:t>Never expose Redis directly to the public internet.</w:t>
      </w:r>
    </w:p>
    <w:p>
      <w:pPr>
        <w:pStyle w:val="ListBullet"/>
      </w:pPr>
      <w:r>
        <w:t>Workers must use dedicated least-privilege credentials.</w:t>
      </w:r>
    </w:p>
    <w:p>
      <w:pPr>
        <w:pStyle w:val="ListBullet"/>
      </w:pPr>
      <w:r>
        <w:t>Queue payloads must avoid unnecessary PII and secrets.</w:t>
      </w:r>
    </w:p>
    <w:p>
      <w:pPr>
        <w:pStyle w:val="ListBullet"/>
      </w:pPr>
      <w:r>
        <w:t>Jobs must be tenant-scoped and idempotent.</w:t>
      </w:r>
    </w:p>
    <w:p>
      <w:pPr>
        <w:pStyle w:val="ListBullet"/>
      </w:pPr>
      <w:r>
        <w:t>Dead-letter queues require controlled access and retention policy.</w:t>
      </w:r>
    </w:p>
    <w:p>
      <w:pPr>
        <w:pStyle w:val="ListBullet"/>
      </w:pPr>
      <w:r>
        <w:t>A compromised job must not gain broad database privileges.</w:t>
      </w:r>
    </w:p>
    <w:p>
      <w:pPr>
        <w:pStyle w:val="Heading1"/>
      </w:pPr>
      <w:r>
        <w:t>22. Docker &amp; Container Security</w:t>
      </w:r>
    </w:p>
    <w:p>
      <w:pPr>
        <w:pStyle w:val="ListBullet"/>
      </w:pPr>
      <w:r>
        <w:t>Use minimal, pinned base images where practical.</w:t>
      </w:r>
    </w:p>
    <w:p>
      <w:pPr>
        <w:pStyle w:val="ListBullet"/>
      </w:pPr>
      <w:r>
        <w:t>Run containers as non-root users.</w:t>
      </w:r>
    </w:p>
    <w:p>
      <w:pPr>
        <w:pStyle w:val="ListBullet"/>
      </w:pPr>
      <w:r>
        <w:t>Drop unnecessary Linux capabilities.</w:t>
      </w:r>
    </w:p>
    <w:p>
      <w:pPr>
        <w:pStyle w:val="ListBullet"/>
      </w:pPr>
      <w:r>
        <w:t>Use read-only root filesystems where compatible; provide explicit writable volumes only where needed.</w:t>
      </w:r>
    </w:p>
    <w:p>
      <w:pPr>
        <w:pStyle w:val="ListBullet"/>
      </w:pPr>
      <w:r>
        <w:t>Do not mount the Docker socket into application containers.</w:t>
      </w:r>
    </w:p>
    <w:p>
      <w:pPr>
        <w:pStyle w:val="ListBullet"/>
      </w:pPr>
      <w:r>
        <w:t>Separate networks for public edge, application, database and management traffic.</w:t>
      </w:r>
    </w:p>
    <w:p>
      <w:pPr>
        <w:pStyle w:val="ListBullet"/>
      </w:pPr>
      <w:r>
        <w:t>Expose only required ports.</w:t>
      </w:r>
    </w:p>
    <w:p>
      <w:pPr>
        <w:pStyle w:val="ListBullet"/>
      </w:pPr>
      <w:r>
        <w:t>Use resource limits to reduce denial-of-service impact.</w:t>
      </w:r>
    </w:p>
    <w:p>
      <w:pPr>
        <w:pStyle w:val="ListBullet"/>
      </w:pPr>
      <w:r>
        <w:t>Use health checks that do not leak secrets.</w:t>
      </w:r>
    </w:p>
    <w:p>
      <w:pPr>
        <w:pStyle w:val="ListBullet"/>
      </w:pPr>
      <w:r>
        <w:t>Scan images for vulnerabilities before release.</w:t>
      </w:r>
    </w:p>
    <w:p>
      <w:pPr>
        <w:pStyle w:val="ListBullet"/>
      </w:pPr>
      <w:r>
        <w:t>Generate and retain an SBOM for release artifacts.</w:t>
      </w:r>
    </w:p>
    <w:p>
      <w:pPr>
        <w:pStyle w:val="ListBullet"/>
      </w:pPr>
      <w:r>
        <w:t>Sign release images/artifacts where the registry/toolchain supports it.</w:t>
      </w:r>
    </w:p>
    <w:p>
      <w:pPr>
        <w:pStyle w:val="ListBullet"/>
      </w:pPr>
      <w:r>
        <w:t>Pin dependencies and base image digests for controlled production releases.</w:t>
      </w:r>
    </w:p>
    <w:p>
      <w:pPr>
        <w:pStyle w:val="ListBullet"/>
      </w:pPr>
      <w:r>
        <w:t>Do not bake secrets into images or Compose files.</w:t>
      </w:r>
    </w:p>
    <w:p>
      <w:pPr>
        <w:pStyle w:val="Heading1"/>
      </w:pPr>
      <w:r>
        <w:t>23. Network Segmentation</w:t>
      </w:r>
    </w:p>
    <w:p>
      <w:pPr>
        <w:pStyle w:val="ListBullet"/>
      </w:pPr>
      <w:r>
        <w:t>Internet-facing reverse proxy/API edge is isolated from database and internal services.</w:t>
      </w:r>
    </w:p>
    <w:p>
      <w:pPr>
        <w:pStyle w:val="ListBullet"/>
      </w:pPr>
      <w:r>
        <w:t>PostgreSQL is not publicly reachable.</w:t>
      </w:r>
    </w:p>
    <w:p>
      <w:pPr>
        <w:pStyle w:val="ListBullet"/>
      </w:pPr>
      <w:r>
        <w:t>Redis is not publicly reachable.</w:t>
      </w:r>
    </w:p>
    <w:p>
      <w:pPr>
        <w:pStyle w:val="ListBullet"/>
      </w:pPr>
      <w:r>
        <w:t>Workers access only the APIs/databases/providers they require.</w:t>
      </w:r>
    </w:p>
    <w:p>
      <w:pPr>
        <w:pStyle w:val="ListBullet"/>
      </w:pPr>
      <w:r>
        <w:t>Administrative interfaces are isolated and protected by VPN/private networking or equivalent controls where possible.</w:t>
      </w:r>
    </w:p>
    <w:p>
      <w:pPr>
        <w:pStyle w:val="ListBullet"/>
      </w:pPr>
      <w:r>
        <w:t>Outbound internet access should be restricted for workloads that do not need arbitrary destinations.</w:t>
      </w:r>
    </w:p>
    <w:p>
      <w:pPr>
        <w:pStyle w:val="Heading1"/>
      </w:pPr>
      <w:r>
        <w:t>24. CI/CD &amp; Software Supply-Chain Security</w:t>
      </w:r>
    </w:p>
    <w:p>
      <w:pPr>
        <w:pStyle w:val="ListBullet"/>
      </w:pPr>
      <w:r>
        <w:t>Protect main/release branches and require reviewed changes.</w:t>
      </w:r>
    </w:p>
    <w:p>
      <w:pPr>
        <w:pStyle w:val="ListBullet"/>
      </w:pPr>
      <w:r>
        <w:t>Use automated SAST, dependency scanning, secret scanning, container scanning and IaC scanning.</w:t>
      </w:r>
    </w:p>
    <w:p>
      <w:pPr>
        <w:pStyle w:val="ListBullet"/>
      </w:pPr>
      <w:r>
        <w:t>Generate SBOMs and retain them with release metadata.</w:t>
      </w:r>
    </w:p>
    <w:p>
      <w:pPr>
        <w:pStyle w:val="ListBullet"/>
      </w:pPr>
      <w:r>
        <w:t>Pin or constrain dependency versions and review dependency updates.</w:t>
      </w:r>
    </w:p>
    <w:p>
      <w:pPr>
        <w:pStyle w:val="ListBullet"/>
      </w:pPr>
      <w:r>
        <w:t>Build production artifacts in controlled runners.</w:t>
      </w:r>
    </w:p>
    <w:p>
      <w:pPr>
        <w:pStyle w:val="ListBullet"/>
      </w:pPr>
      <w:r>
        <w:t>Use signed commits/artifacts where organizationally feasible.</w:t>
      </w:r>
    </w:p>
    <w:p>
      <w:pPr>
        <w:pStyle w:val="ListBullet"/>
      </w:pPr>
      <w:r>
        <w:t>Separate build, test and production deployment credentials.</w:t>
      </w:r>
    </w:p>
    <w:p>
      <w:pPr>
        <w:pStyle w:val="ListBullet"/>
      </w:pPr>
      <w:r>
        <w:t>Production deployment requires explicit authorization and auditable identity.</w:t>
      </w:r>
    </w:p>
    <w:p>
      <w:pPr>
        <w:pStyle w:val="ListBullet"/>
      </w:pPr>
      <w:r>
        <w:t>Flutter Android/iOS signing keys are stored in protected signing infrastructure, never repositories.</w:t>
      </w:r>
    </w:p>
    <w:p>
      <w:pPr>
        <w:pStyle w:val="ListBullet"/>
      </w:pPr>
      <w:r>
        <w:t>Verify artifact provenance before deployment.</w:t>
      </w:r>
    </w:p>
    <w:p>
      <w:pPr>
        <w:pStyle w:val="Heading2"/>
      </w:pPr>
      <w:r>
        <w:t>24.1 Required Security Gates</w:t>
      </w:r>
    </w:p>
    <w:p>
      <w:pPr>
        <w:pStyle w:val="ListBullet"/>
      </w:pPr>
      <w:r>
        <w:t>No detected hardcoded production secret.</w:t>
      </w:r>
    </w:p>
    <w:p>
      <w:pPr>
        <w:pStyle w:val="ListBullet"/>
      </w:pPr>
      <w:r>
        <w:t>No critical/high exploitable dependency vulnerability without approved exception.</w:t>
      </w:r>
    </w:p>
    <w:p>
      <w:pPr>
        <w:pStyle w:val="ListBullet"/>
      </w:pPr>
      <w:r>
        <w:t>No failing RLS security test.</w:t>
      </w:r>
    </w:p>
    <w:p>
      <w:pPr>
        <w:pStyle w:val="ListBullet"/>
      </w:pPr>
      <w:r>
        <w:t>No failing authorization matrix test.</w:t>
      </w:r>
    </w:p>
    <w:p>
      <w:pPr>
        <w:pStyle w:val="ListBullet"/>
      </w:pPr>
      <w:r>
        <w:t>No unsigned/untrusted production artifact where signing is mandated.</w:t>
      </w:r>
    </w:p>
    <w:p>
      <w:pPr>
        <w:pStyle w:val="ListBullet"/>
      </w:pPr>
      <w:r>
        <w:t>No known critical container finding.</w:t>
      </w:r>
    </w:p>
    <w:p>
      <w:pPr>
        <w:pStyle w:val="ListBullet"/>
      </w:pPr>
      <w:r>
        <w:t>No failed migration security/integrity test.</w:t>
      </w:r>
    </w:p>
    <w:p>
      <w:pPr>
        <w:pStyle w:val="Heading1"/>
      </w:pPr>
      <w:r>
        <w:t>25. Vulnerability Management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Target handling</w:t>
            </w:r>
          </w:p>
        </w:tc>
      </w:tr>
      <w:tr>
        <w:tc>
          <w:tcPr>
            <w:tcW w:type="dxa" w:w="5040"/>
          </w:tcPr>
          <w:p>
            <w:r>
              <w:t>Critical</w:t>
            </w:r>
          </w:p>
        </w:tc>
        <w:tc>
          <w:tcPr>
            <w:tcW w:type="dxa" w:w="5040"/>
          </w:tcPr>
          <w:p>
            <w:r>
              <w:t>Immediate triage; isolate/mitigate and emergency remediation</w:t>
            </w:r>
          </w:p>
        </w:tc>
      </w:tr>
      <w:tr>
        <w:tc>
          <w:tcPr>
            <w:tcW w:type="dxa" w:w="5040"/>
          </w:tcPr>
          <w:p>
            <w:r>
              <w:t>High</w:t>
            </w:r>
          </w:p>
        </w:tc>
        <w:tc>
          <w:tcPr>
            <w:tcW w:type="dxa" w:w="5040"/>
          </w:tcPr>
          <w:p>
            <w:r>
              <w:t>Urgent remediation with documented risk acceptance only when justified</w:t>
            </w:r>
          </w:p>
        </w:tc>
      </w:tr>
      <w:tr>
        <w:tc>
          <w:tcPr>
            <w:tcW w:type="dxa" w:w="5040"/>
          </w:tcPr>
          <w:p>
            <w:r>
              <w:t>Medium</w:t>
            </w:r>
          </w:p>
        </w:tc>
        <w:tc>
          <w:tcPr>
            <w:tcW w:type="dxa" w:w="5040"/>
          </w:tcPr>
          <w:p>
            <w:r>
              <w:t>Planned remediation within defined security SLA</w:t>
            </w:r>
          </w:p>
        </w:tc>
      </w:tr>
      <w:tr>
        <w:tc>
          <w:tcPr>
            <w:tcW w:type="dxa" w:w="5040"/>
          </w:tcPr>
          <w:p>
            <w:r>
              <w:t>Low</w:t>
            </w:r>
          </w:p>
        </w:tc>
        <w:tc>
          <w:tcPr>
            <w:tcW w:type="dxa" w:w="5040"/>
          </w:tcPr>
          <w:p>
            <w:r>
              <w:t>Track and remediate according to maintenance policy</w:t>
            </w:r>
          </w:p>
        </w:tc>
      </w:tr>
    </w:tbl>
    <w:p>
      <w:pPr>
        <w:pStyle w:val="ListBullet"/>
      </w:pPr>
      <w:r>
        <w:t>Security exceptions require owner, scope, justification, compensating control, expiry date and approval.</w:t>
      </w:r>
    </w:p>
    <w:p>
      <w:pPr>
        <w:pStyle w:val="ListBullet"/>
      </w:pPr>
      <w:r>
        <w:t>Re-test after remediation.</w:t>
      </w:r>
    </w:p>
    <w:p>
      <w:pPr>
        <w:pStyle w:val="ListBullet"/>
      </w:pPr>
      <w:r>
        <w:t>Track dependencies and OS/container base-image updates continuously.</w:t>
      </w:r>
    </w:p>
    <w:p>
      <w:pPr>
        <w:pStyle w:val="Heading1"/>
      </w:pPr>
      <w:r>
        <w:t>26. Security Monitoring &amp; Alerts</w:t>
      </w:r>
    </w:p>
    <w:p>
      <w:pPr>
        <w:pStyle w:val="ListBullet"/>
      </w:pPr>
      <w:r>
        <w:t>Alert on repeated login/PIN failures and account/device lockouts.</w:t>
      </w:r>
    </w:p>
    <w:p>
      <w:pPr>
        <w:pStyle w:val="ListBullet"/>
      </w:pPr>
      <w:r>
        <w:t>Alert on unusual privilege escalation, mass exports, repeated authorization failures and cross-tenant access attempts.</w:t>
      </w:r>
    </w:p>
    <w:p>
      <w:pPr>
        <w:pStyle w:val="ListBullet"/>
      </w:pPr>
      <w:r>
        <w:t>Alert on webhook signature failures/replay attempts and payment-state anomalies.</w:t>
      </w:r>
    </w:p>
    <w:p>
      <w:pPr>
        <w:pStyle w:val="ListBullet"/>
      </w:pPr>
      <w:r>
        <w:t>Alert on unusual refund/discount/stock-adjustment patterns where practical.</w:t>
      </w:r>
    </w:p>
    <w:p>
      <w:pPr>
        <w:pStyle w:val="ListBullet"/>
      </w:pPr>
      <w:r>
        <w:t>Alert on disabled security controls, unexpected admin role changes and secret rotation failures.</w:t>
      </w:r>
    </w:p>
    <w:p>
      <w:pPr>
        <w:pStyle w:val="ListBullet"/>
      </w:pPr>
      <w:r>
        <w:t>Alert on database authentication failures and unexpected public exposure.</w:t>
      </w:r>
    </w:p>
    <w:p>
      <w:pPr>
        <w:pStyle w:val="ListBullet"/>
      </w:pPr>
      <w:r>
        <w:t>Provide SIEM-compatible structured event output without requiring a specific SIEM vendor.</w:t>
      </w:r>
    </w:p>
    <w:p>
      <w:pPr>
        <w:pStyle w:val="Heading1"/>
      </w:pPr>
      <w:r>
        <w:t>27. Incident Response</w:t>
      </w:r>
    </w:p>
    <w:p>
      <w:pPr>
        <w:pStyle w:val="Heading2"/>
      </w:pPr>
      <w:r>
        <w:t>27.1 Incident Severity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Level</w:t>
            </w:r>
          </w:p>
        </w:tc>
        <w:tc>
          <w:tcPr>
            <w:tcW w:type="dxa" w:w="5040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SEV-1</w:t>
            </w:r>
          </w:p>
        </w:tc>
        <w:tc>
          <w:tcPr>
            <w:tcW w:type="dxa" w:w="5040"/>
          </w:tcPr>
          <w:p>
            <w:r>
              <w:t>Confirmed credential compromise, cross-tenant exposure, payment fraud at scale, production database compromise</w:t>
            </w:r>
          </w:p>
        </w:tc>
      </w:tr>
      <w:tr>
        <w:tc>
          <w:tcPr>
            <w:tcW w:type="dxa" w:w="5040"/>
          </w:tcPr>
          <w:p>
            <w:r>
              <w:t>SEV-2</w:t>
            </w:r>
          </w:p>
        </w:tc>
        <w:tc>
          <w:tcPr>
            <w:tcW w:type="dxa" w:w="5040"/>
          </w:tcPr>
          <w:p>
            <w:r>
              <w:t>Single-tenant material security incident, privileged account compromise, significant device fleet issue</w:t>
            </w:r>
          </w:p>
        </w:tc>
      </w:tr>
      <w:tr>
        <w:tc>
          <w:tcPr>
            <w:tcW w:type="dxa" w:w="5040"/>
          </w:tcPr>
          <w:p>
            <w:r>
              <w:t>SEV-3</w:t>
            </w:r>
          </w:p>
        </w:tc>
        <w:tc>
          <w:tcPr>
            <w:tcW w:type="dxa" w:w="5040"/>
          </w:tcPr>
          <w:p>
            <w:r>
              <w:t>Contained vulnerability, repeated attack attempts without confirmed impact</w:t>
            </w:r>
          </w:p>
        </w:tc>
      </w:tr>
      <w:tr>
        <w:tc>
          <w:tcPr>
            <w:tcW w:type="dxa" w:w="5040"/>
          </w:tcPr>
          <w:p>
            <w:r>
              <w:t>SEV-4</w:t>
            </w:r>
          </w:p>
        </w:tc>
        <w:tc>
          <w:tcPr>
            <w:tcW w:type="dxa" w:w="5040"/>
          </w:tcPr>
          <w:p>
            <w:r>
              <w:t>Low-impact policy/configuration issue</w:t>
            </w:r>
          </w:p>
        </w:tc>
      </w:tr>
    </w:tbl>
    <w:p>
      <w:pPr>
        <w:pStyle w:val="Heading2"/>
      </w:pPr>
      <w:r>
        <w:t>27.2 Response Lifecycle</w:t>
      </w:r>
    </w:p>
    <w:p>
      <w:pPr>
        <w:pStyle w:val="ListNumber"/>
      </w:pPr>
      <w:r>
        <w:t>Detect and record the event with correlation identifiers.</w:t>
      </w:r>
    </w:p>
    <w:p>
      <w:pPr>
        <w:pStyle w:val="ListNumber"/>
      </w:pPr>
      <w:r>
        <w:t>Triage scope, affected tenants, systems, credentials and data.</w:t>
      </w:r>
    </w:p>
    <w:p>
      <w:pPr>
        <w:pStyle w:val="ListNumber"/>
      </w:pPr>
      <w:r>
        <w:t>Contain: revoke sessions/devices/keys, block indicators, isolate systems as required.</w:t>
      </w:r>
    </w:p>
    <w:p>
      <w:pPr>
        <w:pStyle w:val="ListNumber"/>
      </w:pPr>
      <w:r>
        <w:t>Preserve evidence and audit records.</w:t>
      </w:r>
    </w:p>
    <w:p>
      <w:pPr>
        <w:pStyle w:val="ListNumber"/>
      </w:pPr>
      <w:r>
        <w:t>Eradicate root cause and patch/rotate affected components.</w:t>
      </w:r>
    </w:p>
    <w:p>
      <w:pPr>
        <w:pStyle w:val="ListNumber"/>
      </w:pPr>
      <w:r>
        <w:t>Recover from trusted artifacts/backups and validate integrity.</w:t>
      </w:r>
    </w:p>
    <w:p>
      <w:pPr>
        <w:pStyle w:val="ListNumber"/>
      </w:pPr>
      <w:r>
        <w:t>Reconcile financial/inventory/compliance state.</w:t>
      </w:r>
    </w:p>
    <w:p>
      <w:pPr>
        <w:pStyle w:val="ListNumber"/>
      </w:pPr>
      <w:r>
        <w:t>Notify required internal/external parties according to applicable obligations.</w:t>
      </w:r>
    </w:p>
    <w:p>
      <w:pPr>
        <w:pStyle w:val="ListNumber"/>
      </w:pPr>
      <w:r>
        <w:t>Complete post-incident review and update controls/tests.</w:t>
      </w:r>
    </w:p>
    <w:p>
      <w:pPr>
        <w:pStyle w:val="Heading2"/>
      </w:pPr>
      <w:r>
        <w:t>27.3 Credential Compromise</w:t>
      </w:r>
    </w:p>
    <w:p>
      <w:pPr>
        <w:pStyle w:val="ListBullet"/>
      </w:pPr>
      <w:r>
        <w:t>Immediately revoke affected sessions/tokens.</w:t>
      </w:r>
    </w:p>
    <w:p>
      <w:pPr>
        <w:pStyle w:val="ListBullet"/>
      </w:pPr>
      <w:r>
        <w:t>Rotate compromised provider/API/database credentials.</w:t>
      </w:r>
    </w:p>
    <w:p>
      <w:pPr>
        <w:pStyle w:val="ListBullet"/>
      </w:pPr>
      <w:r>
        <w:t>Review recent audit activity using the credential's scope.</w:t>
      </w:r>
    </w:p>
    <w:p>
      <w:pPr>
        <w:pStyle w:val="ListBullet"/>
      </w:pPr>
      <w:r>
        <w:t>Check for unauthorized payments, exports, stock adjustments or master-data changes.</w:t>
      </w:r>
    </w:p>
    <w:p>
      <w:pPr>
        <w:pStyle w:val="ListBullet"/>
      </w:pPr>
      <w:r>
        <w:t>Restore least privilege and validate service health.</w:t>
      </w:r>
    </w:p>
    <w:p>
      <w:pPr>
        <w:pStyle w:val="Heading2"/>
      </w:pPr>
      <w:r>
        <w:t>27.4 Device Theft/Loss</w:t>
      </w:r>
    </w:p>
    <w:p>
      <w:pPr>
        <w:pStyle w:val="ListBullet"/>
      </w:pPr>
      <w:r>
        <w:t>Revoke device/session immediately.</w:t>
      </w:r>
    </w:p>
    <w:p>
      <w:pPr>
        <w:pStyle w:val="ListBullet"/>
      </w:pPr>
      <w:r>
        <w:t>Rotate device-bound credentials.</w:t>
      </w:r>
    </w:p>
    <w:p>
      <w:pPr>
        <w:pStyle w:val="ListBullet"/>
      </w:pPr>
      <w:r>
        <w:t>Assess local-data exposure.</w:t>
      </w:r>
    </w:p>
    <w:p>
      <w:pPr>
        <w:pStyle w:val="ListBullet"/>
      </w:pPr>
      <w:r>
        <w:t>Review sync/API activity after the last trusted device contact.</w:t>
      </w:r>
    </w:p>
    <w:p>
      <w:pPr>
        <w:pStyle w:val="ListBullet"/>
      </w:pPr>
      <w:r>
        <w:t>Provision replacement device through controlled registration.</w:t>
      </w:r>
    </w:p>
    <w:p>
      <w:pPr>
        <w:pStyle w:val="Heading1"/>
      </w:pPr>
      <w:r>
        <w:t>28. Security Runbooks</w:t>
      </w:r>
    </w:p>
    <w:p>
      <w:pPr>
        <w:pStyle w:val="ListBullet"/>
      </w:pPr>
      <w:r>
        <w:t>Compromised admin account.</w:t>
      </w:r>
    </w:p>
    <w:p>
      <w:pPr>
        <w:pStyle w:val="ListBullet"/>
      </w:pPr>
      <w:r>
        <w:t>Compromised payment provider credential.</w:t>
      </w:r>
    </w:p>
    <w:p>
      <w:pPr>
        <w:pStyle w:val="ListBullet"/>
      </w:pPr>
      <w:r>
        <w:t>Invalid/replayed payment webhook.</w:t>
      </w:r>
    </w:p>
    <w:p>
      <w:pPr>
        <w:pStyle w:val="ListBullet"/>
      </w:pPr>
      <w:r>
        <w:t>Lost/stolen POS device.</w:t>
      </w:r>
    </w:p>
    <w:p>
      <w:pPr>
        <w:pStyle w:val="ListBullet"/>
      </w:pPr>
      <w:r>
        <w:t>Cross-tenant authorization incident.</w:t>
      </w:r>
    </w:p>
    <w:p>
      <w:pPr>
        <w:pStyle w:val="ListBullet"/>
      </w:pPr>
      <w:r>
        <w:t>Database credential compromise.</w:t>
      </w:r>
    </w:p>
    <w:p>
      <w:pPr>
        <w:pStyle w:val="ListBullet"/>
      </w:pPr>
      <w:r>
        <w:t>R2 credential/object exposure.</w:t>
      </w:r>
    </w:p>
    <w:p>
      <w:pPr>
        <w:pStyle w:val="ListBullet"/>
      </w:pPr>
      <w:r>
        <w:t>Malicious file upload.</w:t>
      </w:r>
    </w:p>
    <w:p>
      <w:pPr>
        <w:pStyle w:val="ListBullet"/>
      </w:pPr>
      <w:r>
        <w:t>Container vulnerability emergency patch.</w:t>
      </w:r>
    </w:p>
    <w:p>
      <w:pPr>
        <w:pStyle w:val="ListBullet"/>
      </w:pPr>
      <w:r>
        <w:t>Secret accidentally committed to source control.</w:t>
      </w:r>
    </w:p>
    <w:p>
      <w:pPr>
        <w:pStyle w:val="ListBullet"/>
      </w:pPr>
      <w:r>
        <w:t>Offline replay/integrity failure.</w:t>
      </w:r>
    </w:p>
    <w:p>
      <w:pPr>
        <w:pStyle w:val="ListBullet"/>
      </w:pPr>
      <w:r>
        <w:t>Suspicious refund/discount/stock-adjustment activity.</w:t>
      </w:r>
    </w:p>
    <w:p>
      <w:pPr>
        <w:pStyle w:val="ListBullet"/>
      </w:pPr>
      <w:r>
        <w:t>Backup restore after security incident.</w:t>
      </w:r>
    </w:p>
    <w:p>
      <w:pPr>
        <w:pStyle w:val="Heading1"/>
      </w:pPr>
      <w:r>
        <w:t>29. Security Testing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Test area</w:t>
            </w:r>
          </w:p>
        </w:tc>
        <w:tc>
          <w:tcPr>
            <w:tcW w:type="dxa" w:w="5040"/>
          </w:tcPr>
          <w:p>
            <w:r>
              <w:t>Required coverage</w:t>
            </w:r>
          </w:p>
        </w:tc>
      </w:tr>
      <w:tr>
        <w:tc>
          <w:tcPr>
            <w:tcW w:type="dxa" w:w="5040"/>
          </w:tcPr>
          <w:p>
            <w:r>
              <w:t>Unit</w:t>
            </w:r>
          </w:p>
        </w:tc>
        <w:tc>
          <w:tcPr>
            <w:tcW w:type="dxa" w:w="5040"/>
          </w:tcPr>
          <w:p>
            <w:r>
              <w:t>Hashing, validation, authorization rules, state machines, crypto wrappers</w:t>
            </w:r>
          </w:p>
        </w:tc>
      </w:tr>
      <w:tr>
        <w:tc>
          <w:tcPr>
            <w:tcW w:type="dxa" w:w="5040"/>
          </w:tcPr>
          <w:p>
            <w:r>
              <w:t>Integration</w:t>
            </w:r>
          </w:p>
        </w:tc>
        <w:tc>
          <w:tcPr>
            <w:tcW w:type="dxa" w:w="5040"/>
          </w:tcPr>
          <w:p>
            <w:r>
              <w:t>API + DB + RLS + transactions + provider adapters</w:t>
            </w:r>
          </w:p>
        </w:tc>
      </w:tr>
      <w:tr>
        <w:tc>
          <w:tcPr>
            <w:tcW w:type="dxa" w:w="5040"/>
          </w:tcPr>
          <w:p>
            <w:r>
              <w:t>RLS</w:t>
            </w:r>
          </w:p>
        </w:tc>
        <w:tc>
          <w:tcPr>
            <w:tcW w:type="dxa" w:w="5040"/>
          </w:tcPr>
          <w:p>
            <w:r>
              <w:t>Every tenant-owned table; positive/negative tenant tests</w:t>
            </w:r>
          </w:p>
        </w:tc>
      </w:tr>
      <w:tr>
        <w:tc>
          <w:tcPr>
            <w:tcW w:type="dxa" w:w="5040"/>
          </w:tcPr>
          <w:p>
            <w:r>
              <w:t>Authorization</w:t>
            </w:r>
          </w:p>
        </w:tc>
        <w:tc>
          <w:tcPr>
            <w:tcW w:type="dxa" w:w="5040"/>
          </w:tcPr>
          <w:p>
            <w:r>
              <w:t>Role × action × resource × state matrix</w:t>
            </w:r>
          </w:p>
        </w:tc>
      </w:tr>
      <w:tr>
        <w:tc>
          <w:tcPr>
            <w:tcW w:type="dxa" w:w="5040"/>
          </w:tcPr>
          <w:p>
            <w:r>
              <w:t>API security</w:t>
            </w:r>
          </w:p>
        </w:tc>
        <w:tc>
          <w:tcPr>
            <w:tcW w:type="dxa" w:w="5040"/>
          </w:tcPr>
          <w:p>
            <w:r>
              <w:t>Injection, mass assignment, IDOR/BOLA, limits, malformed input</w:t>
            </w:r>
          </w:p>
        </w:tc>
      </w:tr>
      <w:tr>
        <w:tc>
          <w:tcPr>
            <w:tcW w:type="dxa" w:w="5040"/>
          </w:tcPr>
          <w:p>
            <w:r>
              <w:t>Webhook</w:t>
            </w:r>
          </w:p>
        </w:tc>
        <w:tc>
          <w:tcPr>
            <w:tcW w:type="dxa" w:w="5040"/>
          </w:tcPr>
          <w:p>
            <w:r>
              <w:t>Signature, replay, duplicate, amount mismatch, ordering, timeout</w:t>
            </w:r>
          </w:p>
        </w:tc>
      </w:tr>
      <w:tr>
        <w:tc>
          <w:tcPr>
            <w:tcW w:type="dxa" w:w="5040"/>
          </w:tcPr>
          <w:p>
            <w:r>
              <w:t>Offline</w:t>
            </w:r>
          </w:p>
        </w:tc>
        <w:tc>
          <w:tcPr>
            <w:tcW w:type="dxa" w:w="5040"/>
          </w:tcPr>
          <w:p>
            <w:r>
              <w:t>Replay, tampering, duplicate upload, revoked device, conflict handling</w:t>
            </w:r>
          </w:p>
        </w:tc>
      </w:tr>
      <w:tr>
        <w:tc>
          <w:tcPr>
            <w:tcW w:type="dxa" w:w="5040"/>
          </w:tcPr>
          <w:p>
            <w:r>
              <w:t>Mobile</w:t>
            </w:r>
          </w:p>
        </w:tc>
        <w:tc>
          <w:tcPr>
            <w:tcW w:type="dxa" w:w="5040"/>
          </w:tcPr>
          <w:p>
            <w:r>
              <w:t>Secure storage, deep links, WebView, debug leakage, rooted-device policy</w:t>
            </w:r>
          </w:p>
        </w:tc>
      </w:tr>
      <w:tr>
        <w:tc>
          <w:tcPr>
            <w:tcW w:type="dxa" w:w="5040"/>
          </w:tcPr>
          <w:p>
            <w:r>
              <w:t>Container</w:t>
            </w:r>
          </w:p>
        </w:tc>
        <w:tc>
          <w:tcPr>
            <w:tcW w:type="dxa" w:w="5040"/>
          </w:tcPr>
          <w:p>
            <w:r>
              <w:t>Image vulnerabilities, non-root, exposed ports, capabilities</w:t>
            </w:r>
          </w:p>
        </w:tc>
      </w:tr>
      <w:tr>
        <w:tc>
          <w:tcPr>
            <w:tcW w:type="dxa" w:w="5040"/>
          </w:tcPr>
          <w:p>
            <w:r>
              <w:t>Supply chain</w:t>
            </w:r>
          </w:p>
        </w:tc>
        <w:tc>
          <w:tcPr>
            <w:tcW w:type="dxa" w:w="5040"/>
          </w:tcPr>
          <w:p>
            <w:r>
              <w:t>Dependency/SBOM/secret/signature/provenance checks</w:t>
            </w:r>
          </w:p>
        </w:tc>
      </w:tr>
      <w:tr>
        <w:tc>
          <w:tcPr>
            <w:tcW w:type="dxa" w:w="5040"/>
          </w:tcPr>
          <w:p>
            <w:r>
              <w:t>Fuzzing</w:t>
            </w:r>
          </w:p>
        </w:tc>
        <w:tc>
          <w:tcPr>
            <w:tcW w:type="dxa" w:w="5040"/>
          </w:tcPr>
          <w:p>
            <w:r>
              <w:t>Serial scale payloads, scanner payloads, JSON/API fields, parsers</w:t>
            </w:r>
          </w:p>
        </w:tc>
      </w:tr>
      <w:tr>
        <w:tc>
          <w:tcPr>
            <w:tcW w:type="dxa" w:w="5040"/>
          </w:tcPr>
          <w:p>
            <w:r>
              <w:t>Concurrency</w:t>
            </w:r>
          </w:p>
        </w:tc>
        <w:tc>
          <w:tcPr>
            <w:tcW w:type="dxa" w:w="5040"/>
          </w:tcPr>
          <w:p>
            <w:r>
              <w:t>Duplicate finalization, refund races, stock races, approval races</w:t>
            </w:r>
          </w:p>
        </w:tc>
      </w:tr>
      <w:tr>
        <w:tc>
          <w:tcPr>
            <w:tcW w:type="dxa" w:w="5040"/>
          </w:tcPr>
          <w:p>
            <w:r>
              <w:t>Penetration</w:t>
            </w:r>
          </w:p>
        </w:tc>
        <w:tc>
          <w:tcPr>
            <w:tcW w:type="dxa" w:w="5040"/>
          </w:tcPr>
          <w:p>
            <w:r>
              <w:t>External API, admin surface, mobile and infrastructure</w:t>
            </w:r>
          </w:p>
        </w:tc>
      </w:tr>
      <w:tr>
        <w:tc>
          <w:tcPr>
            <w:tcW w:type="dxa" w:w="5040"/>
          </w:tcPr>
          <w:p>
            <w:r>
              <w:t>Backup/restore</w:t>
            </w:r>
          </w:p>
        </w:tc>
        <w:tc>
          <w:tcPr>
            <w:tcW w:type="dxa" w:w="5040"/>
          </w:tcPr>
          <w:p>
            <w:r>
              <w:t>Encryption, authorization, integrity and restore-test controls</w:t>
            </w:r>
          </w:p>
        </w:tc>
      </w:tr>
    </w:tbl>
    <w:p>
      <w:pPr>
        <w:pStyle w:val="Heading1"/>
      </w:pPr>
      <w:r>
        <w:t>30. Authorization Matrix — Minimum Test 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Cashier</w:t>
            </w:r>
          </w:p>
        </w:tc>
        <w:tc>
          <w:tcPr>
            <w:tcW w:type="dxa" w:w="1440"/>
          </w:tcPr>
          <w:p>
            <w:r>
              <w:t>Inventory</w:t>
            </w:r>
          </w:p>
        </w:tc>
        <w:tc>
          <w:tcPr>
            <w:tcW w:type="dxa" w:w="1440"/>
          </w:tcPr>
          <w:p>
            <w:r>
              <w:t>Accounts</w:t>
            </w:r>
          </w:p>
        </w:tc>
        <w:tc>
          <w:tcPr>
            <w:tcW w:type="dxa" w:w="1440"/>
          </w:tcPr>
          <w:p>
            <w:r>
              <w:t>Compliance</w:t>
            </w:r>
          </w:p>
        </w:tc>
        <w:tc>
          <w:tcPr>
            <w:tcW w:type="dxa" w:w="1440"/>
          </w:tcPr>
          <w:p>
            <w:r>
              <w:t>Admin</w:t>
            </w:r>
          </w:p>
        </w:tc>
        <w:tc>
          <w:tcPr>
            <w:tcW w:type="dxa" w:w="1440"/>
          </w:tcPr>
          <w:p>
            <w:r>
              <w:t>Owner</w:t>
            </w:r>
          </w:p>
        </w:tc>
      </w:tr>
      <w:tr>
        <w:tc>
          <w:tcPr>
            <w:tcW w:type="dxa" w:w="1440"/>
          </w:tcPr>
          <w:p>
            <w:r>
              <w:t>Create sale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Finalize invoice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Optional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High discount override</w:t>
            </w:r>
          </w:p>
        </w:tc>
        <w:tc>
          <w:tcPr>
            <w:tcW w:type="dxa" w:w="1440"/>
          </w:tcPr>
          <w:p>
            <w:r>
              <w:t>No/approval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Approval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Stock adjustment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Yes/approval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Approval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Khata credit override</w:t>
            </w:r>
          </w:p>
        </w:tc>
        <w:tc>
          <w:tcPr>
            <w:tcW w:type="dxa" w:w="1440"/>
          </w:tcPr>
          <w:p>
            <w:r>
              <w:t>No/approval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Yes/approval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Approval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Refund</w:t>
            </w:r>
          </w:p>
        </w:tc>
        <w:tc>
          <w:tcPr>
            <w:tcW w:type="dxa" w:w="1440"/>
          </w:tcPr>
          <w:p>
            <w:r>
              <w:t>Policy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Yes/approval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Approval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GST export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Read/Generate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Device revoke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Yes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  <w:tr>
        <w:tc>
          <w:tcPr>
            <w:tcW w:type="dxa" w:w="1440"/>
          </w:tcPr>
          <w:p>
            <w:r>
              <w:t>Role/security change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No</w:t>
            </w:r>
          </w:p>
        </w:tc>
        <w:tc>
          <w:tcPr>
            <w:tcW w:type="dxa" w:w="1440"/>
          </w:tcPr>
          <w:p>
            <w:r>
              <w:t>Limited</w:t>
            </w:r>
          </w:p>
        </w:tc>
        <w:tc>
          <w:tcPr>
            <w:tcW w:type="dxa" w:w="1440"/>
          </w:tcPr>
          <w:p>
            <w:r>
              <w:t>Yes</w:t>
            </w:r>
          </w:p>
        </w:tc>
      </w:tr>
    </w:tbl>
    <w:p>
      <w:pPr>
        <w:pStyle w:val="Heading1"/>
      </w:pPr>
      <w:r>
        <w:t>31. Secure Error Catalogue</w:t>
      </w:r>
    </w:p>
    <w:p>
      <w:pPr>
        <w:pStyle w:val="ListBullet"/>
      </w:pPr>
      <w:r>
        <w:t>AUTH_REQUIRED — authentication missing/invalid.</w:t>
      </w:r>
    </w:p>
    <w:p>
      <w:pPr>
        <w:pStyle w:val="ListBullet"/>
      </w:pPr>
      <w:r>
        <w:t>SESSION_REVOKED — session/device no longer valid.</w:t>
      </w:r>
    </w:p>
    <w:p>
      <w:pPr>
        <w:pStyle w:val="ListBullet"/>
      </w:pPr>
      <w:r>
        <w:t>FORBIDDEN — authenticated but not authorized.</w:t>
      </w:r>
    </w:p>
    <w:p>
      <w:pPr>
        <w:pStyle w:val="ListBullet"/>
      </w:pPr>
      <w:r>
        <w:t>TENANT_ACCESS_DENIED — resource belongs to another tenant or context.</w:t>
      </w:r>
    </w:p>
    <w:p>
      <w:pPr>
        <w:pStyle w:val="ListBullet"/>
      </w:pPr>
      <w:r>
        <w:t>RLS_DENIED — database isolation rejected the operation; internal details are not returned.</w:t>
      </w:r>
    </w:p>
    <w:p>
      <w:pPr>
        <w:pStyle w:val="ListBullet"/>
      </w:pPr>
      <w:r>
        <w:t>RATE_LIMITED — retry later without revealing security thresholds unnecessarily.</w:t>
      </w:r>
    </w:p>
    <w:p>
      <w:pPr>
        <w:pStyle w:val="ListBullet"/>
      </w:pPr>
      <w:r>
        <w:t>VALIDATION_FAILED — safe field-level validation errors.</w:t>
      </w:r>
    </w:p>
    <w:p>
      <w:pPr>
        <w:pStyle w:val="ListBullet"/>
      </w:pPr>
      <w:r>
        <w:t>IDEMPOTENCY_CONFLICT — key reused with a different request.</w:t>
      </w:r>
    </w:p>
    <w:p>
      <w:pPr>
        <w:pStyle w:val="ListBullet"/>
      </w:pPr>
      <w:r>
        <w:t>REPLAY_DETECTED — duplicate or stale security-sensitive event.</w:t>
      </w:r>
    </w:p>
    <w:p>
      <w:pPr>
        <w:pStyle w:val="ListBullet"/>
      </w:pPr>
      <w:r>
        <w:t>SIGNATURE_INVALID — webhook/integrity verification failed.</w:t>
      </w:r>
    </w:p>
    <w:p>
      <w:pPr>
        <w:pStyle w:val="ListBullet"/>
      </w:pPr>
      <w:r>
        <w:t>STATE_CONFLICT — current server state does not permit requested transition.</w:t>
      </w:r>
    </w:p>
    <w:p>
      <w:pPr>
        <w:pStyle w:val="ListBullet"/>
      </w:pPr>
      <w:r>
        <w:t>DEVICE_REVOKED — device must be re-registered.</w:t>
      </w:r>
    </w:p>
    <w:p>
      <w:pPr>
        <w:pStyle w:val="ListBullet"/>
      </w:pPr>
      <w:r>
        <w:t>SECURITY_POLICY_BLOCKED — operation blocked by security policy.</w:t>
      </w:r>
    </w:p>
    <w:p>
      <w:pPr>
        <w:pStyle w:val="Heading1"/>
      </w:pPr>
      <w:r>
        <w:t>32. Security for Accounting, Inventory &amp; POS</w:t>
      </w:r>
    </w:p>
    <w:p>
      <w:pPr>
        <w:pStyle w:val="ListBullet"/>
      </w:pPr>
      <w:r>
        <w:t>Finalized invoices, posted journals, stock movements and payment records are immutable except through authorized reversal/return/adjustment flows.</w:t>
      </w:r>
    </w:p>
    <w:p>
      <w:pPr>
        <w:pStyle w:val="ListBullet"/>
      </w:pPr>
      <w:r>
        <w:t>Client totals are informational; server recomputes financial values.</w:t>
      </w:r>
    </w:p>
    <w:p>
      <w:pPr>
        <w:pStyle w:val="ListBullet"/>
      </w:pPr>
      <w:r>
        <w:t>Inventory availability and allocation are authoritative on PostgreSQL.</w:t>
      </w:r>
    </w:p>
    <w:p>
      <w:pPr>
        <w:pStyle w:val="ListBullet"/>
      </w:pPr>
      <w:r>
        <w:t>Khata balance is derived from authoritative ledger entries, not client display values.</w:t>
      </w:r>
    </w:p>
    <w:p>
      <w:pPr>
        <w:pStyle w:val="ListBullet"/>
      </w:pPr>
      <w:r>
        <w:t>Owner approvals cannot be forged through client-side flags.</w:t>
      </w:r>
    </w:p>
    <w:p>
      <w:pPr>
        <w:pStyle w:val="ListBullet"/>
      </w:pPr>
      <w:r>
        <w:t>Every sensitive financial mutation carries actor/device/request correlation.</w:t>
      </w:r>
    </w:p>
    <w:p>
      <w:pPr>
        <w:pStyle w:val="ListBullet"/>
      </w:pPr>
      <w:r>
        <w:t>Printer or scale failure cannot create an unauthorized financial rollback.</w:t>
      </w:r>
    </w:p>
    <w:p>
      <w:pPr>
        <w:pStyle w:val="Heading1"/>
      </w:pPr>
      <w:r>
        <w:t>33. Security for Archival, Backup &amp; Restore</w:t>
      </w:r>
    </w:p>
    <w:p>
      <w:pPr>
        <w:pStyle w:val="ListBullet"/>
      </w:pPr>
      <w:r>
        <w:t>Backups are encrypted and access-controlled separately from production credentials.</w:t>
      </w:r>
    </w:p>
    <w:p>
      <w:pPr>
        <w:pStyle w:val="ListBullet"/>
      </w:pPr>
      <w:r>
        <w:t>Archive jobs verify eligibility, tenant ownership, checksums and retention policy.</w:t>
      </w:r>
    </w:p>
    <w:p>
      <w:pPr>
        <w:pStyle w:val="ListBullet"/>
      </w:pPr>
      <w:r>
        <w:t>Do not delete records solely because they are old or fully paid.</w:t>
      </w:r>
    </w:p>
    <w:p>
      <w:pPr>
        <w:pStyle w:val="ListBullet"/>
      </w:pPr>
      <w:r>
        <w:t>R2 archive data is not the only recovery copy.</w:t>
      </w:r>
    </w:p>
    <w:p>
      <w:pPr>
        <w:pStyle w:val="ListBullet"/>
      </w:pPr>
      <w:r>
        <w:t>Restore tests must verify database integrity, tenant isolation, object checksums and application compatibility.</w:t>
      </w:r>
    </w:p>
    <w:p>
      <w:pPr>
        <w:pStyle w:val="ListBullet"/>
      </w:pPr>
      <w:r>
        <w:t>Restored environments must not accidentally send real payment/WhatsApp/compliance side effects; production credentials remain isolated.</w:t>
      </w:r>
    </w:p>
    <w:p>
      <w:pPr>
        <w:pStyle w:val="Heading1"/>
      </w:pPr>
      <w:r>
        <w:t>34. Operational Access &amp; Break-Glass</w:t>
      </w:r>
    </w:p>
    <w:p>
      <w:pPr>
        <w:pStyle w:val="ListBullet"/>
      </w:pPr>
      <w:r>
        <w:t>Production access is individual, authenticated and auditable; no shared admin accounts.</w:t>
      </w:r>
    </w:p>
    <w:p>
      <w:pPr>
        <w:pStyle w:val="ListBullet"/>
      </w:pPr>
      <w:r>
        <w:t>Use MFA for privileged operational access where supported.</w:t>
      </w:r>
    </w:p>
    <w:p>
      <w:pPr>
        <w:pStyle w:val="ListBullet"/>
      </w:pPr>
      <w:r>
        <w:t>Break-glass access is exceptional, time-bounded, approved and logged.</w:t>
      </w:r>
    </w:p>
    <w:p>
      <w:pPr>
        <w:pStyle w:val="ListBullet"/>
      </w:pPr>
      <w:r>
        <w:t>Break-glass credentials are stored securely and rotated after use.</w:t>
      </w:r>
    </w:p>
    <w:p>
      <w:pPr>
        <w:pStyle w:val="ListBullet"/>
      </w:pPr>
      <w:r>
        <w:t>Support access must be scoped to tenant/resource/time and revoked automatically when possible.</w:t>
      </w:r>
    </w:p>
    <w:p>
      <w:pPr>
        <w:pStyle w:val="ListBullet"/>
      </w:pPr>
      <w:r>
        <w:t>Database direct modification of financial data is prohibited except controlled emergency procedures with full audit and reconciliation.</w:t>
      </w:r>
    </w:p>
    <w:p>
      <w:pPr>
        <w:pStyle w:val="Heading1"/>
      </w:pPr>
      <w:r>
        <w:t>35. Secure Configuration Baseline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Area</w:t>
            </w:r>
          </w:p>
        </w:tc>
        <w:tc>
          <w:tcPr>
            <w:tcW w:type="dxa" w:w="5040"/>
          </w:tcPr>
          <w:p>
            <w:r>
              <w:t>Required baseline</w:t>
            </w:r>
          </w:p>
        </w:tc>
      </w:tr>
      <w:tr>
        <w:tc>
          <w:tcPr>
            <w:tcW w:type="dxa" w:w="5040"/>
          </w:tcPr>
          <w:p>
            <w:r>
              <w:t>Environment separation</w:t>
            </w:r>
          </w:p>
        </w:tc>
        <w:tc>
          <w:tcPr>
            <w:tcW w:type="dxa" w:w="5040"/>
          </w:tcPr>
          <w:p>
            <w:r>
              <w:t>Development/test/staging/production isolated</w:t>
            </w:r>
          </w:p>
        </w:tc>
      </w:tr>
      <w:tr>
        <w:tc>
          <w:tcPr>
            <w:tcW w:type="dxa" w:w="5040"/>
          </w:tcPr>
          <w:p>
            <w:r>
              <w:t>Production debug</w:t>
            </w:r>
          </w:p>
        </w:tc>
        <w:tc>
          <w:tcPr>
            <w:tcW w:type="dxa" w:w="5040"/>
          </w:tcPr>
          <w:p>
            <w:r>
              <w:t>Disabled</w:t>
            </w:r>
          </w:p>
        </w:tc>
      </w:tr>
      <w:tr>
        <w:tc>
          <w:tcPr>
            <w:tcW w:type="dxa" w:w="5040"/>
          </w:tcPr>
          <w:p>
            <w:r>
              <w:t>TLS</w:t>
            </w:r>
          </w:p>
        </w:tc>
        <w:tc>
          <w:tcPr>
            <w:tcW w:type="dxa" w:w="5040"/>
          </w:tcPr>
          <w:p>
            <w:r>
              <w:t>Enabled for external and required internal connections</w:t>
            </w:r>
          </w:p>
        </w:tc>
      </w:tr>
      <w:tr>
        <w:tc>
          <w:tcPr>
            <w:tcW w:type="dxa" w:w="5040"/>
          </w:tcPr>
          <w:p>
            <w:r>
              <w:t>Secrets</w:t>
            </w:r>
          </w:p>
        </w:tc>
        <w:tc>
          <w:tcPr>
            <w:tcW w:type="dxa" w:w="5040"/>
          </w:tcPr>
          <w:p>
            <w:r>
              <w:t>External secret management</w:t>
            </w:r>
          </w:p>
        </w:tc>
      </w:tr>
      <w:tr>
        <w:tc>
          <w:tcPr>
            <w:tcW w:type="dxa" w:w="5040"/>
          </w:tcPr>
          <w:p>
            <w:r>
              <w:t>Database</w:t>
            </w:r>
          </w:p>
        </w:tc>
        <w:tc>
          <w:tcPr>
            <w:tcW w:type="dxa" w:w="5040"/>
          </w:tcPr>
          <w:p>
            <w:r>
              <w:t>Private network, RLS, least-privilege role</w:t>
            </w:r>
          </w:p>
        </w:tc>
      </w:tr>
      <w:tr>
        <w:tc>
          <w:tcPr>
            <w:tcW w:type="dxa" w:w="5040"/>
          </w:tcPr>
          <w:p>
            <w:r>
              <w:t>Redis</w:t>
            </w:r>
          </w:p>
        </w:tc>
        <w:tc>
          <w:tcPr>
            <w:tcW w:type="dxa" w:w="5040"/>
          </w:tcPr>
          <w:p>
            <w:r>
              <w:t>Private network, authenticated</w:t>
            </w:r>
          </w:p>
        </w:tc>
      </w:tr>
      <w:tr>
        <w:tc>
          <w:tcPr>
            <w:tcW w:type="dxa" w:w="5040"/>
          </w:tcPr>
          <w:p>
            <w:r>
              <w:t>R2</w:t>
            </w:r>
          </w:p>
        </w:tc>
        <w:tc>
          <w:tcPr>
            <w:tcW w:type="dxa" w:w="5040"/>
          </w:tcPr>
          <w:p>
            <w:r>
              <w:t>Private objects/bucket</w:t>
            </w:r>
          </w:p>
        </w:tc>
      </w:tr>
      <w:tr>
        <w:tc>
          <w:tcPr>
            <w:tcW w:type="dxa" w:w="5040"/>
          </w:tcPr>
          <w:p>
            <w:r>
              <w:t>Containers</w:t>
            </w:r>
          </w:p>
        </w:tc>
        <w:tc>
          <w:tcPr>
            <w:tcW w:type="dxa" w:w="5040"/>
          </w:tcPr>
          <w:p>
            <w:r>
              <w:t>Non-root, minimal privileges</w:t>
            </w:r>
          </w:p>
        </w:tc>
      </w:tr>
      <w:tr>
        <w:tc>
          <w:tcPr>
            <w:tcW w:type="dxa" w:w="5040"/>
          </w:tcPr>
          <w:p>
            <w:r>
              <w:t>Backups</w:t>
            </w:r>
          </w:p>
        </w:tc>
        <w:tc>
          <w:tcPr>
            <w:tcW w:type="dxa" w:w="5040"/>
          </w:tcPr>
          <w:p>
            <w:r>
              <w:t>Encrypted and access-controlled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Protected credentials and security gates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Enabled and protected</w:t>
            </w:r>
          </w:p>
        </w:tc>
      </w:tr>
      <w:tr>
        <w:tc>
          <w:tcPr>
            <w:tcW w:type="dxa" w:w="5040"/>
          </w:tcPr>
          <w:p>
            <w:r>
              <w:t>Rate limits</w:t>
            </w:r>
          </w:p>
        </w:tc>
        <w:tc>
          <w:tcPr>
            <w:tcW w:type="dxa" w:w="5040"/>
          </w:tcPr>
          <w:p>
            <w:r>
              <w:t>Enabled on auth and sensitive endpoints</w:t>
            </w:r>
          </w:p>
        </w:tc>
      </w:tr>
      <w:tr>
        <w:tc>
          <w:tcPr>
            <w:tcW w:type="dxa" w:w="5040"/>
          </w:tcPr>
          <w:p>
            <w:r>
              <w:t>Device lifecycle</w:t>
            </w:r>
          </w:p>
        </w:tc>
        <w:tc>
          <w:tcPr>
            <w:tcW w:type="dxa" w:w="5040"/>
          </w:tcPr>
          <w:p>
            <w:r>
              <w:t>Registration + revocation</w:t>
            </w:r>
          </w:p>
        </w:tc>
      </w:tr>
    </w:tbl>
    <w:p>
      <w:pPr>
        <w:pStyle w:val="Heading1"/>
      </w:pPr>
      <w:r>
        <w:t>36. End-to-End Security Scenarios</w:t>
      </w:r>
    </w:p>
    <w:p>
      <w:pPr>
        <w:pStyle w:val="Heading2"/>
      </w:pPr>
      <w:r>
        <w:t>36.1 Cross-Tenant Attack</w:t>
      </w:r>
    </w:p>
    <w:p>
      <w:r>
        <w:t>A user changes a resource ID in an API request. Go authorization rejects the tenant mismatch; PostgreSQL RLS independently prevents access. The event is logged as authorization/tenant access failure without leaking the target tenant's data.</w:t>
      </w:r>
    </w:p>
    <w:p>
      <w:pPr>
        <w:pStyle w:val="Heading2"/>
      </w:pPr>
      <w:r>
        <w:t>36.2 Fraudulent Payment Callback</w:t>
      </w:r>
    </w:p>
    <w:p>
      <w:r>
        <w:t>An attacker sends a forged webhook. Signature validation fails, event is not applied, the event is recorded for security monitoring, and no invoice/payment state changes.</w:t>
      </w:r>
    </w:p>
    <w:p>
      <w:pPr>
        <w:pStyle w:val="Heading2"/>
      </w:pPr>
      <w:r>
        <w:t>36.3 Duplicate Offline Sale</w:t>
      </w:r>
    </w:p>
    <w:p>
      <w:r>
        <w:t>A device retries a finalized transaction after a timeout. The transaction ID/idempotency key is recognized; the original authoritative result is returned rather than creating another invoice or stock movement.</w:t>
      </w:r>
    </w:p>
    <w:p>
      <w:pPr>
        <w:pStyle w:val="Heading2"/>
      </w:pPr>
      <w:r>
        <w:t>36.4 Lost Device</w:t>
      </w:r>
    </w:p>
    <w:p>
      <w:r>
        <w:t>Owner revokes the device. Subsequent API/sync requests fail. Replacement provisioning creates a new device identity. Security logs preserve the revocation and subsequent blocked attempts.</w:t>
      </w:r>
    </w:p>
    <w:p>
      <w:pPr>
        <w:pStyle w:val="Heading2"/>
      </w:pPr>
      <w:r>
        <w:t>36.5 Privileged Discount</w:t>
      </w:r>
    </w:p>
    <w:p>
      <w:r>
        <w:t>Cashier requests a discount outside policy. Server requires an authorized approval. The approving user and reason are recorded; the client cannot self-approve by setting an approval flag.</w:t>
      </w:r>
    </w:p>
    <w:p>
      <w:pPr>
        <w:pStyle w:val="Heading2"/>
      </w:pPr>
      <w:r>
        <w:t>36.6 Malicious Upload</w:t>
      </w:r>
    </w:p>
    <w:p>
      <w:r>
        <w:t>An uploaded file has a deceptive extension and oversized payload. Content/type and size validation reject it before private object storage. The rejection is audited without storing the malicious content unnecessarily.</w:t>
      </w:r>
    </w:p>
    <w:p>
      <w:pPr>
        <w:pStyle w:val="Heading2"/>
      </w:pPr>
      <w:r>
        <w:t>36.7 Payment Provider Timeout</w:t>
      </w:r>
    </w:p>
    <w:p>
      <w:r>
        <w:t>Payment result becomes unknown. POS does not infer success. Server reconciliation checks the provider and transitions the payment safely. Invoice/payment state remains consistent throughout.</w:t>
      </w:r>
    </w:p>
    <w:p>
      <w:pPr>
        <w:pStyle w:val="Heading2"/>
      </w:pPr>
      <w:r>
        <w:t>36.8 Rooted Device</w:t>
      </w:r>
    </w:p>
    <w:p>
      <w:r>
        <w:t>Risk policy identifies a high-risk device. The application restricts configured sensitive operations and informs the operator. Server-side authorization remains authoritative regardless of client checks.</w:t>
      </w:r>
    </w:p>
    <w:p>
      <w:pPr>
        <w:pStyle w:val="Heading1"/>
      </w:pPr>
      <w:r>
        <w:t>37. API / DB / Go / Flutter Security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Layer</w:t>
            </w:r>
          </w:p>
        </w:tc>
        <w:tc>
          <w:tcPr>
            <w:tcW w:type="dxa" w:w="5040"/>
          </w:tcPr>
          <w:p>
            <w:r>
              <w:t>Primary responsibility</w:t>
            </w:r>
          </w:p>
        </w:tc>
      </w:tr>
      <w:tr>
        <w:tc>
          <w:tcPr>
            <w:tcW w:type="dxa" w:w="5040"/>
          </w:tcPr>
          <w:p>
            <w:r>
              <w:t>Flutter</w:t>
            </w:r>
          </w:p>
        </w:tc>
        <w:tc>
          <w:tcPr>
            <w:tcW w:type="dxa" w:w="5040"/>
          </w:tcPr>
          <w:p>
            <w:r>
              <w:t>Secure UI, secure storage, device identity, bounded offline data, input UX, hardware isolation</w:t>
            </w:r>
          </w:p>
        </w:tc>
      </w:tr>
      <w:tr>
        <w:tc>
          <w:tcPr>
            <w:tcW w:type="dxa" w:w="5040"/>
          </w:tcPr>
          <w:p>
            <w:r>
              <w:t>Go API</w:t>
            </w:r>
          </w:p>
        </w:tc>
        <w:tc>
          <w:tcPr>
            <w:tcW w:type="dxa" w:w="5040"/>
          </w:tcPr>
          <w:p>
            <w:r>
              <w:t>Authentication, authorization, validation, business rules, idempotency, rate limits, provider verification</w:t>
            </w:r>
          </w:p>
        </w:tc>
      </w:tr>
      <w:tr>
        <w:tc>
          <w:tcPr>
            <w:tcW w:type="dxa" w:w="5040"/>
          </w:tcPr>
          <w:p>
            <w:r>
              <w:t>PostgreSQL</w:t>
            </w:r>
          </w:p>
        </w:tc>
        <w:tc>
          <w:tcPr>
            <w:tcW w:type="dxa" w:w="5040"/>
          </w:tcPr>
          <w:p>
            <w:r>
              <w:t>Authoritative data, RLS, constraints, transactions, tenant isolation</w:t>
            </w:r>
          </w:p>
        </w:tc>
      </w:tr>
      <w:tr>
        <w:tc>
          <w:tcPr>
            <w:tcW w:type="dxa" w:w="5040"/>
          </w:tcPr>
          <w:p>
            <w:r>
              <w:t>Worker</w:t>
            </w:r>
          </w:p>
        </w:tc>
        <w:tc>
          <w:tcPr>
            <w:tcW w:type="dxa" w:w="5040"/>
          </w:tcPr>
          <w:p>
            <w:r>
              <w:t>Scoped tenant jobs, idempotent side effects, retries, no broad credentials</w:t>
            </w:r>
          </w:p>
        </w:tc>
      </w:tr>
      <w:tr>
        <w:tc>
          <w:tcPr>
            <w:tcW w:type="dxa" w:w="5040"/>
          </w:tcPr>
          <w:p>
            <w:r>
              <w:t>R2</w:t>
            </w:r>
          </w:p>
        </w:tc>
        <w:tc>
          <w:tcPr>
            <w:tcW w:type="dxa" w:w="5040"/>
          </w:tcPr>
          <w:p>
            <w:r>
              <w:t>Private object storage, scoped access, signed retrieval</w:t>
            </w:r>
          </w:p>
        </w:tc>
      </w:tr>
      <w:tr>
        <w:tc>
          <w:tcPr>
            <w:tcW w:type="dxa" w:w="5040"/>
          </w:tcPr>
          <w:p>
            <w:r>
              <w:t>Provider adapters</w:t>
            </w:r>
          </w:p>
        </w:tc>
        <w:tc>
          <w:tcPr>
            <w:tcW w:type="dxa" w:w="5040"/>
          </w:tcPr>
          <w:p>
            <w:r>
              <w:t>Credential isolation, signature verification, timeout/unknown-state handling</w:t>
            </w:r>
          </w:p>
        </w:tc>
      </w:tr>
      <w:tr>
        <w:tc>
          <w:tcPr>
            <w:tcW w:type="dxa" w:w="5040"/>
          </w:tcPr>
          <w:p>
            <w:r>
              <w:t>Observability</w:t>
            </w:r>
          </w:p>
        </w:tc>
        <w:tc>
          <w:tcPr>
            <w:tcW w:type="dxa" w:w="5040"/>
          </w:tcPr>
          <w:p>
            <w:r>
              <w:t>Redacted logs, audit/security events, alerting</w:t>
            </w:r>
          </w:p>
        </w:tc>
      </w:tr>
      <w:tr>
        <w:tc>
          <w:tcPr>
            <w:tcW w:type="dxa" w:w="5040"/>
          </w:tcPr>
          <w:p>
            <w:r>
              <w:t>CI/CD</w:t>
            </w:r>
          </w:p>
        </w:tc>
        <w:tc>
          <w:tcPr>
            <w:tcW w:type="dxa" w:w="5040"/>
          </w:tcPr>
          <w:p>
            <w:r>
              <w:t>Security gates, SBOM, scanning, artifact integrity</w:t>
            </w:r>
          </w:p>
        </w:tc>
      </w:tr>
    </w:tbl>
    <w:p>
      <w:pPr>
        <w:pStyle w:val="Heading1"/>
      </w:pPr>
      <w:r>
        <w:t>38. Mapping to Documents 01–11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Security dependency</w:t>
            </w:r>
          </w:p>
        </w:tc>
      </w:tr>
      <w:tr>
        <w:tc>
          <w:tcPr>
            <w:tcW w:type="dxa" w:w="5040"/>
          </w:tcPr>
          <w:p>
            <w:r>
              <w:t>01 Database &amp; ERD</w:t>
            </w:r>
          </w:p>
        </w:tc>
        <w:tc>
          <w:tcPr>
            <w:tcW w:type="dxa" w:w="5040"/>
          </w:tcPr>
          <w:p>
            <w:r>
              <w:t>tenant_id, RLS, constraints, audit, archive and security-event tables</w:t>
            </w:r>
          </w:p>
        </w:tc>
      </w:tr>
      <w:tr>
        <w:tc>
          <w:tcPr>
            <w:tcW w:type="dxa" w:w="5040"/>
          </w:tcPr>
          <w:p>
            <w:r>
              <w:t>02 API Specification</w:t>
            </w:r>
          </w:p>
        </w:tc>
        <w:tc>
          <w:tcPr>
            <w:tcW w:type="dxa" w:w="5040"/>
          </w:tcPr>
          <w:p>
            <w:r>
              <w:t>auth headers, idempotency, errors, webhook and rate-limit contracts</w:t>
            </w:r>
          </w:p>
        </w:tc>
      </w:tr>
      <w:tr>
        <w:tc>
          <w:tcPr>
            <w:tcW w:type="dxa" w:w="5040"/>
          </w:tcPr>
          <w:p>
            <w:r>
              <w:t>03 Go Backend</w:t>
            </w:r>
          </w:p>
        </w:tc>
        <w:tc>
          <w:tcPr>
            <w:tcW w:type="dxa" w:w="5040"/>
          </w:tcPr>
          <w:p>
            <w:r>
              <w:t>middleware, authorization, DB roles/RLS context, secrets, jobs, adapters</w:t>
            </w:r>
          </w:p>
        </w:tc>
      </w:tr>
      <w:tr>
        <w:tc>
          <w:tcPr>
            <w:tcW w:type="dxa" w:w="5040"/>
          </w:tcPr>
          <w:p>
            <w:r>
              <w:t>04 Flutter</w:t>
            </w:r>
          </w:p>
        </w:tc>
        <w:tc>
          <w:tcPr>
            <w:tcW w:type="dxa" w:w="5040"/>
          </w:tcPr>
          <w:p>
            <w:r>
              <w:t>SQLCipher, secure storage, device security, offline integrity</w:t>
            </w:r>
          </w:p>
        </w:tc>
      </w:tr>
      <w:tr>
        <w:tc>
          <w:tcPr>
            <w:tcW w:type="dxa" w:w="5040"/>
          </w:tcPr>
          <w:p>
            <w:r>
              <w:t>05 Offline Sync</w:t>
            </w:r>
          </w:p>
        </w:tc>
        <w:tc>
          <w:tcPr>
            <w:tcW w:type="dxa" w:w="5040"/>
          </w:tcPr>
          <w:p>
            <w:r>
              <w:t>transaction envelopes, replay protection, device revocation, conflict security</w:t>
            </w:r>
          </w:p>
        </w:tc>
      </w:tr>
      <w:tr>
        <w:tc>
          <w:tcPr>
            <w:tcW w:type="dxa" w:w="5040"/>
          </w:tcPr>
          <w:p>
            <w:r>
              <w:t>06 Inventory &amp; Batch</w:t>
            </w:r>
          </w:p>
        </w:tc>
        <w:tc>
          <w:tcPr>
            <w:tcW w:type="dxa" w:w="5040"/>
          </w:tcPr>
          <w:p>
            <w:r>
              <w:t>stock integrity, authorization, adjustment/GRN/return controls</w:t>
            </w:r>
          </w:p>
        </w:tc>
      </w:tr>
      <w:tr>
        <w:tc>
          <w:tcPr>
            <w:tcW w:type="dxa" w:w="5040"/>
          </w:tcPr>
          <w:p>
            <w:r>
              <w:t>07 Accounting &amp; Khata</w:t>
            </w:r>
          </w:p>
        </w:tc>
        <w:tc>
          <w:tcPr>
            <w:tcW w:type="dxa" w:w="5040"/>
          </w:tcPr>
          <w:p>
            <w:r>
              <w:t>financial immutability, approval, receipts, refund and audit controls</w:t>
            </w:r>
          </w:p>
        </w:tc>
      </w:tr>
      <w:tr>
        <w:tc>
          <w:tcPr>
            <w:tcW w:type="dxa" w:w="5040"/>
          </w:tcPr>
          <w:p>
            <w:r>
              <w:t>08 POS &amp; Billing</w:t>
            </w:r>
          </w:p>
        </w:tc>
        <w:tc>
          <w:tcPr>
            <w:tcW w:type="dxa" w:w="5040"/>
          </w:tcPr>
          <w:p>
            <w:r>
              <w:t>server calculation, privileged discount, finalization and payment trust</w:t>
            </w:r>
          </w:p>
        </w:tc>
      </w:tr>
      <w:tr>
        <w:tc>
          <w:tcPr>
            <w:tcW w:type="dxa" w:w="5040"/>
          </w:tcPr>
          <w:p>
            <w:r>
              <w:t>09 Hardware</w:t>
            </w:r>
          </w:p>
        </w:tc>
        <w:tc>
          <w:tcPr>
            <w:tcW w:type="dxa" w:w="5040"/>
          </w:tcPr>
          <w:p>
            <w:r>
              <w:t>hardware isolation, safe parsing, device pairing and failure boundaries</w:t>
            </w:r>
          </w:p>
        </w:tc>
      </w:tr>
      <w:tr>
        <w:tc>
          <w:tcPr>
            <w:tcW w:type="dxa" w:w="5040"/>
          </w:tcPr>
          <w:p>
            <w:r>
              <w:t>10 Payment &amp; UPI</w:t>
            </w:r>
          </w:p>
        </w:tc>
        <w:tc>
          <w:tcPr>
            <w:tcW w:type="dxa" w:w="5040"/>
          </w:tcPr>
          <w:p>
            <w:r>
              <w:t>server-only secrets, signed webhooks, reconciliation and refund controls</w:t>
            </w:r>
          </w:p>
        </w:tc>
      </w:tr>
      <w:tr>
        <w:tc>
          <w:tcPr>
            <w:tcW w:type="dxa" w:w="5040"/>
          </w:tcPr>
          <w:p>
            <w:r>
              <w:t>11 GST &amp; Compliance</w:t>
            </w:r>
          </w:p>
        </w:tc>
        <w:tc>
          <w:tcPr>
            <w:tcW w:type="dxa" w:w="5040"/>
          </w:tcPr>
          <w:p>
            <w:r>
              <w:t>credential protection, compliance exports, provider verification and audit</w:t>
            </w:r>
          </w:p>
        </w:tc>
      </w:tr>
    </w:tbl>
    <w:p>
      <w:pPr>
        <w:pStyle w:val="Heading1"/>
      </w:pPr>
      <w:r>
        <w:t>39. Security Implementation Checklist</w:t>
      </w:r>
    </w:p>
    <w:p>
      <w:pPr>
        <w:pStyle w:val="ListBullet"/>
      </w:pPr>
      <w:r>
        <w:t>Tenant-owned tables identified and RLS enabled.</w:t>
      </w:r>
    </w:p>
    <w:p>
      <w:pPr>
        <w:pStyle w:val="ListBullet"/>
      </w:pPr>
      <w:r>
        <w:t>RLS negative/positive tests automated.</w:t>
      </w:r>
    </w:p>
    <w:p>
      <w:pPr>
        <w:pStyle w:val="ListBullet"/>
      </w:pPr>
      <w:r>
        <w:t>Go authorization middleware and resource-level checks implemented.</w:t>
      </w:r>
    </w:p>
    <w:p>
      <w:pPr>
        <w:pStyle w:val="ListBullet"/>
      </w:pPr>
      <w:r>
        <w:t>Password/PIN hashing and lockout controls implemented.</w:t>
      </w:r>
    </w:p>
    <w:p>
      <w:pPr>
        <w:pStyle w:val="ListBullet"/>
      </w:pPr>
      <w:r>
        <w:t>Access/refresh session lifecycle implemented.</w:t>
      </w:r>
    </w:p>
    <w:p>
      <w:pPr>
        <w:pStyle w:val="ListBullet"/>
      </w:pPr>
      <w:r>
        <w:t>Device registration/revocation implemented.</w:t>
      </w:r>
    </w:p>
    <w:p>
      <w:pPr>
        <w:pStyle w:val="ListBullet"/>
      </w:pPr>
      <w:r>
        <w:t>Secure storage/SQLCipher implemented.</w:t>
      </w:r>
    </w:p>
    <w:p>
      <w:pPr>
        <w:pStyle w:val="ListBullet"/>
      </w:pPr>
      <w:r>
        <w:t>Offline envelope integrity/replay controls implemented.</w:t>
      </w:r>
    </w:p>
    <w:p>
      <w:pPr>
        <w:pStyle w:val="ListBullet"/>
      </w:pPr>
      <w:r>
        <w:t>Idempotency implemented for financial writes.</w:t>
      </w:r>
    </w:p>
    <w:p>
      <w:pPr>
        <w:pStyle w:val="ListBullet"/>
      </w:pPr>
      <w:r>
        <w:t>Rate limiting and brute-force controls enabled.</w:t>
      </w:r>
    </w:p>
    <w:p>
      <w:pPr>
        <w:pStyle w:val="ListBullet"/>
      </w:pPr>
      <w:r>
        <w:t>Webhook signature/replay verification implemented.</w:t>
      </w:r>
    </w:p>
    <w:p>
      <w:pPr>
        <w:pStyle w:val="ListBullet"/>
      </w:pPr>
      <w:r>
        <w:t>Payment secrets server-only.</w:t>
      </w:r>
    </w:p>
    <w:p>
      <w:pPr>
        <w:pStyle w:val="ListBullet"/>
      </w:pPr>
      <w:r>
        <w:t>GST/e-invoice/e-way credentials server-only.</w:t>
      </w:r>
    </w:p>
    <w:p>
      <w:pPr>
        <w:pStyle w:val="ListBullet"/>
      </w:pPr>
      <w:r>
        <w:t>WhatsApp credentials server-only.</w:t>
      </w:r>
    </w:p>
    <w:p>
      <w:pPr>
        <w:pStyle w:val="ListBullet"/>
      </w:pPr>
      <w:r>
        <w:t>R2 private with scoped access.</w:t>
      </w:r>
    </w:p>
    <w:p>
      <w:pPr>
        <w:pStyle w:val="ListBullet"/>
      </w:pPr>
      <w:r>
        <w:t>Sensitive logging redaction verified.</w:t>
      </w:r>
    </w:p>
    <w:p>
      <w:pPr>
        <w:pStyle w:val="ListBullet"/>
      </w:pPr>
      <w:r>
        <w:t>Append-oriented audit/security events implemented.</w:t>
      </w:r>
    </w:p>
    <w:p>
      <w:pPr>
        <w:pStyle w:val="ListBullet"/>
      </w:pPr>
      <w:r>
        <w:t>File upload validation implemented.</w:t>
      </w:r>
    </w:p>
    <w:p>
      <w:pPr>
        <w:pStyle w:val="ListBullet"/>
      </w:pPr>
      <w:r>
        <w:t>Docker containers non-root and least privilege.</w:t>
      </w:r>
    </w:p>
    <w:p>
      <w:pPr>
        <w:pStyle w:val="ListBullet"/>
      </w:pPr>
      <w:r>
        <w:t>Images scanned and SBOM generated.</w:t>
      </w:r>
    </w:p>
    <w:p>
      <w:pPr>
        <w:pStyle w:val="ListBullet"/>
      </w:pPr>
      <w:r>
        <w:t>CI/CD secret/SAST/dependency/container/IaC checks enabled.</w:t>
      </w:r>
    </w:p>
    <w:p>
      <w:pPr>
        <w:pStyle w:val="ListBullet"/>
      </w:pPr>
      <w:r>
        <w:t>Production artifacts protected/signed where applicable.</w:t>
      </w:r>
    </w:p>
    <w:p>
      <w:pPr>
        <w:pStyle w:val="ListBullet"/>
      </w:pPr>
      <w:r>
        <w:t>Database runtime role is not superuser.</w:t>
      </w:r>
    </w:p>
    <w:p>
      <w:pPr>
        <w:pStyle w:val="ListBullet"/>
      </w:pPr>
      <w:r>
        <w:t>Redis/database are not public.</w:t>
      </w:r>
    </w:p>
    <w:p>
      <w:pPr>
        <w:pStyle w:val="ListBullet"/>
      </w:pPr>
      <w:r>
        <w:t>Backups encrypted and restore-tested.</w:t>
      </w:r>
    </w:p>
    <w:p>
      <w:pPr>
        <w:pStyle w:val="ListBullet"/>
      </w:pPr>
      <w:r>
        <w:t>Incident runbooks prepared.</w:t>
      </w:r>
    </w:p>
    <w:p>
      <w:pPr>
        <w:pStyle w:val="ListBullet"/>
      </w:pPr>
      <w:r>
        <w:t>Security monitoring/alerts configured.</w:t>
      </w:r>
    </w:p>
    <w:p>
      <w:pPr>
        <w:pStyle w:val="ListBullet"/>
      </w:pPr>
      <w:r>
        <w:t>Penetration testing completed before production.</w:t>
      </w:r>
    </w:p>
    <w:p>
      <w:pPr>
        <w:pStyle w:val="ListBullet"/>
      </w:pPr>
      <w:r>
        <w:t>Security exceptions documented and time-bounded.</w:t>
      </w:r>
    </w:p>
    <w:p>
      <w:pPr>
        <w:pStyle w:val="Heading1"/>
      </w:pPr>
      <w:r>
        <w:t>40. Non-Negotiable Security Rules</w:t>
      </w:r>
    </w:p>
    <w:p>
      <w:pPr>
        <w:pStyle w:val="ListNumber"/>
      </w:pPr>
      <w:r>
        <w:t>PostgreSQL RLS is mandatory for every tenant-owned table.</w:t>
      </w:r>
    </w:p>
    <w:p>
      <w:pPr>
        <w:pStyle w:val="ListNumber"/>
      </w:pPr>
      <w:r>
        <w:t>Go authorization is mandatory in addition to RLS.</w:t>
      </w:r>
    </w:p>
    <w:p>
      <w:pPr>
        <w:pStyle w:val="ListNumber"/>
      </w:pPr>
      <w:r>
        <w:t>Client-provided tenant identity, payment status, invoice totals, tax totals or stock authority is never trusted.</w:t>
      </w:r>
    </w:p>
    <w:p>
      <w:pPr>
        <w:pStyle w:val="ListNumber"/>
      </w:pPr>
      <w:r>
        <w:t>Passwords, PINs, tokens, SQLCipher keys and provider secrets are never logged or committed.</w:t>
      </w:r>
    </w:p>
    <w:p>
      <w:pPr>
        <w:pStyle w:val="ListNumber"/>
      </w:pPr>
      <w:r>
        <w:t>Payment webhooks must be cryptographically verified and idempotent.</w:t>
      </w:r>
    </w:p>
    <w:p>
      <w:pPr>
        <w:pStyle w:val="ListNumber"/>
      </w:pPr>
      <w:r>
        <w:t>Financial and inventory operations must be atomic and idempotent.</w:t>
      </w:r>
    </w:p>
    <w:p>
      <w:pPr>
        <w:pStyle w:val="ListNumber"/>
      </w:pPr>
      <w:r>
        <w:t>No last-write-wins conflict policy for financial or inventory state.</w:t>
      </w:r>
    </w:p>
    <w:p>
      <w:pPr>
        <w:pStyle w:val="ListNumber"/>
      </w:pPr>
      <w:r>
        <w:t>Hardware cannot directly mutate authoritative financial state.</w:t>
      </w:r>
    </w:p>
    <w:p>
      <w:pPr>
        <w:pStyle w:val="ListNumber"/>
      </w:pPr>
      <w:r>
        <w:t>Production containers run with least privilege and non-root identities.</w:t>
      </w:r>
    </w:p>
    <w:p>
      <w:pPr>
        <w:pStyle w:val="ListNumber"/>
      </w:pPr>
      <w:r>
        <w:t>Backups and archives are encrypted and access-controlled; R2 is not the sole backup.</w:t>
      </w:r>
    </w:p>
    <w:p>
      <w:pPr>
        <w:pStyle w:val="ListNumber"/>
      </w:pPr>
      <w:r>
        <w:t>Privileged actions are attributable to a specific user and approval where required.</w:t>
      </w:r>
    </w:p>
    <w:p>
      <w:pPr>
        <w:pStyle w:val="ListNumber"/>
      </w:pPr>
      <w:r>
        <w:t>Security controls must be tested continuously, not only implemented once.</w:t>
      </w:r>
    </w:p>
    <w:p>
      <w:pPr>
        <w:pStyle w:val="Heading1"/>
      </w:pPr>
      <w:r>
        <w:t>41. Security Acceptance Criteria</w:t>
      </w:r>
    </w:p>
    <w:p>
      <w:pPr>
        <w:pStyle w:val="ListBullet"/>
      </w:pPr>
      <w:r>
        <w:t>A user from tenant A cannot read or mutate any tenant B resource through API, report, file, archive, job or database access.</w:t>
      </w:r>
    </w:p>
    <w:p>
      <w:pPr>
        <w:pStyle w:val="ListBullet"/>
      </w:pPr>
      <w:r>
        <w:t>RLS tests pass for all tenant-owned tables.</w:t>
      </w:r>
    </w:p>
    <w:p>
      <w:pPr>
        <w:pStyle w:val="ListBullet"/>
      </w:pPr>
      <w:r>
        <w:t>Unauthorized role/action combinations are rejected server-side.</w:t>
      </w:r>
    </w:p>
    <w:p>
      <w:pPr>
        <w:pStyle w:val="ListBullet"/>
      </w:pPr>
      <w:r>
        <w:t>Stolen/expired/revoked sessions are rejected.</w:t>
      </w:r>
    </w:p>
    <w:p>
      <w:pPr>
        <w:pStyle w:val="ListBullet"/>
      </w:pPr>
      <w:r>
        <w:t>Repeated PIN/login failures trigger configured protection.</w:t>
      </w:r>
    </w:p>
    <w:p>
      <w:pPr>
        <w:pStyle w:val="ListBullet"/>
      </w:pPr>
      <w:r>
        <w:t>Replayed payment webhooks cannot change state.</w:t>
      </w:r>
    </w:p>
    <w:p>
      <w:pPr>
        <w:pStyle w:val="ListBullet"/>
      </w:pPr>
      <w:r>
        <w:t>Duplicate financial requests do not duplicate invoices, payments, stock movements or journal entries.</w:t>
      </w:r>
    </w:p>
    <w:p>
      <w:pPr>
        <w:pStyle w:val="ListBullet"/>
      </w:pPr>
      <w:r>
        <w:t>Tampered offline envelopes are rejected.</w:t>
      </w:r>
    </w:p>
    <w:p>
      <w:pPr>
        <w:pStyle w:val="ListBullet"/>
      </w:pPr>
      <w:r>
        <w:t>Revoked devices cannot synchronize.</w:t>
      </w:r>
    </w:p>
    <w:p>
      <w:pPr>
        <w:pStyle w:val="ListBullet"/>
      </w:pPr>
      <w:r>
        <w:t>No production secret appears in source, image, client binary configuration or logs.</w:t>
      </w:r>
    </w:p>
    <w:p>
      <w:pPr>
        <w:pStyle w:val="ListBullet"/>
      </w:pPr>
      <w:r>
        <w:t>Sensitive exports require permission and are audited.</w:t>
      </w:r>
    </w:p>
    <w:p>
      <w:pPr>
        <w:pStyle w:val="ListBullet"/>
      </w:pPr>
      <w:r>
        <w:t>Malicious/oversized file uploads are rejected.</w:t>
      </w:r>
    </w:p>
    <w:p>
      <w:pPr>
        <w:pStyle w:val="ListBullet"/>
      </w:pPr>
      <w:r>
        <w:t>Production database and Redis are not publicly exposed.</w:t>
      </w:r>
    </w:p>
    <w:p>
      <w:pPr>
        <w:pStyle w:val="ListBullet"/>
      </w:pPr>
      <w:r>
        <w:t>Containers run non-root with unnecessary capabilities removed.</w:t>
      </w:r>
    </w:p>
    <w:p>
      <w:pPr>
        <w:pStyle w:val="ListBullet"/>
      </w:pPr>
      <w:r>
        <w:t>Release images have vulnerability-scan and SBOM evidence.</w:t>
      </w:r>
    </w:p>
    <w:p>
      <w:pPr>
        <w:pStyle w:val="ListBullet"/>
      </w:pPr>
      <w:r>
        <w:t>Backup restore tests preserve tenant isolation and integrity.</w:t>
      </w:r>
    </w:p>
    <w:p>
      <w:pPr>
        <w:pStyle w:val="ListBullet"/>
      </w:pPr>
      <w:r>
        <w:t>Penetration testing covers API, mobile and infrastructure.</w:t>
      </w:r>
    </w:p>
    <w:p>
      <w:pPr>
        <w:pStyle w:val="ListBullet"/>
      </w:pPr>
      <w:r>
        <w:t>Incident runbooks are executable by authorized operators.</w:t>
      </w:r>
    </w:p>
    <w:p>
      <w:pPr>
        <w:pStyle w:val="ListBullet"/>
      </w:pPr>
      <w:r>
        <w:t>All critical/high findings are remediated or explicitly risk-accepted before production.</w:t>
      </w:r>
    </w:p>
    <w:p>
      <w:pPr>
        <w:pStyle w:val="Heading1"/>
      </w:pPr>
      <w:r>
        <w:t>42. Definition of Done — Security</w:t>
      </w:r>
    </w:p>
    <w:p>
      <w:pPr>
        <w:pStyle w:val="ListBullet"/>
      </w:pPr>
      <w:r>
        <w:t>Threat model reviewed and updated for actual deployment.</w:t>
      </w:r>
    </w:p>
    <w:p>
      <w:pPr>
        <w:pStyle w:val="ListBullet"/>
      </w:pPr>
      <w:r>
        <w:t>All controls in this specification mapped to implementation tickets/code/configuration or documented exception.</w:t>
      </w:r>
    </w:p>
    <w:p>
      <w:pPr>
        <w:pStyle w:val="ListBullet"/>
      </w:pPr>
      <w:r>
        <w:t>RLS and authorization test matrix passes.</w:t>
      </w:r>
    </w:p>
    <w:p>
      <w:pPr>
        <w:pStyle w:val="ListBullet"/>
      </w:pPr>
      <w:r>
        <w:t>Security-sensitive endpoints have rate limits and abuse controls.</w:t>
      </w:r>
    </w:p>
    <w:p>
      <w:pPr>
        <w:pStyle w:val="ListBullet"/>
      </w:pPr>
      <w:r>
        <w:t>Secrets are externalized and rotation procedure tested.</w:t>
      </w:r>
    </w:p>
    <w:p>
      <w:pPr>
        <w:pStyle w:val="ListBullet"/>
      </w:pPr>
      <w:r>
        <w:t>SQLCipher key lifecycle and device revocation tested.</w:t>
      </w:r>
    </w:p>
    <w:p>
      <w:pPr>
        <w:pStyle w:val="ListBullet"/>
      </w:pPr>
      <w:r>
        <w:t>Payment/GST/WhatsApp integrations pass signature and credential-isolation tests.</w:t>
      </w:r>
    </w:p>
    <w:p>
      <w:pPr>
        <w:pStyle w:val="ListBullet"/>
      </w:pPr>
      <w:r>
        <w:t>Docker/CI/CD security gates pass.</w:t>
      </w:r>
    </w:p>
    <w:p>
      <w:pPr>
        <w:pStyle w:val="ListBullet"/>
      </w:pPr>
      <w:r>
        <w:t>Backup/restore and archive security tests pass.</w:t>
      </w:r>
    </w:p>
    <w:p>
      <w:pPr>
        <w:pStyle w:val="ListBullet"/>
      </w:pPr>
      <w:r>
        <w:t>Security logs are redacted and auditable.</w:t>
      </w:r>
    </w:p>
    <w:p>
      <w:pPr>
        <w:pStyle w:val="ListBullet"/>
      </w:pPr>
      <w:r>
        <w:t>Incident response procedures and contacts are documented operationally.</w:t>
      </w:r>
    </w:p>
    <w:p>
      <w:pPr>
        <w:pStyle w:val="ListBullet"/>
      </w:pPr>
      <w:r>
        <w:t>Penetration/security assessment findings are closed or approved with time-bounded exceptions.</w:t>
      </w:r>
    </w:p>
    <w:p>
      <w:pPr>
        <w:pStyle w:val="ListBullet"/>
      </w:pPr>
      <w:r>
        <w:t>Production release artifact is traceable to reviewed source and security checks.</w:t>
      </w:r>
    </w:p>
    <w:p>
      <w:pPr>
        <w:pStyle w:val="Heading1"/>
      </w:pPr>
      <w:r>
        <w:t>43. Final Security Architecture Summary</w:t>
      </w:r>
    </w:p>
    <w:p>
      <w:r>
        <w:t>The secure operating model is: Flutter is an untrusted but security-hardened client; SQLCipher protects bounded offline data; device identity and session credentials authorize access; Go is the business-rule and authorization boundary; PostgreSQL is authoritative and enforces tenant isolation through mandatory RLS; financial and inventory state is atomic, idempotent and auditable; integrations are isolated behind server-side adapters; webhooks are cryptographically verified; R2 is private and scoped; Docker workloads are least-privilege and non-root; CI/CD verifies dependencies, secrets, containers and artifacts; and security operations continuously monitor, audit, test and recover the system.</w:t>
      </w:r>
    </w:p>
    <w:p>
      <w:pPr>
        <w:pStyle w:val="Heading1"/>
      </w:pPr>
      <w:r>
        <w:t>44. Important Production Note</w:t>
      </w:r>
    </w:p>
    <w:p>
      <w:r>
        <w:t>This specification is an engineering security baseline. Before production, validate the final deployment against current applicable Indian privacy, tax, payment, telecommunications/messaging, accounting, contractual and hosting requirements, plus the security requirements of each selected payment, WhatsApp, GST/e-invoice/e-way and infrastructure provider. Provider credentials, cryptographic algorithms, retention periods, legal obligations and exact thresholds must follow the current authoritative requirements at deployment time.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Andipatti Animal Feed System — Document 12 — Security Architecture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