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280"/>
              <w:left w:type="dxa" w:w="360"/>
              <w:bottom w:type="dxa" w:w="280"/>
              <w:right w:type="dxa" w:w="360"/>
            </w:tcMar>
          </w:tcPr>
          <w:p>
            <w:pPr>
              <w:jc w:val="center"/>
            </w:pPr>
            <w:r>
              <w:rPr>
                <w:rFonts w:ascii="Arial" w:cs="Arial" w:eastAsia="Arial" w:hAnsi="Arial"/>
                <w:b/>
                <w:bCs/>
                <w:color w:val="FFFFFF"/>
                <w:sz w:val="72"/>
                <w:szCs w:val="72"/>
              </w:rPr>
              <w:t xml:space="preserve">CSV302</w:t>
            </w:r>
          </w:p>
          <w:p>
            <w:pPr>
              <w:jc w:val="center"/>
            </w:pPr>
            <w:r>
              <w:rPr>
                <w:rFonts w:ascii="Arial" w:cs="Arial" w:eastAsia="Arial" w:hAnsi="Arial"/>
                <w:color w:val="BDD7EE"/>
                <w:sz w:val="34"/>
                <w:szCs w:val="34"/>
              </w:rPr>
              <w:t xml:space="preserve">Test Automation</w:t>
            </w:r>
          </w:p>
          <w:p>
            <w:pPr>
              <w:spacing w:after="0" w:before="120"/>
            </w:pPr>
            <w:r>
              <w:rPr>
                <w:rFonts w:ascii="Arial" w:cs="Arial" w:eastAsia="Arial" w:hAnsi="Arial"/>
                <w:sz w:val="22"/>
                <w:szCs w:val="22"/>
              </w:rPr>
              <w:t xml:space="preserve"/>
            </w:r>
          </w:p>
          <w:p>
            <w:pPr>
              <w:jc w:val="center"/>
            </w:pPr>
            <w:r>
              <w:rPr>
                <w:rFonts w:ascii="Arial" w:cs="Arial" w:eastAsia="Arial" w:hAnsi="Arial"/>
                <w:b/>
                <w:bCs/>
                <w:color w:val="FFFFFF"/>
                <w:sz w:val="28"/>
                <w:szCs w:val="28"/>
              </w:rPr>
              <w:t xml:space="preserve">BYOD-3  —  Hands-On Practical Assessment</w:t>
            </w:r>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8FF" w:val="clear"/>
            <w:tcMar>
              <w:top w:type="dxa" w:w="100"/>
              <w:left w:type="dxa" w:w="140"/>
              <w:bottom w:type="dxa" w:w="100"/>
              <w:right w:type="dxa" w:w="140"/>
            </w:tcMar>
          </w:tcPr>
          <w:p>
            <w:pPr>
              <w:jc w:val="center"/>
            </w:pPr>
            <w:r>
              <w:rPr>
                <w:rFonts w:ascii="Arial" w:cs="Arial" w:eastAsia="Arial" w:hAnsi="Arial"/>
                <w:color w:val="666666"/>
                <w:sz w:val="17"/>
                <w:szCs w:val="17"/>
              </w:rPr>
              <w:t xml:space="preserve">Duration</w:t>
            </w:r>
          </w:p>
          <w:p>
            <w:pPr>
              <w:jc w:val="center"/>
            </w:pPr>
            <w:r>
              <w:rPr>
                <w:rFonts w:ascii="Arial" w:cs="Arial" w:eastAsia="Arial" w:hAnsi="Arial"/>
                <w:b/>
                <w:bCs/>
                <w:color w:val="1B3A6B"/>
                <w:sz w:val="22"/>
                <w:szCs w:val="22"/>
              </w:rPr>
              <w:t xml:space="preserve">3 Hours</w:t>
            </w:r>
          </w:p>
        </w:tc>
        <w:tc>
          <w:tcPr>
            <w:tcW w:type="dxa" w:w="2340"/>
            <w:tcBorders>
              <w:top w:val="single" w:color="CCCCCC" w:sz="1"/>
              <w:left w:val="single" w:color="CCCCCC" w:sz="1"/>
              <w:bottom w:val="single" w:color="CCCCCC" w:sz="1"/>
              <w:right w:val="single" w:color="CCCCCC" w:sz="1"/>
            </w:tcBorders>
            <w:shd w:fill="D6E8FF" w:val="clear"/>
            <w:tcMar>
              <w:top w:type="dxa" w:w="100"/>
              <w:left w:type="dxa" w:w="140"/>
              <w:bottom w:type="dxa" w:w="100"/>
              <w:right w:type="dxa" w:w="140"/>
            </w:tcMar>
          </w:tcPr>
          <w:p>
            <w:pPr>
              <w:jc w:val="center"/>
            </w:pPr>
            <w:r>
              <w:rPr>
                <w:rFonts w:ascii="Arial" w:cs="Arial" w:eastAsia="Arial" w:hAnsi="Arial"/>
                <w:color w:val="666666"/>
                <w:sz w:val="17"/>
                <w:szCs w:val="17"/>
              </w:rPr>
              <w:t xml:space="preserve">Total Marks</w:t>
            </w:r>
          </w:p>
          <w:p>
            <w:pPr>
              <w:jc w:val="center"/>
            </w:pPr>
            <w:r>
              <w:rPr>
                <w:rFonts w:ascii="Arial" w:cs="Arial" w:eastAsia="Arial" w:hAnsi="Arial"/>
                <w:b/>
                <w:bCs/>
                <w:color w:val="1B3A6B"/>
                <w:sz w:val="22"/>
                <w:szCs w:val="22"/>
              </w:rPr>
              <w:t xml:space="preserve">100</w:t>
            </w:r>
          </w:p>
        </w:tc>
        <w:tc>
          <w:tcPr>
            <w:tcW w:type="dxa" w:w="2340"/>
            <w:tcBorders>
              <w:top w:val="single" w:color="CCCCCC" w:sz="1"/>
              <w:left w:val="single" w:color="CCCCCC" w:sz="1"/>
              <w:bottom w:val="single" w:color="CCCCCC" w:sz="1"/>
              <w:right w:val="single" w:color="CCCCCC" w:sz="1"/>
            </w:tcBorders>
            <w:shd w:fill="D6E8FF" w:val="clear"/>
            <w:tcMar>
              <w:top w:type="dxa" w:w="100"/>
              <w:left w:type="dxa" w:w="140"/>
              <w:bottom w:type="dxa" w:w="100"/>
              <w:right w:type="dxa" w:w="140"/>
            </w:tcMar>
          </w:tcPr>
          <w:p>
            <w:pPr>
              <w:jc w:val="center"/>
            </w:pPr>
            <w:r>
              <w:rPr>
                <w:rFonts w:ascii="Arial" w:cs="Arial" w:eastAsia="Arial" w:hAnsi="Arial"/>
                <w:color w:val="666666"/>
                <w:sz w:val="17"/>
                <w:szCs w:val="17"/>
              </w:rPr>
              <w:t xml:space="preserve">Parts</w:t>
            </w:r>
          </w:p>
          <w:p>
            <w:pPr>
              <w:jc w:val="center"/>
            </w:pPr>
            <w:r>
              <w:rPr>
                <w:rFonts w:ascii="Arial" w:cs="Arial" w:eastAsia="Arial" w:hAnsi="Arial"/>
                <w:b/>
                <w:bCs/>
                <w:color w:val="1B3A6B"/>
                <w:sz w:val="22"/>
                <w:szCs w:val="22"/>
              </w:rPr>
              <w:t xml:space="preserve">4  (25 marks each)</w:t>
            </w:r>
          </w:p>
        </w:tc>
        <w:tc>
          <w:tcPr>
            <w:tcW w:type="dxa" w:w="2340"/>
            <w:tcBorders>
              <w:top w:val="single" w:color="CCCCCC" w:sz="1"/>
              <w:left w:val="single" w:color="CCCCCC" w:sz="1"/>
              <w:bottom w:val="single" w:color="CCCCCC" w:sz="1"/>
              <w:right w:val="single" w:color="CCCCCC" w:sz="1"/>
            </w:tcBorders>
            <w:shd w:fill="D6E8FF" w:val="clear"/>
            <w:tcMar>
              <w:top w:type="dxa" w:w="100"/>
              <w:left w:type="dxa" w:w="140"/>
              <w:bottom w:type="dxa" w:w="100"/>
              <w:right w:type="dxa" w:w="140"/>
            </w:tcMar>
          </w:tcPr>
          <w:p>
            <w:pPr>
              <w:jc w:val="center"/>
            </w:pPr>
            <w:r>
              <w:rPr>
                <w:rFonts w:ascii="Arial" w:cs="Arial" w:eastAsia="Arial" w:hAnsi="Arial"/>
                <w:color w:val="666666"/>
                <w:sz w:val="17"/>
                <w:szCs w:val="17"/>
              </w:rPr>
              <w:t xml:space="preserve">Submission</w:t>
            </w:r>
          </w:p>
          <w:p>
            <w:pPr>
              <w:jc w:val="center"/>
            </w:pPr>
            <w:r>
              <w:rPr>
                <w:rFonts w:ascii="Arial" w:cs="Arial" w:eastAsia="Arial" w:hAnsi="Arial"/>
                <w:b/>
                <w:bCs/>
                <w:color w:val="1B3A6B"/>
                <w:sz w:val="22"/>
                <w:szCs w:val="22"/>
              </w:rPr>
              <w:t xml:space="preserve">Answer doc + source files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6"/>
              <w:left w:val="single" w:color="2563A8" w:sz="6"/>
              <w:bottom w:val="single" w:color="2563A8" w:sz="6"/>
              <w:right w:val="single" w:color="2563A8" w:sz="6"/>
            </w:tcBorders>
            <w:shd w:fill="EFF6FF" w:val="clear"/>
            <w:tcMar>
              <w:top w:type="dxa" w:w="180"/>
              <w:left w:type="dxa" w:w="260"/>
              <w:bottom w:type="dxa" w:w="180"/>
              <w:right w:type="dxa" w:w="260"/>
            </w:tcMar>
          </w:tcPr>
          <w:p>
            <w:pPr>
              <w:spacing w:after="80" w:before="0"/>
              <w:jc w:val="center"/>
            </w:pPr>
            <w:r>
              <w:rPr>
                <w:rFonts w:ascii="Arial" w:cs="Arial" w:eastAsia="Arial" w:hAnsi="Arial"/>
                <w:b/>
                <w:bCs/>
                <w:color w:val="1B3A6B"/>
                <w:sz w:val="24"/>
                <w:szCs w:val="24"/>
              </w:rPr>
              <w:t xml:space="preserve">SCENARIO</w:t>
            </w:r>
          </w:p>
          <w:p>
            <w:pPr>
              <w:spacing w:after="60" w:before="60"/>
            </w:pPr>
            <w:r>
              <w:rPr>
                <w:rFonts w:ascii="Arial" w:cs="Arial" w:eastAsia="Arial" w:hAnsi="Arial"/>
                <w:sz w:val="21"/>
                <w:szCs w:val="21"/>
              </w:rPr>
              <w:t xml:space="preserve">You are the QA engineer at LPU TechLab. The development team has built GradeHub — a REST API for student grade management. Your task is to write an automated API test suite using REST Assured, run it inside a pre-built Docker container pulled from Docker Hub, and wire the full flow into a Jenkins CI/CD pipeline so tests run on every build.</w:t>
            </w:r>
          </w:p>
          <w:p>
            <w:pPr>
              <w:spacing w:after="0" w:before="60"/>
            </w:pPr>
            <w:r>
              <w:rPr>
                <w:rFonts w:ascii="Arial" w:cs="Arial" w:eastAsia="Arial" w:hAnsi="Arial"/>
                <w:sz w:val="22"/>
                <w:szCs w:val="22"/>
              </w:rPr>
              <w:t xml:space="preserve"/>
            </w:r>
          </w:p>
          <w:p>
            <w:pPr>
              <w:spacing w:after="30" w:before="0"/>
            </w:pPr>
            <w:r>
              <w:rPr>
                <w:rFonts w:ascii="Arial" w:cs="Arial" w:eastAsia="Arial" w:hAnsi="Arial"/>
                <w:b/>
                <w:bCs/>
                <w:color w:val="2563A8"/>
                <w:sz w:val="22"/>
                <w:szCs w:val="22"/>
              </w:rPr>
              <w:t xml:space="preserve">Part 1: </w:t>
            </w:r>
            <w:r>
              <w:rPr>
                <w:rFonts w:ascii="Arial" w:cs="Arial" w:eastAsia="Arial" w:hAnsi="Arial"/>
                <w:sz w:val="21"/>
                <w:szCs w:val="21"/>
              </w:rPr>
              <w:t xml:space="preserve">Write the API tests and run them locally.   </w:t>
            </w:r>
            <w:r>
              <w:rPr>
                <w:rFonts w:ascii="Arial" w:cs="Arial" w:eastAsia="Arial" w:hAnsi="Arial"/>
                <w:b/>
                <w:bCs/>
                <w:color w:val="2563A8"/>
                <w:sz w:val="22"/>
                <w:szCs w:val="22"/>
              </w:rPr>
              <w:t xml:space="preserve">Part 2: </w:t>
            </w:r>
            <w:r>
              <w:rPr>
                <w:rFonts w:ascii="Arial" w:cs="Arial" w:eastAsia="Arial" w:hAnsi="Arial"/>
                <w:sz w:val="21"/>
                <w:szCs w:val="21"/>
              </w:rPr>
              <w:t xml:space="preserve">Pull the runner image and run tests inside the container.   </w:t>
            </w:r>
          </w:p>
          <w:p>
            <w:pPr>
              <w:spacing w:after="60" w:before="60"/>
            </w:pPr>
            <w:r>
              <w:rPr>
                <w:rFonts w:ascii="Arial" w:cs="Arial" w:eastAsia="Arial" w:hAnsi="Arial"/>
                <w:b/>
                <w:bCs/>
                <w:color w:val="2563A8"/>
                <w:sz w:val="22"/>
                <w:szCs w:val="22"/>
              </w:rPr>
              <w:t xml:space="preserve">Part 3: </w:t>
            </w:r>
            <w:r>
              <w:rPr>
                <w:rFonts w:ascii="Arial" w:cs="Arial" w:eastAsia="Arial" w:hAnsi="Arial"/>
                <w:sz w:val="21"/>
                <w:szCs w:val="21"/>
              </w:rPr>
              <w:t xml:space="preserve">Write the Jenkinsfile.   </w:t>
            </w:r>
            <w:r>
              <w:rPr>
                <w:rFonts w:ascii="Arial" w:cs="Arial" w:eastAsia="Arial" w:hAnsi="Arial"/>
                <w:b/>
                <w:bCs/>
                <w:color w:val="2563A8"/>
                <w:sz w:val="22"/>
                <w:szCs w:val="22"/>
              </w:rPr>
              <w:t xml:space="preserve">Part 4: </w:t>
            </w:r>
            <w:r>
              <w:rPr>
                <w:rFonts w:ascii="Arial" w:cs="Arial" w:eastAsia="Arial" w:hAnsi="Arial"/>
                <w:sz w:val="21"/>
                <w:szCs w:val="21"/>
              </w:rPr>
              <w:t xml:space="preserve">Execute the full CI/CD pipeline in Jenkins.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6"/>
              <w:left w:val="single" w:color="4B0082" w:sz="6"/>
              <w:bottom w:val="single" w:color="CCCCCC" w:sz="1"/>
              <w:right w:val="single" w:color="4B0082" w:sz="6"/>
            </w:tcBorders>
            <w:shd w:fill="4B0082" w:val="clear"/>
            <w:tcMar>
              <w:top w:type="dxa" w:w="80"/>
              <w:left w:type="dxa" w:w="200"/>
              <w:bottom w:type="dxa" w:w="80"/>
              <w:right w:type="dxa" w:w="200"/>
            </w:tcMar>
          </w:tcPr>
          <w:p>
            <w:pPr>
              <w:spacing w:after="60" w:before="60"/>
            </w:pPr>
            <w:r>
              <w:rPr>
                <w:rFonts w:ascii="Arial" w:cs="Arial" w:eastAsia="Arial" w:hAnsi="Arial"/>
                <w:b/>
                <w:bCs/>
                <w:color w:val="FFFFFF"/>
                <w:sz w:val="22"/>
                <w:szCs w:val="22"/>
              </w:rPr>
              <w:t xml:space="preserve">GradeHub API  —  Base URL: https://jsonplaceholder.typicode.com</w:t>
            </w:r>
          </w:p>
        </w:tc>
      </w:tr>
      <w:tr>
        <w:tc>
          <w:tcPr>
            <w:tcW w:type="dxa" w:w="9360"/>
            <w:tcBorders>
              <w:top w:val="single" w:color="CCCCCC" w:sz="1"/>
              <w:left w:val="single" w:color="4B0082" w:sz="6"/>
              <w:bottom w:val="single" w:color="4B0082" w:sz="6"/>
              <w:right w:val="single" w:color="4B0082" w:sz="6"/>
            </w:tcBorders>
            <w:shd w:fill="F3E8FF" w:val="clear"/>
            <w:tcMar>
              <w:top w:type="dxa" w:w="100"/>
              <w:left w:type="dxa" w:w="200"/>
              <w:bottom w:type="dxa" w:w="100"/>
              <w:right w:type="dxa" w:w="200"/>
            </w:tcMar>
          </w:tcPr>
          <w:p>
            <w:pPr>
              <w:spacing w:after="24" w:before="24"/>
              <w:ind w:left="320"/>
            </w:pPr>
            <w:r>
              <w:rPr>
                <w:rFonts w:ascii="Courier New" w:cs="Courier New" w:eastAsia="Courier New" w:hAnsi="Courier New"/>
                <w:color w:val="1B3A6B"/>
                <w:sz w:val="19"/>
                <w:szCs w:val="19"/>
              </w:rPr>
              <w:t xml:space="preserve">GET    /posts          returns a JSON array of all grade entries           200 OK</w:t>
            </w:r>
          </w:p>
          <w:p>
            <w:pPr>
              <w:spacing w:after="24" w:before="24"/>
              <w:ind w:left="320"/>
            </w:pPr>
            <w:r>
              <w:rPr>
                <w:rFonts w:ascii="Courier New" w:cs="Courier New" w:eastAsia="Courier New" w:hAnsi="Courier New"/>
                <w:color w:val="1B3A6B"/>
                <w:sz w:val="19"/>
                <w:szCs w:val="19"/>
              </w:rPr>
              <w:t xml:space="preserve">GET    /posts/{id}     returns a single entry by integer id                200 OK</w:t>
            </w:r>
          </w:p>
          <w:p>
            <w:pPr>
              <w:spacing w:after="24" w:before="24"/>
              <w:ind w:left="320"/>
            </w:pPr>
            <w:r>
              <w:rPr>
                <w:rFonts w:ascii="Courier New" w:cs="Courier New" w:eastAsia="Courier New" w:hAnsi="Courier New"/>
                <w:color w:val="1B3A6B"/>
                <w:sz w:val="19"/>
                <w:szCs w:val="19"/>
              </w:rPr>
              <w:t xml:space="preserve">POST   /posts          accepts JSON body with title, body, userId          201 Created</w:t>
            </w:r>
          </w:p>
          <w:p>
            <w:pPr>
              <w:spacing w:after="24" w:before="24"/>
              <w:ind w:left="320"/>
            </w:pPr>
            <w:r>
              <w:rPr>
                <w:rFonts w:ascii="Courier New" w:cs="Courier New" w:eastAsia="Courier New" w:hAnsi="Courier New"/>
                <w:color w:val="1B3A6B"/>
                <w:sz w:val="19"/>
                <w:szCs w:val="19"/>
              </w:rPr>
              <w:t xml:space="preserve">DELETE /posts/{id}     deletes an entry                                    200 OK</w:t>
            </w:r>
          </w:p>
          <w:p>
            <w:pPr>
              <w:spacing w:after="24" w:before="24"/>
              <w:ind w:left="320"/>
            </w:pPr>
            <w:r>
              <w:rPr>
                <w:rFonts w:ascii="Courier New" w:cs="Courier New" w:eastAsia="Courier New" w:hAnsi="Courier New"/>
                <w:color w:val="1B3A6B"/>
                <w:sz w:val="19"/>
                <w:szCs w:val="19"/>
              </w:rPr>
              <w:t xml:space="preserve">GET    /posts/99999    non-existent resource                               404 Not Found</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after="40" w:before="0"/>
              <w:jc w:val="center"/>
            </w:pPr>
            <w:r>
              <w:rPr>
                <w:rFonts w:ascii="Arial" w:cs="Arial" w:eastAsia="Arial" w:hAnsi="Arial"/>
                <w:sz w:val="32"/>
                <w:szCs w:val="32"/>
              </w:rPr>
              <w:t xml:space="preserve">📋</w:t>
            </w:r>
          </w:p>
          <w:p>
            <w:pPr>
              <w:spacing w:after="20" w:before="0"/>
              <w:jc w:val="center"/>
            </w:pPr>
            <w:r>
              <w:rPr>
                <w:rFonts w:ascii="Arial" w:cs="Arial" w:eastAsia="Arial" w:hAnsi="Arial"/>
                <w:b/>
                <w:bCs/>
                <w:color w:val="1B3A6B"/>
                <w:sz w:val="22"/>
                <w:szCs w:val="22"/>
              </w:rPr>
              <w:t xml:space="preserve">PASTE</w:t>
            </w:r>
          </w:p>
          <w:p>
            <w:pPr>
              <w:spacing w:after="0" w:before="0"/>
              <w:jc w:val="center"/>
            </w:pPr>
            <w:r>
              <w:rPr>
                <w:rFonts w:ascii="Arial" w:cs="Arial" w:eastAsia="Arial" w:hAnsi="Arial"/>
                <w:sz w:val="20"/>
                <w:szCs w:val="20"/>
              </w:rPr>
              <w:t xml:space="preserve">Copy the exact command you typed
and the complete terminal output
beneath it into your answer document.</w:t>
            </w:r>
          </w:p>
        </w:tc>
        <w:tc>
          <w:tcPr>
            <w:tcW w:type="dxa" w:w="468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0"/>
              <w:jc w:val="center"/>
            </w:pPr>
            <w:r>
              <w:rPr>
                <w:rFonts w:ascii="Arial" w:cs="Arial" w:eastAsia="Arial" w:hAnsi="Arial"/>
                <w:sz w:val="32"/>
                <w:szCs w:val="32"/>
              </w:rPr>
              <w:t xml:space="preserve">📸</w:t>
            </w:r>
          </w:p>
          <w:p>
            <w:pPr>
              <w:spacing w:after="20" w:before="0"/>
              <w:jc w:val="center"/>
            </w:pPr>
            <w:r>
              <w:rPr>
                <w:rFonts w:ascii="Arial" w:cs="Arial" w:eastAsia="Arial" w:hAnsi="Arial"/>
                <w:b/>
                <w:bCs/>
                <w:color w:val="E05A00"/>
                <w:sz w:val="22"/>
                <w:szCs w:val="22"/>
              </w:rPr>
              <w:t xml:space="preserve">SCREENSHOT</w:t>
            </w:r>
          </w:p>
          <w:p>
            <w:pPr>
              <w:spacing w:after="0" w:before="0"/>
              <w:jc w:val="center"/>
            </w:pPr>
            <w:r>
              <w:rPr>
                <w:rFonts w:ascii="Arial" w:cs="Arial" w:eastAsia="Arial" w:hAnsi="Arial"/>
                <w:sz w:val="20"/>
                <w:szCs w:val="20"/>
              </w:rPr>
              <w:t xml:space="preserve">Take a browser screenshot only
when the step explicitly asks
for one. Terminal is not a browser.</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60"/>
              <w:jc w:val="center"/>
            </w:pPr>
            <w:r>
              <w:rPr>
                <w:rFonts w:ascii="Arial" w:cs="Arial" w:eastAsia="Arial" w:hAnsi="Arial"/>
                <w:b/>
                <w:bCs/>
                <w:color w:val="7A5800"/>
                <w:sz w:val="22"/>
                <w:szCs w:val="22"/>
              </w:rPr>
              <w:t xml:space="preserve">📌 READ FIRST</w:t>
            </w:r>
          </w:p>
        </w:tc>
        <w:tc>
          <w:tcPr>
            <w:tcW w:type="dxa" w:w="824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60" w:before="60"/>
            </w:pPr>
            <w:r>
              <w:rPr>
                <w:rFonts w:ascii="Arial" w:cs="Arial" w:eastAsia="Arial" w:hAnsi="Arial"/>
                <w:i/>
                <w:iCs/>
                <w:sz w:val="21"/>
                <w:szCs w:val="21"/>
              </w:rPr>
              <w:t xml:space="preserve">Every step requires either a terminal paste or a browser screenshot — the type is marked on each step. A terminal paste must include the command you typed AND the full output that appeared. Answers with missing output or screenshots will not receive marks.</w:t>
            </w:r>
          </w:p>
        </w:tc>
      </w:tr>
    </w:tbl>
    <w:p>
      <w:pPr>
        <w:spacing w:after="0" w:before="80"/>
      </w:pPr>
      <w:r>
        <w:rPr>
          <w:rFonts w:ascii="Arial" w:cs="Arial" w:eastAsia="Arial" w:hAnsi="Arial"/>
          <w:sz w:val="22"/>
          <w:szCs w:val="22"/>
        </w:rPr>
        <w:t xml:space="preserve"/>
      </w:r>
    </w:p>
    <w:p>
      <w:pPr>
        <w:pStyle w:val="Heading1"/>
        <w:spacing w:after="100" w:before="200"/>
      </w:pPr>
      <w:r>
        <w:rPr>
          <w:rFonts w:ascii="Arial" w:cs="Arial" w:eastAsia="Arial" w:hAnsi="Arial"/>
          <w:b/>
          <w:bCs/>
          <w:color w:val="1B3A6B"/>
          <w:sz w:val="22"/>
          <w:szCs w:val="22"/>
        </w:rPr>
        <w:t xml:space="preserve">Assessment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spacing w:after="60" w:before="60"/>
            </w:pPr>
            <w:r>
              <w:rPr>
                <w:rFonts w:ascii="Arial" w:cs="Arial" w:eastAsia="Arial" w:hAnsi="Arial"/>
                <w:b/>
                <w:bCs/>
                <w:color w:val="FFFFFF"/>
                <w:sz w:val="22"/>
                <w:szCs w:val="22"/>
              </w:rPr>
              <w:t xml:space="preserve">Part</w:t>
            </w:r>
          </w:p>
        </w:tc>
        <w:tc>
          <w:tcPr>
            <w:tcW w:type="dxa" w:w="6480"/>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spacing w:after="60" w:before="60"/>
            </w:pPr>
            <w:r>
              <w:rPr>
                <w:rFonts w:ascii="Arial" w:cs="Arial" w:eastAsia="Arial" w:hAnsi="Arial"/>
                <w:b/>
                <w:bCs/>
                <w:color w:val="FFFFFF"/>
                <w:sz w:val="22"/>
                <w:szCs w:val="22"/>
              </w:rPr>
              <w:t xml:space="preserve">Description</w:t>
            </w:r>
          </w:p>
        </w:tc>
        <w:tc>
          <w:tcPr>
            <w:tcW w:type="dxa" w:w="1440"/>
            <w:tcBorders>
              <w:top w:val="single" w:color="1B3A6B" w:sz="6"/>
              <w:left w:val="single" w:color="1B3A6B" w:sz="6"/>
              <w:bottom w:val="single" w:color="1B3A6B" w:sz="6"/>
              <w:right w:val="single" w:color="1B3A6B" w:sz="6"/>
            </w:tcBorders>
            <w:shd w:fill="1B3A6B" w:val="clear"/>
            <w:tcMar>
              <w:top w:type="dxa" w:w="80"/>
              <w:left w:type="dxa" w:w="160"/>
              <w:bottom w:type="dxa" w:w="80"/>
              <w:right w:type="dxa" w:w="160"/>
            </w:tcMar>
          </w:tcPr>
          <w:p>
            <w:pPr>
              <w:spacing w:after="60" w:before="60"/>
              <w:jc w:val="center"/>
            </w:pPr>
            <w:r>
              <w:rPr>
                <w:rFonts w:ascii="Arial" w:cs="Arial" w:eastAsia="Arial" w:hAnsi="Arial"/>
                <w:b/>
                <w:bCs/>
                <w:color w:val="FFFFFF"/>
                <w:sz w:val="22"/>
                <w:szCs w:val="22"/>
              </w:rPr>
              <w:t xml:space="preserve">Marks</w:t>
            </w:r>
          </w:p>
        </w:tc>
      </w:tr>
      <w:tr>
        <w:tc>
          <w:tcPr>
            <w:tcW w:type="dxa" w:w="144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pPr>
              <w:spacing w:after="60" w:before="60"/>
            </w:pPr>
            <w:r>
              <w:rPr>
                <w:rFonts w:ascii="Arial" w:cs="Arial" w:eastAsia="Arial" w:hAnsi="Arial"/>
                <w:sz w:val="22"/>
                <w:szCs w:val="22"/>
              </w:rPr>
              <w:t xml:space="preserve">Part 1</w:t>
            </w:r>
          </w:p>
        </w:tc>
        <w:tc>
          <w:tcPr>
            <w:tcW w:type="dxa" w:w="648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pPr>
              <w:spacing w:after="60" w:before="60"/>
            </w:pPr>
            <w:r>
              <w:rPr>
                <w:rFonts w:ascii="Arial" w:cs="Arial" w:eastAsia="Arial" w:hAnsi="Arial"/>
                <w:sz w:val="22"/>
                <w:szCs w:val="22"/>
              </w:rPr>
              <w:t xml:space="preserve">API Test Suite  (Tasks 1-2)</w:t>
            </w:r>
          </w:p>
        </w:tc>
        <w:tc>
          <w:tcPr>
            <w:tcW w:type="dxa" w:w="144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pPr>
              <w:spacing w:after="60" w:before="60"/>
              <w:jc w:val="center"/>
            </w:pPr>
            <w:r>
              <w:rPr>
                <w:rFonts w:ascii="Arial" w:cs="Arial" w:eastAsia="Arial" w:hAnsi="Arial"/>
                <w:sz w:val="22"/>
                <w:szCs w:val="22"/>
              </w:rPr>
              <w:t xml:space="preserve">25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sz w:val="22"/>
                <w:szCs w:val="22"/>
              </w:rPr>
              <w:t xml:space="preserve">Part 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sz w:val="22"/>
                <w:szCs w:val="22"/>
              </w:rPr>
              <w:t xml:space="preserve">Run Tests in Docker  (Tasks 3-4)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center"/>
            </w:pPr>
            <w:r>
              <w:rPr>
                <w:rFonts w:ascii="Arial" w:cs="Arial" w:eastAsia="Arial" w:hAnsi="Arial"/>
                <w:sz w:val="22"/>
                <w:szCs w:val="22"/>
              </w:rPr>
              <w:t xml:space="preserve">25</w:t>
            </w:r>
          </w:p>
        </w:tc>
      </w:tr>
      <w:tr>
        <w:tc>
          <w:tcPr>
            <w:tcW w:type="dxa" w:w="144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pPr>
              <w:spacing w:after="60" w:before="60"/>
            </w:pPr>
            <w:r>
              <w:rPr>
                <w:rFonts w:ascii="Arial" w:cs="Arial" w:eastAsia="Arial" w:hAnsi="Arial"/>
                <w:sz w:val="22"/>
                <w:szCs w:val="22"/>
              </w:rPr>
              <w:t xml:space="preserve">Part 3</w:t>
            </w:r>
          </w:p>
        </w:tc>
        <w:tc>
          <w:tcPr>
            <w:tcW w:type="dxa" w:w="648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pPr>
              <w:spacing w:after="60" w:before="60"/>
            </w:pPr>
            <w:r>
              <w:rPr>
                <w:rFonts w:ascii="Arial" w:cs="Arial" w:eastAsia="Arial" w:hAnsi="Arial"/>
                <w:sz w:val="22"/>
                <w:szCs w:val="22"/>
              </w:rPr>
              <w:t xml:space="preserve">Jenkins Pipeline  (Task 5)</w:t>
            </w:r>
          </w:p>
        </w:tc>
        <w:tc>
          <w:tcPr>
            <w:tcW w:type="dxa" w:w="144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pPr>
              <w:spacing w:after="60" w:before="60"/>
              <w:jc w:val="center"/>
            </w:pPr>
            <w:r>
              <w:rPr>
                <w:rFonts w:ascii="Arial" w:cs="Arial" w:eastAsia="Arial" w:hAnsi="Arial"/>
                <w:sz w:val="22"/>
                <w:szCs w:val="22"/>
              </w:rPr>
              <w:t xml:space="preserve">25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sz w:val="22"/>
                <w:szCs w:val="22"/>
              </w:rPr>
              <w:t xml:space="preserve">Part 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sz w:val="22"/>
                <w:szCs w:val="22"/>
              </w:rPr>
              <w:t xml:space="preserve">CI/CD Execution  (Task 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center"/>
            </w:pPr>
            <w:r>
              <w:rPr>
                <w:rFonts w:ascii="Arial" w:cs="Arial" w:eastAsia="Arial" w:hAnsi="Arial"/>
                <w:sz w:val="22"/>
                <w:szCs w:val="22"/>
              </w:rPr>
              <w:t xml:space="preserve">25</w:t>
            </w:r>
          </w:p>
        </w:tc>
      </w:tr>
      <w:tr>
        <w:tc>
          <w:tcPr>
            <w:tcW w:type="dxa" w:w="1440"/>
            <w:tcBorders>
              <w:top w:val="single" w:color="CCCCCC" w:sz="1"/>
              <w:left w:val="single" w:color="CCCCCC" w:sz="1"/>
              <w:bottom w:val="single" w:color="CCCCCC" w:sz="1"/>
              <w:right w:val="single" w:color="CCCCCC" w:sz="1"/>
            </w:tcBorders>
            <w:shd w:fill="D6E8FF" w:val="clear"/>
            <w:tcMar>
              <w:top w:type="dxa" w:w="80"/>
              <w:left w:type="dxa" w:w="160"/>
              <w:bottom w:type="dxa" w:w="80"/>
              <w:right w:type="dxa" w:w="160"/>
            </w:tcMar>
          </w:tcPr>
          <w:p>
            <w:pPr>
              <w:spacing w:after="60" w:before="60"/>
            </w:pPr>
            <w:r>
              <w:rPr>
                <w:rFonts w:ascii="Arial" w:cs="Arial" w:eastAsia="Arial" w:hAnsi="Arial"/>
                <w:b/>
                <w:bCs/>
                <w:color w:val="1B3A6B"/>
                <w:sz w:val="22"/>
                <w:szCs w:val="22"/>
              </w:rPr>
              <w:t xml:space="preserve">Total</w:t>
            </w:r>
          </w:p>
        </w:tc>
        <w:tc>
          <w:tcPr>
            <w:tcW w:type="dxa" w:w="6480"/>
            <w:tcBorders>
              <w:top w:val="single" w:color="CCCCCC" w:sz="1"/>
              <w:left w:val="single" w:color="CCCCCC" w:sz="1"/>
              <w:bottom w:val="single" w:color="CCCCCC" w:sz="1"/>
              <w:right w:val="single" w:color="CCCCCC" w:sz="1"/>
            </w:tcBorders>
            <w:shd w:fill="D6E8FF" w:val="clear"/>
            <w:tcMar>
              <w:top w:type="dxa" w:w="80"/>
              <w:left w:type="dxa" w:w="160"/>
              <w:bottom w:type="dxa" w:w="80"/>
              <w:right w:type="dxa" w:w="160"/>
            </w:tcMar>
          </w:tcPr>
          <w:p>
            <w:pPr>
              <w:spacing w:after="60" w:before="60"/>
            </w:pPr>
            <w:r>
              <w:rPr>
                <w:rFonts w:ascii="Arial" w:cs="Arial" w:eastAsia="Arial" w:hAnsi="Arial"/>
                <w:b/>
                <w:bCs/>
                <w:color w:val="1B3A6B"/>
                <w:sz w:val="22"/>
                <w:szCs w:val="22"/>
              </w:rPr>
              <w:t xml:space="preserve"/>
            </w:r>
          </w:p>
        </w:tc>
        <w:tc>
          <w:tcPr>
            <w:tcW w:type="dxa" w:w="1440"/>
            <w:tcBorders>
              <w:top w:val="single" w:color="CCCCCC" w:sz="1"/>
              <w:left w:val="single" w:color="CCCCCC" w:sz="1"/>
              <w:bottom w:val="single" w:color="CCCCCC" w:sz="1"/>
              <w:right w:val="single" w:color="CCCCCC" w:sz="1"/>
            </w:tcBorders>
            <w:shd w:fill="D6E8FF" w:val="clear"/>
            <w:tcMar>
              <w:top w:type="dxa" w:w="80"/>
              <w:left w:type="dxa" w:w="160"/>
              <w:bottom w:type="dxa" w:w="80"/>
              <w:right w:type="dxa" w:w="160"/>
            </w:tcMar>
          </w:tcPr>
          <w:p>
            <w:pPr>
              <w:spacing w:after="60" w:before="60"/>
              <w:jc w:val="center"/>
            </w:pPr>
            <w:r>
              <w:rPr>
                <w:rFonts w:ascii="Arial" w:cs="Arial" w:eastAsia="Arial" w:hAnsi="Arial"/>
                <w:b/>
                <w:bCs/>
                <w:color w:val="1B3A6B"/>
                <w:sz w:val="22"/>
                <w:szCs w:val="22"/>
              </w:rPr>
              <w:t xml:space="preserve">100</w:t>
            </w:r>
          </w:p>
        </w:tc>
      </w:tr>
    </w:tbl>
    <w:p>
      <w:pPr>
        <w:spacing w:after="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1B3A6B" w:sz="6"/>
              <w:left w:val="single" w:color="1B3A6B" w:sz="6"/>
              <w:bottom w:val="single" w:color="1B3A6B" w:sz="6"/>
              <w:right w:val="single" w:color="1B3A6B" w:sz="6"/>
            </w:tcBorders>
            <w:shd w:fill="1B3A6B" w:val="clear"/>
            <w:tcMar>
              <w:top w:type="dxa" w:w="160"/>
              <w:left w:type="dxa" w:w="240"/>
              <w:bottom w:type="dxa" w:w="160"/>
              <w:right w:type="dxa" w:w="240"/>
            </w:tcMar>
          </w:tcPr>
          <w:p>
            <w:pPr>
              <w:spacing w:after="60" w:before="60"/>
            </w:pPr>
            <w:r>
              <w:rPr>
                <w:rFonts w:ascii="Arial" w:cs="Arial" w:eastAsia="Arial" w:hAnsi="Arial"/>
                <w:b/>
                <w:bCs/>
                <w:color w:val="FFFFFF"/>
                <w:sz w:val="26"/>
                <w:szCs w:val="26"/>
              </w:rPr>
              <w:t xml:space="preserve">PART 1  —  </w:t>
            </w:r>
            <w:r>
              <w:rPr>
                <w:rFonts w:ascii="Arial" w:cs="Arial" w:eastAsia="Arial" w:hAnsi="Arial"/>
                <w:b/>
                <w:bCs/>
                <w:color w:val="BDD7EE"/>
                <w:sz w:val="26"/>
                <w:szCs w:val="26"/>
              </w:rPr>
              <w:t xml:space="preserve">API Test Suite</w:t>
            </w:r>
          </w:p>
        </w:tc>
        <w:tc>
          <w:tcPr>
            <w:tcW w:type="dxa" w:w="1440"/>
            <w:tcBorders>
              <w:top w:val="single" w:color="E05A00" w:sz="6"/>
              <w:left w:val="single" w:color="E05A00" w:sz="6"/>
              <w:bottom w:val="single" w:color="E05A00" w:sz="6"/>
              <w:right w:val="single" w:color="E05A00" w:sz="6"/>
            </w:tcBorders>
            <w:shd w:fill="E05A00" w:val="clear"/>
            <w:tcMar>
              <w:top w:type="dxa" w:w="160"/>
              <w:left w:type="dxa" w:w="120"/>
              <w:bottom w:type="dxa" w:w="160"/>
              <w:right w:type="dxa" w:w="120"/>
            </w:tcMar>
          </w:tcPr>
          <w:p>
            <w:pPr>
              <w:jc w:val="center"/>
            </w:pPr>
            <w:r>
              <w:rPr>
                <w:rFonts w:ascii="Arial" w:cs="Arial" w:eastAsia="Arial" w:hAnsi="Arial"/>
                <w:b/>
                <w:bCs/>
                <w:color w:val="FFFFFF"/>
                <w:sz w:val="32"/>
                <w:szCs w:val="32"/>
              </w:rPr>
              <w:t xml:space="preserve">25</w:t>
            </w:r>
            <w:r>
              <w:rPr>
                <w:rFonts w:ascii="Arial" w:cs="Arial" w:eastAsia="Arial" w:hAnsi="Arial"/>
                <w:color w:val="FFCCAA"/>
                <w:sz w:val="18"/>
                <w:szCs w:val="18"/>
              </w:rPr>
              <w:t xml:space="preserve"> marks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after="60" w:before="60"/>
              <w:jc w:val="center"/>
            </w:pPr>
            <w:r>
              <w:rPr>
                <w:rFonts w:ascii="Arial" w:cs="Arial" w:eastAsia="Arial" w:hAnsi="Arial"/>
                <w:b/>
                <w:bCs/>
                <w:color w:val="1A6B2A"/>
                <w:sz w:val="22"/>
                <w:szCs w:val="22"/>
              </w:rPr>
              <w:t xml:space="preserve">🖥 SETUP</w:t>
            </w:r>
          </w:p>
        </w:tc>
        <w:tc>
          <w:tcPr>
            <w:tcW w:type="dxa" w:w="8240"/>
            <w:tcBorders>
              <w:top w:val="single" w:color="CCCCCC" w:sz="1"/>
              <w:left w:val="single" w:color="CCCCCC" w:sz="1"/>
              <w:bottom w:val="single" w:color="CCCCCC" w:sz="1"/>
              <w:right w:val="single" w:color="CCCCCC" w:sz="1"/>
            </w:tcBorders>
            <w:shd w:fill="F0FFF0" w:val="clear"/>
            <w:tcMar>
              <w:top w:type="dxa" w:w="80"/>
              <w:left w:type="dxa" w:w="160"/>
              <w:bottom w:type="dxa" w:w="80"/>
              <w:right w:type="dxa" w:w="160"/>
            </w:tcMar>
          </w:tcPr>
          <w:p>
            <w:pPr>
              <w:spacing w:after="60" w:before="60"/>
            </w:pPr>
            <w:r>
              <w:rPr>
                <w:rFonts w:ascii="Arial" w:cs="Arial" w:eastAsia="Arial" w:hAnsi="Arial"/>
                <w:i/>
                <w:iCs/>
                <w:sz w:val="21"/>
                <w:szCs w:val="21"/>
              </w:rPr>
              <w:t xml:space="preserve">Create a Maven project named grade-tests (groupId: csv302, artifactId: grade-tests). Add REST Assured, TestNG, and the Maven Surefire Plugin to pom.xml. Create the test class GradeApiTest.java under src/test/java.</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2563A8" w:sz="6"/>
              <w:left w:val="single" w:color="2563A8" w:sz="6"/>
              <w:bottom w:val="single" w:color="2563A8" w:sz="6"/>
              <w:right w:val="single" w:color="2563A8" w:sz="6"/>
            </w:tcBorders>
            <w:shd w:fill="D6E8FF" w:val="clear"/>
            <w:tcMar>
              <w:top w:type="dxa" w:w="100"/>
              <w:left w:type="dxa" w:w="200"/>
              <w:bottom w:type="dxa" w:w="100"/>
              <w:right w:type="dxa" w:w="200"/>
            </w:tcMar>
          </w:tcPr>
          <w:p>
            <w:pPr>
              <w:spacing w:after="60" w:before="60"/>
            </w:pPr>
            <w:r>
              <w:rPr>
                <w:rFonts w:ascii="Arial" w:cs="Arial" w:eastAsia="Arial" w:hAnsi="Arial"/>
                <w:b/>
                <w:bCs/>
                <w:color w:val="1B3A6B"/>
                <w:sz w:val="24"/>
                <w:szCs w:val="24"/>
              </w:rPr>
              <w:t xml:space="preserve">Task 1:  </w:t>
            </w:r>
            <w:r>
              <w:rPr>
                <w:rFonts w:ascii="Arial" w:cs="Arial" w:eastAsia="Arial" w:hAnsi="Arial"/>
                <w:b/>
                <w:bCs/>
                <w:sz w:val="24"/>
                <w:szCs w:val="24"/>
              </w:rPr>
              <w:t xml:space="preserve">Core API Tests</w:t>
            </w:r>
          </w:p>
        </w:tc>
        <w:tc>
          <w:tcPr>
            <w:tcW w:type="dxa" w:w="1440"/>
            <w:tcBorders>
              <w:top w:val="single" w:color="2563A8" w:sz="6"/>
              <w:left w:val="single" w:color="2563A8" w:sz="6"/>
              <w:bottom w:val="single" w:color="2563A8" w:sz="6"/>
              <w:right w:val="single" w:color="2563A8" w:sz="6"/>
            </w:tcBorders>
            <w:shd w:fill="2563A8" w:val="clear"/>
            <w:tcMar>
              <w:top w:type="dxa" w:w="100"/>
              <w:left w:type="dxa" w:w="80"/>
              <w:bottom w:type="dxa" w:w="100"/>
              <w:right w:type="dxa" w:w="80"/>
            </w:tcMar>
          </w:tcPr>
          <w:p>
            <w:pPr>
              <w:spacing w:after="60" w:before="60"/>
              <w:jc w:val="center"/>
            </w:pPr>
            <w:r>
              <w:rPr>
                <w:rFonts w:ascii="Arial" w:cs="Arial" w:eastAsia="Arial" w:hAnsi="Arial"/>
                <w:b/>
                <w:bCs/>
                <w:color w:val="FFFFFF"/>
                <w:sz w:val="22"/>
                <w:szCs w:val="22"/>
              </w:rPr>
              <w:t xml:space="preserve">13 marks</w:t>
            </w:r>
          </w:p>
        </w:tc>
      </w:tr>
      <w:tr>
        <w:tc>
          <w:tcPr>
            <w:tcW w:type="dxa" w:w="9360"/>
            <w:gridSpan w:val="2"/>
            <w:tcBorders>
              <w:top w:val="single" w:color="CCCCCC" w:sz="1"/>
              <w:left w:val="single" w:color="2563A8" w:sz="6"/>
              <w:bottom w:val="single" w:color="2563A8" w:sz="6"/>
              <w:right w:val="single" w:color="2563A8" w:sz="6"/>
            </w:tcBorders>
            <w:shd w:fill="FFFFFF" w:val="clear"/>
            <w:tcMar>
              <w:top w:type="dxa" w:w="140"/>
              <w:left w:type="dxa" w:w="200"/>
              <w:bottom w:type="dxa" w:w="140"/>
              <w:right w:type="dxa" w:w="200"/>
            </w:tcMar>
          </w:tcPr>
          <w:p>
            <w:pPr>
              <w:spacing w:after="60" w:before="60"/>
            </w:pPr>
            <w:r>
              <w:rPr>
                <w:rFonts w:ascii="Arial" w:cs="Arial" w:eastAsia="Arial" w:hAnsi="Arial"/>
                <w:sz w:val="22"/>
                <w:szCs w:val="22"/>
              </w:rPr>
              <w:t xml:space="preserve">Write three test methods in GradeApiTest.java that cover the core GradeHub flows, then run them.</w:t>
            </w:r>
          </w:p>
          <w:p>
            <w:pPr>
              <w:spacing w:after="0" w:before="6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Configure REST Assured to use https://jsonplaceholder.typicode.com as the base URI. Write a test method that sends a GET request to /posts and asserts the status code is 200 and the response is a non-empty JSON array.</w:t>
            </w:r>
          </w:p>
          <w:p>
            <w:pPr>
              <w:spacing w:after="0" w:before="3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Write a test method that sends a GET request to /posts/1 and asserts the status code is 200, the id field in the response equals 1, and the title field is not empty.</w:t>
            </w:r>
          </w:p>
          <w:p>
            <w:pPr>
              <w:spacing w:after="0" w:before="3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Write a test method that sends a POST request to /posts with a JSON body containing title, body, and userId. Assert the status code is 201 and the response body contains the title you sent.</w:t>
            </w:r>
          </w:p>
          <w:p>
            <w:pPr>
              <w:spacing w:after="0" w:before="5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Run all three tests using Maven from the grade-tests project directory.</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run command and the complete output — must show 3 tests run, 0 failures.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B3A6B" w:sz="1"/>
                    <w:left w:val="single" w:color="1B3A6B" w:sz="1"/>
                    <w:bottom w:val="single" w:color="1B3A6B" w:sz="1"/>
                    <w:right w:val="single" w:color="1B3A6B" w:sz="1"/>
                  </w:tcBorders>
                  <w:shd w:fill="1B3A6B" w:val="clear"/>
                  <w:tcMar>
                    <w:top w:type="dxa" w:w="60"/>
                    <w:left w:type="dxa" w:w="160"/>
                    <w:bottom w:type="dxa" w:w="60"/>
                    <w:right w:type="dxa" w:w="160"/>
                  </w:tcMar>
                </w:tcPr>
                <w:p>
                  <w:pPr>
                    <w:spacing w:after="60" w:before="60"/>
                  </w:pPr>
                  <w:r>
                    <w:rPr>
                      <w:rFonts w:ascii="Arial" w:cs="Arial" w:eastAsia="Arial" w:hAnsi="Arial"/>
                      <w:b/>
                      <w:bCs/>
                      <w:color w:val="FFFFFF"/>
                      <w:sz w:val="22"/>
                      <w:szCs w:val="22"/>
                    </w:rPr>
                    <w:t xml:space="preserve">Marking Criterion</w:t>
                  </w:r>
                </w:p>
              </w:tc>
              <w:tc>
                <w:tcPr>
                  <w:tcW w:type="dxa" w:w="1800"/>
                  <w:tcBorders>
                    <w:top w:val="single" w:color="1B3A6B" w:sz="1"/>
                    <w:left w:val="single" w:color="1B3A6B" w:sz="1"/>
                    <w:bottom w:val="single" w:color="1B3A6B" w:sz="1"/>
                    <w:right w:val="single" w:color="1B3A6B" w:sz="1"/>
                  </w:tcBorders>
                  <w:shd w:fill="1B3A6B" w:val="clear"/>
                  <w:tcMar>
                    <w:top w:type="dxa" w:w="60"/>
                    <w:left w:type="dxa" w:w="80"/>
                    <w:bottom w:type="dxa" w:w="60"/>
                    <w:right w:type="dxa" w:w="80"/>
                  </w:tcMar>
                </w:tcPr>
                <w:p>
                  <w:pPr>
                    <w:spacing w:after="60" w:before="60"/>
                    <w:jc w:val="center"/>
                  </w:pPr>
                  <w:r>
                    <w:rPr>
                      <w:rFonts w:ascii="Arial" w:cs="Arial" w:eastAsia="Arial" w:hAnsi="Arial"/>
                      <w:b/>
                      <w:bCs/>
                      <w:color w:val="FFFFFF"/>
                      <w:sz w:val="22"/>
                      <w:szCs w:val="22"/>
                    </w:rPr>
                    <w:t xml:space="preserve">Marks</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GET /posts test passes — status 200 and non-empty array confirmed in output</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3</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GET /posts/1 test passes — status 200, id=1, non-empty title confirmed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4</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POST /posts test passes — status 201 and matching title confirmed</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4</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All 3 pass in a single test run — output pasted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2</w:t>
                  </w:r>
                </w:p>
              </w:tc>
            </w:tr>
          </w:tbl>
          <w:p/>
        </w:tc>
      </w:tr>
    </w:tbl>
    <w:p>
      <w:pPr>
        <w:spacing w:after="16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2563A8" w:sz="6"/>
              <w:left w:val="single" w:color="2563A8" w:sz="6"/>
              <w:bottom w:val="single" w:color="2563A8" w:sz="6"/>
              <w:right w:val="single" w:color="2563A8" w:sz="6"/>
            </w:tcBorders>
            <w:shd w:fill="D6E8FF" w:val="clear"/>
            <w:tcMar>
              <w:top w:type="dxa" w:w="100"/>
              <w:left w:type="dxa" w:w="200"/>
              <w:bottom w:type="dxa" w:w="100"/>
              <w:right w:type="dxa" w:w="200"/>
            </w:tcMar>
          </w:tcPr>
          <w:p>
            <w:pPr>
              <w:spacing w:after="60" w:before="60"/>
            </w:pPr>
            <w:r>
              <w:rPr>
                <w:rFonts w:ascii="Arial" w:cs="Arial" w:eastAsia="Arial" w:hAnsi="Arial"/>
                <w:b/>
                <w:bCs/>
                <w:color w:val="1B3A6B"/>
                <w:sz w:val="24"/>
                <w:szCs w:val="24"/>
              </w:rPr>
              <w:t xml:space="preserve">Task 2:  </w:t>
            </w:r>
            <w:r>
              <w:rPr>
                <w:rFonts w:ascii="Arial" w:cs="Arial" w:eastAsia="Arial" w:hAnsi="Arial"/>
                <w:b/>
                <w:bCs/>
                <w:sz w:val="24"/>
                <w:szCs w:val="24"/>
              </w:rPr>
              <w:t xml:space="preserve">Negative Tests and Surefire Report</w:t>
            </w:r>
          </w:p>
        </w:tc>
        <w:tc>
          <w:tcPr>
            <w:tcW w:type="dxa" w:w="1440"/>
            <w:tcBorders>
              <w:top w:val="single" w:color="2563A8" w:sz="6"/>
              <w:left w:val="single" w:color="2563A8" w:sz="6"/>
              <w:bottom w:val="single" w:color="2563A8" w:sz="6"/>
              <w:right w:val="single" w:color="2563A8" w:sz="6"/>
            </w:tcBorders>
            <w:shd w:fill="2563A8" w:val="clear"/>
            <w:tcMar>
              <w:top w:type="dxa" w:w="100"/>
              <w:left w:type="dxa" w:w="80"/>
              <w:bottom w:type="dxa" w:w="100"/>
              <w:right w:type="dxa" w:w="80"/>
            </w:tcMar>
          </w:tcPr>
          <w:p>
            <w:pPr>
              <w:spacing w:after="60" w:before="60"/>
              <w:jc w:val="center"/>
            </w:pPr>
            <w:r>
              <w:rPr>
                <w:rFonts w:ascii="Arial" w:cs="Arial" w:eastAsia="Arial" w:hAnsi="Arial"/>
                <w:b/>
                <w:bCs/>
                <w:color w:val="FFFFFF"/>
                <w:sz w:val="22"/>
                <w:szCs w:val="22"/>
              </w:rPr>
              <w:t xml:space="preserve">12 marks</w:t>
            </w:r>
          </w:p>
        </w:tc>
      </w:tr>
      <w:tr>
        <w:tc>
          <w:tcPr>
            <w:tcW w:type="dxa" w:w="9360"/>
            <w:gridSpan w:val="2"/>
            <w:tcBorders>
              <w:top w:val="single" w:color="CCCCCC" w:sz="1"/>
              <w:left w:val="single" w:color="2563A8" w:sz="6"/>
              <w:bottom w:val="single" w:color="2563A8" w:sz="6"/>
              <w:right w:val="single" w:color="2563A8" w:sz="6"/>
            </w:tcBorders>
            <w:shd w:fill="FFFFFF" w:val="clear"/>
            <w:tcMar>
              <w:top w:type="dxa" w:w="140"/>
              <w:left w:type="dxa" w:w="200"/>
              <w:bottom w:type="dxa" w:w="140"/>
              <w:right w:type="dxa" w:w="200"/>
            </w:tcMar>
          </w:tcPr>
          <w:p>
            <w:pPr>
              <w:spacing w:after="60" w:before="60"/>
            </w:pPr>
            <w:r>
              <w:rPr>
                <w:rFonts w:ascii="Arial" w:cs="Arial" w:eastAsia="Arial" w:hAnsi="Arial"/>
                <w:sz w:val="22"/>
                <w:szCs w:val="22"/>
              </w:rPr>
              <w:t xml:space="preserve">Add two negative test methods to GradeApiTest.java and verify the Surefire XML report is generated.</w:t>
            </w:r>
          </w:p>
          <w:p>
            <w:pPr>
              <w:spacing w:after="0" w:before="6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Add a test method that sends a GET request to /posts/99999 and asserts the status code is 404.</w:t>
            </w:r>
          </w:p>
          <w:p>
            <w:pPr>
              <w:spacing w:after="0" w:before="3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Add a test method that sends a DELETE request to /posts/1 and asserts the status code is 200.</w:t>
            </w:r>
          </w:p>
          <w:p>
            <w:pPr>
              <w:spacing w:after="0" w:before="5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Run all 5 tests.</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run command and output — must show 5 tests run, 0 failures.</w:t>
            </w:r>
          </w:p>
          <w:p>
            <w:pPr>
              <w:spacing w:after="0" w:before="4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List the contents of the target/surefire-reports directory.</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directory listing command and output showing the XML report file.</w:t>
            </w:r>
          </w:p>
          <w:p>
            <w:pPr>
              <w:spacing w:after="0" w:before="4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Display the contents of the XML report file.</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command and output — must show all 5 test method names with passed status.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B3A6B" w:sz="1"/>
                    <w:left w:val="single" w:color="1B3A6B" w:sz="1"/>
                    <w:bottom w:val="single" w:color="1B3A6B" w:sz="1"/>
                    <w:right w:val="single" w:color="1B3A6B" w:sz="1"/>
                  </w:tcBorders>
                  <w:shd w:fill="1B3A6B" w:val="clear"/>
                  <w:tcMar>
                    <w:top w:type="dxa" w:w="60"/>
                    <w:left w:type="dxa" w:w="160"/>
                    <w:bottom w:type="dxa" w:w="60"/>
                    <w:right w:type="dxa" w:w="160"/>
                  </w:tcMar>
                </w:tcPr>
                <w:p>
                  <w:pPr>
                    <w:spacing w:after="60" w:before="60"/>
                  </w:pPr>
                  <w:r>
                    <w:rPr>
                      <w:rFonts w:ascii="Arial" w:cs="Arial" w:eastAsia="Arial" w:hAnsi="Arial"/>
                      <w:b/>
                      <w:bCs/>
                      <w:color w:val="FFFFFF"/>
                      <w:sz w:val="22"/>
                      <w:szCs w:val="22"/>
                    </w:rPr>
                    <w:t xml:space="preserve">Marking Criterion</w:t>
                  </w:r>
                </w:p>
              </w:tc>
              <w:tc>
                <w:tcPr>
                  <w:tcW w:type="dxa" w:w="1800"/>
                  <w:tcBorders>
                    <w:top w:val="single" w:color="1B3A6B" w:sz="1"/>
                    <w:left w:val="single" w:color="1B3A6B" w:sz="1"/>
                    <w:bottom w:val="single" w:color="1B3A6B" w:sz="1"/>
                    <w:right w:val="single" w:color="1B3A6B" w:sz="1"/>
                  </w:tcBorders>
                  <w:shd w:fill="1B3A6B" w:val="clear"/>
                  <w:tcMar>
                    <w:top w:type="dxa" w:w="60"/>
                    <w:left w:type="dxa" w:w="80"/>
                    <w:bottom w:type="dxa" w:w="60"/>
                    <w:right w:type="dxa" w:w="80"/>
                  </w:tcMar>
                </w:tcPr>
                <w:p>
                  <w:pPr>
                    <w:spacing w:after="60" w:before="60"/>
                    <w:jc w:val="center"/>
                  </w:pPr>
                  <w:r>
                    <w:rPr>
                      <w:rFonts w:ascii="Arial" w:cs="Arial" w:eastAsia="Arial" w:hAnsi="Arial"/>
                      <w:b/>
                      <w:bCs/>
                      <w:color w:val="FFFFFF"/>
                      <w:sz w:val="22"/>
                      <w:szCs w:val="22"/>
                    </w:rPr>
                    <w:t xml:space="preserve">Marks</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404 negative test passes (step 1-3)</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3</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200 DELETE test passes (steps 2-3)</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3</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All 5 pass in a single run — output pasted</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3</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Surefire XML report listed and displayed — all 5 test names visible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3</w:t>
                  </w:r>
                </w:p>
              </w:tc>
            </w:tr>
          </w:tbl>
          <w:p/>
        </w:tc>
      </w:tr>
    </w:tbl>
    <w:p>
      <w:pPr>
        <w:spacing w:after="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1B3A6B" w:sz="6"/>
              <w:left w:val="single" w:color="1B3A6B" w:sz="6"/>
              <w:bottom w:val="single" w:color="1B3A6B" w:sz="6"/>
              <w:right w:val="single" w:color="1B3A6B" w:sz="6"/>
            </w:tcBorders>
            <w:shd w:fill="1B3A6B" w:val="clear"/>
            <w:tcMar>
              <w:top w:type="dxa" w:w="160"/>
              <w:left w:type="dxa" w:w="240"/>
              <w:bottom w:type="dxa" w:w="160"/>
              <w:right w:type="dxa" w:w="240"/>
            </w:tcMar>
          </w:tcPr>
          <w:p>
            <w:pPr>
              <w:spacing w:after="60" w:before="60"/>
            </w:pPr>
            <w:r>
              <w:rPr>
                <w:rFonts w:ascii="Arial" w:cs="Arial" w:eastAsia="Arial" w:hAnsi="Arial"/>
                <w:b/>
                <w:bCs/>
                <w:color w:val="FFFFFF"/>
                <w:sz w:val="26"/>
                <w:szCs w:val="26"/>
              </w:rPr>
              <w:t xml:space="preserve">PART 2  —  </w:t>
            </w:r>
            <w:r>
              <w:rPr>
                <w:rFonts w:ascii="Arial" w:cs="Arial" w:eastAsia="Arial" w:hAnsi="Arial"/>
                <w:b/>
                <w:bCs/>
                <w:color w:val="BDD7EE"/>
                <w:sz w:val="26"/>
                <w:szCs w:val="26"/>
              </w:rPr>
              <w:t xml:space="preserve">Run Tests in Docker</w:t>
            </w:r>
          </w:p>
        </w:tc>
        <w:tc>
          <w:tcPr>
            <w:tcW w:type="dxa" w:w="1440"/>
            <w:tcBorders>
              <w:top w:val="single" w:color="E05A00" w:sz="6"/>
              <w:left w:val="single" w:color="E05A00" w:sz="6"/>
              <w:bottom w:val="single" w:color="E05A00" w:sz="6"/>
              <w:right w:val="single" w:color="E05A00" w:sz="6"/>
            </w:tcBorders>
            <w:shd w:fill="E05A00" w:val="clear"/>
            <w:tcMar>
              <w:top w:type="dxa" w:w="160"/>
              <w:left w:type="dxa" w:w="120"/>
              <w:bottom w:type="dxa" w:w="160"/>
              <w:right w:type="dxa" w:w="120"/>
            </w:tcMar>
          </w:tcPr>
          <w:p>
            <w:pPr>
              <w:jc w:val="center"/>
            </w:pPr>
            <w:r>
              <w:rPr>
                <w:rFonts w:ascii="Arial" w:cs="Arial" w:eastAsia="Arial" w:hAnsi="Arial"/>
                <w:b/>
                <w:bCs/>
                <w:color w:val="FFFFFF"/>
                <w:sz w:val="32"/>
                <w:szCs w:val="32"/>
              </w:rPr>
              <w:t xml:space="preserve">25</w:t>
            </w:r>
            <w:r>
              <w:rPr>
                <w:rFonts w:ascii="Arial" w:cs="Arial" w:eastAsia="Arial" w:hAnsi="Arial"/>
                <w:color w:val="FFCCAA"/>
                <w:sz w:val="18"/>
                <w:szCs w:val="18"/>
              </w:rPr>
              <w:t xml:space="preserve"> marks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after="60" w:before="60"/>
              <w:jc w:val="center"/>
            </w:pPr>
            <w:r>
              <w:rPr>
                <w:rFonts w:ascii="Arial" w:cs="Arial" w:eastAsia="Arial" w:hAnsi="Arial"/>
                <w:b/>
                <w:bCs/>
                <w:color w:val="1A6B2A"/>
                <w:sz w:val="22"/>
                <w:szCs w:val="22"/>
              </w:rPr>
              <w:t xml:space="preserve">🐳 DOCKER HUB IMAGE</w:t>
            </w:r>
          </w:p>
        </w:tc>
        <w:tc>
          <w:tcPr>
            <w:tcW w:type="dxa" w:w="8240"/>
            <w:tcBorders>
              <w:top w:val="single" w:color="CCCCCC" w:sz="1"/>
              <w:left w:val="single" w:color="CCCCCC" w:sz="1"/>
              <w:bottom w:val="single" w:color="CCCCCC" w:sz="1"/>
              <w:right w:val="single" w:color="CCCCCC" w:sz="1"/>
            </w:tcBorders>
            <w:shd w:fill="F0FFF0" w:val="clear"/>
            <w:tcMar>
              <w:top w:type="dxa" w:w="80"/>
              <w:left w:type="dxa" w:w="160"/>
              <w:bottom w:type="dxa" w:w="80"/>
              <w:right w:type="dxa" w:w="160"/>
            </w:tcMar>
          </w:tcPr>
          <w:p>
            <w:pPr>
              <w:spacing w:after="60" w:before="60"/>
            </w:pPr>
            <w:r>
              <w:rPr>
                <w:rFonts w:ascii="Arial" w:cs="Arial" w:eastAsia="Arial" w:hAnsi="Arial"/>
                <w:i/>
                <w:iCs/>
                <w:sz w:val="21"/>
                <w:szCs w:val="21"/>
              </w:rPr>
              <w:t xml:space="preserve">The test runner image is already built and available on Docker Hub as  csv302lpu/grade-runner:v1. This image contains Java 17 and Maven 3.9. Do not build a local image — pull this one.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2563A8" w:sz="6"/>
              <w:left w:val="single" w:color="2563A8" w:sz="6"/>
              <w:bottom w:val="single" w:color="2563A8" w:sz="6"/>
              <w:right w:val="single" w:color="2563A8" w:sz="6"/>
            </w:tcBorders>
            <w:shd w:fill="D6E8FF" w:val="clear"/>
            <w:tcMar>
              <w:top w:type="dxa" w:w="100"/>
              <w:left w:type="dxa" w:w="200"/>
              <w:bottom w:type="dxa" w:w="100"/>
              <w:right w:type="dxa" w:w="200"/>
            </w:tcMar>
          </w:tcPr>
          <w:p>
            <w:pPr>
              <w:spacing w:after="60" w:before="60"/>
            </w:pPr>
            <w:r>
              <w:rPr>
                <w:rFonts w:ascii="Arial" w:cs="Arial" w:eastAsia="Arial" w:hAnsi="Arial"/>
                <w:b/>
                <w:bCs/>
                <w:color w:val="1B3A6B"/>
                <w:sz w:val="24"/>
                <w:szCs w:val="24"/>
              </w:rPr>
              <w:t xml:space="preserve">Task 3:  </w:t>
            </w:r>
            <w:r>
              <w:rPr>
                <w:rFonts w:ascii="Arial" w:cs="Arial" w:eastAsia="Arial" w:hAnsi="Arial"/>
                <w:b/>
                <w:bCs/>
                <w:sz w:val="24"/>
                <w:szCs w:val="24"/>
              </w:rPr>
              <w:t xml:space="preserve">Pull the Runner Image and Run Tests in the Container</w:t>
            </w:r>
          </w:p>
        </w:tc>
        <w:tc>
          <w:tcPr>
            <w:tcW w:type="dxa" w:w="1440"/>
            <w:tcBorders>
              <w:top w:val="single" w:color="2563A8" w:sz="6"/>
              <w:left w:val="single" w:color="2563A8" w:sz="6"/>
              <w:bottom w:val="single" w:color="2563A8" w:sz="6"/>
              <w:right w:val="single" w:color="2563A8" w:sz="6"/>
            </w:tcBorders>
            <w:shd w:fill="2563A8" w:val="clear"/>
            <w:tcMar>
              <w:top w:type="dxa" w:w="100"/>
              <w:left w:type="dxa" w:w="80"/>
              <w:bottom w:type="dxa" w:w="100"/>
              <w:right w:type="dxa" w:w="80"/>
            </w:tcMar>
          </w:tcPr>
          <w:p>
            <w:pPr>
              <w:spacing w:after="60" w:before="60"/>
              <w:jc w:val="center"/>
            </w:pPr>
            <w:r>
              <w:rPr>
                <w:rFonts w:ascii="Arial" w:cs="Arial" w:eastAsia="Arial" w:hAnsi="Arial"/>
                <w:b/>
                <w:bCs/>
                <w:color w:val="FFFFFF"/>
                <w:sz w:val="22"/>
                <w:szCs w:val="22"/>
              </w:rPr>
              <w:t xml:space="preserve">12 marks</w:t>
            </w:r>
          </w:p>
        </w:tc>
      </w:tr>
      <w:tr>
        <w:tc>
          <w:tcPr>
            <w:tcW w:type="dxa" w:w="9360"/>
            <w:gridSpan w:val="2"/>
            <w:tcBorders>
              <w:top w:val="single" w:color="CCCCCC" w:sz="1"/>
              <w:left w:val="single" w:color="2563A8" w:sz="6"/>
              <w:bottom w:val="single" w:color="2563A8" w:sz="6"/>
              <w:right w:val="single" w:color="2563A8" w:sz="6"/>
            </w:tcBorders>
            <w:shd w:fill="FFFFFF" w:val="clear"/>
            <w:tcMar>
              <w:top w:type="dxa" w:w="140"/>
              <w:left w:type="dxa" w:w="200"/>
              <w:bottom w:type="dxa" w:w="140"/>
              <w:right w:type="dxa" w:w="200"/>
            </w:tcMar>
          </w:tcPr>
          <w:p>
            <w:pPr>
              <w:spacing w:after="60" w:before="60"/>
            </w:pPr>
            <w:r>
              <w:rPr>
                <w:rFonts w:ascii="Arial" w:cs="Arial" w:eastAsia="Arial" w:hAnsi="Arial"/>
                <w:sz w:val="22"/>
                <w:szCs w:val="22"/>
              </w:rPr>
              <w:t xml:space="preserve">Pull the pre-built runner image from Docker Hub and run your test suite inside it.</w:t>
            </w:r>
          </w:p>
          <w:p>
            <w:pPr>
              <w:spacing w:after="0" w:before="6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Pull the image csv302lpu/grade-runner:v1 from Docker Hub.</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pull command and the complete output showing all layers downloaded.</w:t>
            </w:r>
          </w:p>
          <w:p>
            <w:pPr>
              <w:spacing w:after="0" w:before="4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Confirm the image is present in your local image store.</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image list command and output showing csv302lpu/grade-runner:v1.</w:t>
            </w:r>
          </w:p>
          <w:p>
            <w:pPr>
              <w:spacing w:after="0" w:before="4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Run a container from the pulled image. Mount your grade-tests project directory into /app inside the container and set /app as the working directory. Run the Maven test goal inside the container.</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docker run command (with mount and working directory flags) and the complete test output — must show 5 tests run, 0 failures.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B3A6B" w:sz="1"/>
                    <w:left w:val="single" w:color="1B3A6B" w:sz="1"/>
                    <w:bottom w:val="single" w:color="1B3A6B" w:sz="1"/>
                    <w:right w:val="single" w:color="1B3A6B" w:sz="1"/>
                  </w:tcBorders>
                  <w:shd w:fill="1B3A6B" w:val="clear"/>
                  <w:tcMar>
                    <w:top w:type="dxa" w:w="60"/>
                    <w:left w:type="dxa" w:w="160"/>
                    <w:bottom w:type="dxa" w:w="60"/>
                    <w:right w:type="dxa" w:w="160"/>
                  </w:tcMar>
                </w:tcPr>
                <w:p>
                  <w:pPr>
                    <w:spacing w:after="60" w:before="60"/>
                  </w:pPr>
                  <w:r>
                    <w:rPr>
                      <w:rFonts w:ascii="Arial" w:cs="Arial" w:eastAsia="Arial" w:hAnsi="Arial"/>
                      <w:b/>
                      <w:bCs/>
                      <w:color w:val="FFFFFF"/>
                      <w:sz w:val="22"/>
                      <w:szCs w:val="22"/>
                    </w:rPr>
                    <w:t xml:space="preserve">Marking Criterion</w:t>
                  </w:r>
                </w:p>
              </w:tc>
              <w:tc>
                <w:tcPr>
                  <w:tcW w:type="dxa" w:w="1800"/>
                  <w:tcBorders>
                    <w:top w:val="single" w:color="1B3A6B" w:sz="1"/>
                    <w:left w:val="single" w:color="1B3A6B" w:sz="1"/>
                    <w:bottom w:val="single" w:color="1B3A6B" w:sz="1"/>
                    <w:right w:val="single" w:color="1B3A6B" w:sz="1"/>
                  </w:tcBorders>
                  <w:shd w:fill="1B3A6B" w:val="clear"/>
                  <w:tcMar>
                    <w:top w:type="dxa" w:w="60"/>
                    <w:left w:type="dxa" w:w="80"/>
                    <w:bottom w:type="dxa" w:w="60"/>
                    <w:right w:type="dxa" w:w="80"/>
                  </w:tcMar>
                </w:tcPr>
                <w:p>
                  <w:pPr>
                    <w:spacing w:after="60" w:before="60"/>
                    <w:jc w:val="center"/>
                  </w:pPr>
                  <w:r>
                    <w:rPr>
                      <w:rFonts w:ascii="Arial" w:cs="Arial" w:eastAsia="Arial" w:hAnsi="Arial"/>
                      <w:b/>
                      <w:bCs/>
                      <w:color w:val="FFFFFF"/>
                      <w:sz w:val="22"/>
                      <w:szCs w:val="22"/>
                    </w:rPr>
                    <w:t xml:space="preserve">Marks</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Pull command and full layer download output pasted (step 1)</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3</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Image visible in local store (step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2</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docker run command uses correct mount and working directory flags (step 3)</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4</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All 5 tests pass inside the container — output pasted (step 3)</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3</w:t>
                  </w:r>
                </w:p>
              </w:tc>
            </w:tr>
          </w:tbl>
          <w:p/>
        </w:tc>
      </w:tr>
    </w:tbl>
    <w:p>
      <w:pPr>
        <w:spacing w:after="16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2563A8" w:sz="6"/>
              <w:left w:val="single" w:color="2563A8" w:sz="6"/>
              <w:bottom w:val="single" w:color="2563A8" w:sz="6"/>
              <w:right w:val="single" w:color="2563A8" w:sz="6"/>
            </w:tcBorders>
            <w:shd w:fill="D6E8FF" w:val="clear"/>
            <w:tcMar>
              <w:top w:type="dxa" w:w="100"/>
              <w:left w:type="dxa" w:w="200"/>
              <w:bottom w:type="dxa" w:w="100"/>
              <w:right w:type="dxa" w:w="200"/>
            </w:tcMar>
          </w:tcPr>
          <w:p>
            <w:pPr>
              <w:spacing w:after="60" w:before="60"/>
            </w:pPr>
            <w:r>
              <w:rPr>
                <w:rFonts w:ascii="Arial" w:cs="Arial" w:eastAsia="Arial" w:hAnsi="Arial"/>
                <w:b/>
                <w:bCs/>
                <w:color w:val="1B3A6B"/>
                <w:sz w:val="24"/>
                <w:szCs w:val="24"/>
              </w:rPr>
              <w:t xml:space="preserve">Task 4:  </w:t>
            </w:r>
            <w:r>
              <w:rPr>
                <w:rFonts w:ascii="Arial" w:cs="Arial" w:eastAsia="Arial" w:hAnsi="Arial"/>
                <w:b/>
                <w:bCs/>
                <w:sz w:val="24"/>
                <w:szCs w:val="24"/>
              </w:rPr>
              <w:t xml:space="preserve">Extract Reports from the Container</w:t>
            </w:r>
          </w:p>
        </w:tc>
        <w:tc>
          <w:tcPr>
            <w:tcW w:type="dxa" w:w="1440"/>
            <w:tcBorders>
              <w:top w:val="single" w:color="2563A8" w:sz="6"/>
              <w:left w:val="single" w:color="2563A8" w:sz="6"/>
              <w:bottom w:val="single" w:color="2563A8" w:sz="6"/>
              <w:right w:val="single" w:color="2563A8" w:sz="6"/>
            </w:tcBorders>
            <w:shd w:fill="2563A8" w:val="clear"/>
            <w:tcMar>
              <w:top w:type="dxa" w:w="100"/>
              <w:left w:type="dxa" w:w="80"/>
              <w:bottom w:type="dxa" w:w="100"/>
              <w:right w:type="dxa" w:w="80"/>
            </w:tcMar>
          </w:tcPr>
          <w:p>
            <w:pPr>
              <w:spacing w:after="60" w:before="60"/>
              <w:jc w:val="center"/>
            </w:pPr>
            <w:r>
              <w:rPr>
                <w:rFonts w:ascii="Arial" w:cs="Arial" w:eastAsia="Arial" w:hAnsi="Arial"/>
                <w:b/>
                <w:bCs/>
                <w:color w:val="FFFFFF"/>
                <w:sz w:val="22"/>
                <w:szCs w:val="22"/>
              </w:rPr>
              <w:t xml:space="preserve">13 marks</w:t>
            </w:r>
          </w:p>
        </w:tc>
      </w:tr>
      <w:tr>
        <w:tc>
          <w:tcPr>
            <w:tcW w:type="dxa" w:w="9360"/>
            <w:gridSpan w:val="2"/>
            <w:tcBorders>
              <w:top w:val="single" w:color="CCCCCC" w:sz="1"/>
              <w:left w:val="single" w:color="2563A8" w:sz="6"/>
              <w:bottom w:val="single" w:color="2563A8" w:sz="6"/>
              <w:right w:val="single" w:color="2563A8" w:sz="6"/>
            </w:tcBorders>
            <w:shd w:fill="FFFFFF" w:val="clear"/>
            <w:tcMar>
              <w:top w:type="dxa" w:w="140"/>
              <w:left w:type="dxa" w:w="200"/>
              <w:bottom w:type="dxa" w:w="140"/>
              <w:right w:type="dxa" w:w="200"/>
            </w:tcMar>
          </w:tcPr>
          <w:p>
            <w:pPr>
              <w:spacing w:after="60" w:before="60"/>
            </w:pPr>
            <w:r>
              <w:rPr>
                <w:rFonts w:ascii="Arial" w:cs="Arial" w:eastAsia="Arial" w:hAnsi="Arial"/>
                <w:sz w:val="22"/>
                <w:szCs w:val="22"/>
              </w:rPr>
              <w:t xml:space="preserve">Run the container again with a volume mount that brings the Surefire reports out to your host machine.</w:t>
            </w:r>
          </w:p>
          <w:p>
            <w:pPr>
              <w:spacing w:after="0" w:before="6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Run the container, mounting your grade-tests project directory at /app and additionally mounting a separate local directory of your choice to /app/target/surefire-reports so that reports are written to your host filesystem.</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docker run command and the full test output from the container.</w:t>
            </w:r>
          </w:p>
          <w:p>
            <w:pPr>
              <w:spacing w:after="0" w:before="4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After the container exits, list the contents of the local directory you mounted for reports.</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listing command and output showing the XML report file(s) on the host.</w:t>
            </w:r>
          </w:p>
          <w:p>
            <w:pPr>
              <w:spacing w:after="0" w:before="4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Display the contents of one of the report files on the host.</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command and output — must show all 5 test method names.</w:t>
            </w:r>
          </w:p>
          <w:p>
            <w:pPr>
              <w:spacing w:after="0" w:before="4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Run the container once more without the surefire-reports mount. After it exits, list the same local directory.</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docker run command and the listing output showing the directory is empty or unchanged — confirming reports only persist when a mount is used.</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B3A6B" w:sz="1"/>
                    <w:left w:val="single" w:color="1B3A6B" w:sz="1"/>
                    <w:bottom w:val="single" w:color="1B3A6B" w:sz="1"/>
                    <w:right w:val="single" w:color="1B3A6B" w:sz="1"/>
                  </w:tcBorders>
                  <w:shd w:fill="1B3A6B" w:val="clear"/>
                  <w:tcMar>
                    <w:top w:type="dxa" w:w="60"/>
                    <w:left w:type="dxa" w:w="160"/>
                    <w:bottom w:type="dxa" w:w="60"/>
                    <w:right w:type="dxa" w:w="160"/>
                  </w:tcMar>
                </w:tcPr>
                <w:p>
                  <w:pPr>
                    <w:spacing w:after="60" w:before="60"/>
                  </w:pPr>
                  <w:r>
                    <w:rPr>
                      <w:rFonts w:ascii="Arial" w:cs="Arial" w:eastAsia="Arial" w:hAnsi="Arial"/>
                      <w:b/>
                      <w:bCs/>
                      <w:color w:val="FFFFFF"/>
                      <w:sz w:val="22"/>
                      <w:szCs w:val="22"/>
                    </w:rPr>
                    <w:t xml:space="preserve">Marking Criterion</w:t>
                  </w:r>
                </w:p>
              </w:tc>
              <w:tc>
                <w:tcPr>
                  <w:tcW w:type="dxa" w:w="1800"/>
                  <w:tcBorders>
                    <w:top w:val="single" w:color="1B3A6B" w:sz="1"/>
                    <w:left w:val="single" w:color="1B3A6B" w:sz="1"/>
                    <w:bottom w:val="single" w:color="1B3A6B" w:sz="1"/>
                    <w:right w:val="single" w:color="1B3A6B" w:sz="1"/>
                  </w:tcBorders>
                  <w:shd w:fill="1B3A6B" w:val="clear"/>
                  <w:tcMar>
                    <w:top w:type="dxa" w:w="60"/>
                    <w:left w:type="dxa" w:w="80"/>
                    <w:bottom w:type="dxa" w:w="60"/>
                    <w:right w:type="dxa" w:w="80"/>
                  </w:tcMar>
                </w:tcPr>
                <w:p>
                  <w:pPr>
                    <w:spacing w:after="60" w:before="60"/>
                    <w:jc w:val="center"/>
                  </w:pPr>
                  <w:r>
                    <w:rPr>
                      <w:rFonts w:ascii="Arial" w:cs="Arial" w:eastAsia="Arial" w:hAnsi="Arial"/>
                      <w:b/>
                      <w:bCs/>
                      <w:color w:val="FFFFFF"/>
                      <w:sz w:val="22"/>
                      <w:szCs w:val="22"/>
                    </w:rPr>
                    <w:t xml:space="preserve">Marks</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docker run command uses both mounts correctly (step 1)</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4</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Report files appear in the host directory after the container exits (step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4</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Report contents pasted — all 5 test names present (step 3)</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3</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No-mount run leaves the host directory empty — output pasted (step 4)</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2</w:t>
                  </w:r>
                </w:p>
              </w:tc>
            </w:tr>
          </w:tbl>
          <w:p/>
        </w:tc>
      </w:tr>
    </w:tbl>
    <w:p>
      <w:pPr>
        <w:spacing w:after="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1B3A6B" w:sz="6"/>
              <w:left w:val="single" w:color="1B3A6B" w:sz="6"/>
              <w:bottom w:val="single" w:color="1B3A6B" w:sz="6"/>
              <w:right w:val="single" w:color="1B3A6B" w:sz="6"/>
            </w:tcBorders>
            <w:shd w:fill="1B3A6B" w:val="clear"/>
            <w:tcMar>
              <w:top w:type="dxa" w:w="160"/>
              <w:left w:type="dxa" w:w="240"/>
              <w:bottom w:type="dxa" w:w="160"/>
              <w:right w:type="dxa" w:w="240"/>
            </w:tcMar>
          </w:tcPr>
          <w:p>
            <w:pPr>
              <w:spacing w:after="60" w:before="60"/>
            </w:pPr>
            <w:r>
              <w:rPr>
                <w:rFonts w:ascii="Arial" w:cs="Arial" w:eastAsia="Arial" w:hAnsi="Arial"/>
                <w:b/>
                <w:bCs/>
                <w:color w:val="FFFFFF"/>
                <w:sz w:val="26"/>
                <w:szCs w:val="26"/>
              </w:rPr>
              <w:t xml:space="preserve">PART 3  —  </w:t>
            </w:r>
            <w:r>
              <w:rPr>
                <w:rFonts w:ascii="Arial" w:cs="Arial" w:eastAsia="Arial" w:hAnsi="Arial"/>
                <w:b/>
                <w:bCs/>
                <w:color w:val="BDD7EE"/>
                <w:sz w:val="26"/>
                <w:szCs w:val="26"/>
              </w:rPr>
              <w:t xml:space="preserve">Jenkins Pipeline</w:t>
            </w:r>
          </w:p>
        </w:tc>
        <w:tc>
          <w:tcPr>
            <w:tcW w:type="dxa" w:w="1440"/>
            <w:tcBorders>
              <w:top w:val="single" w:color="E05A00" w:sz="6"/>
              <w:left w:val="single" w:color="E05A00" w:sz="6"/>
              <w:bottom w:val="single" w:color="E05A00" w:sz="6"/>
              <w:right w:val="single" w:color="E05A00" w:sz="6"/>
            </w:tcBorders>
            <w:shd w:fill="E05A00" w:val="clear"/>
            <w:tcMar>
              <w:top w:type="dxa" w:w="160"/>
              <w:left w:type="dxa" w:w="120"/>
              <w:bottom w:type="dxa" w:w="160"/>
              <w:right w:type="dxa" w:w="120"/>
            </w:tcMar>
          </w:tcPr>
          <w:p>
            <w:pPr>
              <w:jc w:val="center"/>
            </w:pPr>
            <w:r>
              <w:rPr>
                <w:rFonts w:ascii="Arial" w:cs="Arial" w:eastAsia="Arial" w:hAnsi="Arial"/>
                <w:b/>
                <w:bCs/>
                <w:color w:val="FFFFFF"/>
                <w:sz w:val="32"/>
                <w:szCs w:val="32"/>
              </w:rPr>
              <w:t xml:space="preserve">25</w:t>
            </w:r>
            <w:r>
              <w:rPr>
                <w:rFonts w:ascii="Arial" w:cs="Arial" w:eastAsia="Arial" w:hAnsi="Arial"/>
                <w:color w:val="FFCCAA"/>
                <w:sz w:val="18"/>
                <w:szCs w:val="18"/>
              </w:rPr>
              <w:t xml:space="preserve"> marks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after="60" w:before="60"/>
              <w:jc w:val="center"/>
            </w:pPr>
            <w:r>
              <w:rPr>
                <w:rFonts w:ascii="Arial" w:cs="Arial" w:eastAsia="Arial" w:hAnsi="Arial"/>
                <w:b/>
                <w:bCs/>
                <w:color w:val="1A6B2A"/>
                <w:sz w:val="22"/>
                <w:szCs w:val="22"/>
              </w:rPr>
              <w:t xml:space="preserve">🖥 SETUP</w:t>
            </w:r>
          </w:p>
        </w:tc>
        <w:tc>
          <w:tcPr>
            <w:tcW w:type="dxa" w:w="8240"/>
            <w:tcBorders>
              <w:top w:val="single" w:color="CCCCCC" w:sz="1"/>
              <w:left w:val="single" w:color="CCCCCC" w:sz="1"/>
              <w:bottom w:val="single" w:color="CCCCCC" w:sz="1"/>
              <w:right w:val="single" w:color="CCCCCC" w:sz="1"/>
            </w:tcBorders>
            <w:shd w:fill="F0FFF0" w:val="clear"/>
            <w:tcMar>
              <w:top w:type="dxa" w:w="80"/>
              <w:left w:type="dxa" w:w="160"/>
              <w:bottom w:type="dxa" w:w="80"/>
              <w:right w:type="dxa" w:w="160"/>
            </w:tcMar>
          </w:tcPr>
          <w:p>
            <w:pPr>
              <w:spacing w:after="60" w:before="60"/>
            </w:pPr>
            <w:r>
              <w:rPr>
                <w:rFonts w:ascii="Arial" w:cs="Arial" w:eastAsia="Arial" w:hAnsi="Arial"/>
                <w:i/>
                <w:iCs/>
                <w:sz w:val="21"/>
                <w:szCs w:val="21"/>
              </w:rPr>
              <w:t xml:space="preserve">Ensure Jenkins is accessible at http://localhost:8080. The Docker CLI must be available to the Jenkins process. Create the Jenkinsfile at the root of the grade-tests directory before starting Task 5.</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2563A8" w:sz="6"/>
              <w:left w:val="single" w:color="2563A8" w:sz="6"/>
              <w:bottom w:val="single" w:color="2563A8" w:sz="6"/>
              <w:right w:val="single" w:color="2563A8" w:sz="6"/>
            </w:tcBorders>
            <w:shd w:fill="D6E8FF" w:val="clear"/>
            <w:tcMar>
              <w:top w:type="dxa" w:w="100"/>
              <w:left w:type="dxa" w:w="200"/>
              <w:bottom w:type="dxa" w:w="100"/>
              <w:right w:type="dxa" w:w="200"/>
            </w:tcMar>
          </w:tcPr>
          <w:p>
            <w:pPr>
              <w:spacing w:after="60" w:before="60"/>
            </w:pPr>
            <w:r>
              <w:rPr>
                <w:rFonts w:ascii="Arial" w:cs="Arial" w:eastAsia="Arial" w:hAnsi="Arial"/>
                <w:b/>
                <w:bCs/>
                <w:color w:val="1B3A6B"/>
                <w:sz w:val="24"/>
                <w:szCs w:val="24"/>
              </w:rPr>
              <w:t xml:space="preserve">Task 5:  </w:t>
            </w:r>
            <w:r>
              <w:rPr>
                <w:rFonts w:ascii="Arial" w:cs="Arial" w:eastAsia="Arial" w:hAnsi="Arial"/>
                <w:b/>
                <w:bCs/>
                <w:sz w:val="24"/>
                <w:szCs w:val="24"/>
              </w:rPr>
              <w:t xml:space="preserve">Write the Jenkinsfile</w:t>
            </w:r>
          </w:p>
        </w:tc>
        <w:tc>
          <w:tcPr>
            <w:tcW w:type="dxa" w:w="1440"/>
            <w:tcBorders>
              <w:top w:val="single" w:color="2563A8" w:sz="6"/>
              <w:left w:val="single" w:color="2563A8" w:sz="6"/>
              <w:bottom w:val="single" w:color="2563A8" w:sz="6"/>
              <w:right w:val="single" w:color="2563A8" w:sz="6"/>
            </w:tcBorders>
            <w:shd w:fill="2563A8" w:val="clear"/>
            <w:tcMar>
              <w:top w:type="dxa" w:w="100"/>
              <w:left w:type="dxa" w:w="80"/>
              <w:bottom w:type="dxa" w:w="100"/>
              <w:right w:type="dxa" w:w="80"/>
            </w:tcMar>
          </w:tcPr>
          <w:p>
            <w:pPr>
              <w:spacing w:after="60" w:before="60"/>
              <w:jc w:val="center"/>
            </w:pPr>
            <w:r>
              <w:rPr>
                <w:rFonts w:ascii="Arial" w:cs="Arial" w:eastAsia="Arial" w:hAnsi="Arial"/>
                <w:b/>
                <w:bCs/>
                <w:color w:val="FFFFFF"/>
                <w:sz w:val="22"/>
                <w:szCs w:val="22"/>
              </w:rPr>
              <w:t xml:space="preserve">25 marks</w:t>
            </w:r>
          </w:p>
        </w:tc>
      </w:tr>
      <w:tr>
        <w:tc>
          <w:tcPr>
            <w:tcW w:type="dxa" w:w="9360"/>
            <w:gridSpan w:val="2"/>
            <w:tcBorders>
              <w:top w:val="single" w:color="CCCCCC" w:sz="1"/>
              <w:left w:val="single" w:color="2563A8" w:sz="6"/>
              <w:bottom w:val="single" w:color="2563A8" w:sz="6"/>
              <w:right w:val="single" w:color="2563A8" w:sz="6"/>
            </w:tcBorders>
            <w:shd w:fill="FFFFFF" w:val="clear"/>
            <w:tcMar>
              <w:top w:type="dxa" w:w="140"/>
              <w:left w:type="dxa" w:w="200"/>
              <w:bottom w:type="dxa" w:w="140"/>
              <w:right w:type="dxa" w:w="200"/>
            </w:tcMar>
          </w:tcPr>
          <w:p>
            <w:pPr>
              <w:spacing w:after="60" w:before="60"/>
            </w:pPr>
            <w:r>
              <w:rPr>
                <w:rFonts w:ascii="Arial" w:cs="Arial" w:eastAsia="Arial" w:hAnsi="Arial"/>
                <w:sz w:val="22"/>
                <w:szCs w:val="22"/>
              </w:rPr>
              <w:t xml:space="preserve">Write a declarative Jenkinsfile that automates the full pipeline: pull the runner image, run the tests, and publish the results. The Jenkinsfile must be saved at the root of your grade-tests project.</w:t>
            </w:r>
          </w:p>
          <w:p>
            <w:pPr>
              <w:spacing w:after="0" w:before="60"/>
            </w:pPr>
            <w:r>
              <w:rPr>
                <w:rFonts w:ascii="Arial" w:cs="Arial" w:eastAsia="Arial" w:hAnsi="Arial"/>
                <w:sz w:val="22"/>
                <w:szCs w:val="22"/>
              </w:rPr>
              <w:t xml:space="preserve"/>
            </w:r>
          </w:p>
          <w:p>
            <w:pPr>
              <w:spacing w:after="60" w:before="60"/>
            </w:pPr>
            <w:r>
              <w:rPr>
                <w:rFonts w:ascii="Arial" w:cs="Arial" w:eastAsia="Arial" w:hAnsi="Arial"/>
                <w:b/>
                <w:bCs/>
                <w:color w:val="2563A8"/>
                <w:sz w:val="22"/>
                <w:szCs w:val="22"/>
              </w:rPr>
              <w:t xml:space="preserve">Your Jenkinsfile must define the following:</w:t>
            </w:r>
          </w:p>
          <w:p>
            <w:pPr>
              <w:spacing w:after="0" w:before="40"/>
            </w:pPr>
            <w:r>
              <w:rPr>
                <w:rFonts w:ascii="Arial" w:cs="Arial" w:eastAsia="Arial" w:hAnsi="Arial"/>
                <w:sz w:val="22"/>
                <w:szCs w:val="22"/>
              </w:rPr>
              <w:t xml:space="preserve"/>
            </w:r>
          </w:p>
          <w:p>
            <w:pPr>
              <w:pStyle w:val="ListParagraph"/>
              <w:numPr>
                <w:ilvl w:val="0"/>
                <w:numId w:val="3"/>
              </w:numPr>
              <w:spacing w:after="50" w:before="50"/>
            </w:pPr>
            <w:r>
              <w:rPr>
                <w:rFonts w:ascii="Arial" w:cs="Arial" w:eastAsia="Arial" w:hAnsi="Arial"/>
                <w:sz w:val="22"/>
                <w:szCs w:val="22"/>
              </w:rPr>
              <w:t xml:space="preserve">Agent: any</w:t>
            </w:r>
          </w:p>
          <w:p>
            <w:pPr>
              <w:pStyle w:val="ListParagraph"/>
              <w:numPr>
                <w:ilvl w:val="0"/>
                <w:numId w:val="3"/>
              </w:numPr>
              <w:spacing w:after="50" w:before="50"/>
            </w:pPr>
            <w:r>
              <w:rPr>
                <w:rFonts w:ascii="Arial" w:cs="Arial" w:eastAsia="Arial" w:hAnsi="Arial"/>
                <w:sz w:val="22"/>
                <w:szCs w:val="22"/>
              </w:rPr>
              <w:t xml:space="preserve">An environment variable RUNNER_IMAGE set to csv302lpu/grade-runner:v1 at the pipeline level</w:t>
            </w:r>
          </w:p>
          <w:p>
            <w:pPr>
              <w:pStyle w:val="ListParagraph"/>
              <w:numPr>
                <w:ilvl w:val="0"/>
                <w:numId w:val="3"/>
              </w:numPr>
              <w:spacing w:after="50" w:before="50"/>
            </w:pPr>
            <w:r>
              <w:rPr>
                <w:rFonts w:ascii="Arial" w:cs="Arial" w:eastAsia="Arial" w:hAnsi="Arial"/>
                <w:sz w:val="22"/>
                <w:szCs w:val="22"/>
              </w:rPr>
              <w:t xml:space="preserve">An environment variable REPORT_DIR set to the path where surefire-reports will be written inside the workspace</w:t>
            </w:r>
          </w:p>
          <w:p>
            <w:pPr>
              <w:spacing w:after="0" w:before="80"/>
            </w:pPr>
            <w:r>
              <w:rPr>
                <w:rFonts w:ascii="Arial" w:cs="Arial" w:eastAsia="Arial" w:hAnsi="Arial"/>
                <w:sz w:val="22"/>
                <w:szCs w:val="22"/>
              </w:rPr>
              <w:t xml:space="preserve"/>
            </w:r>
          </w:p>
          <w:p>
            <w:pPr>
              <w:spacing w:after="60" w:before="60"/>
            </w:pPr>
            <w:r>
              <w:rPr>
                <w:rFonts w:ascii="Arial" w:cs="Arial" w:eastAsia="Arial" w:hAnsi="Arial"/>
                <w:b/>
                <w:bCs/>
                <w:color w:val="2563A8"/>
                <w:sz w:val="22"/>
                <w:szCs w:val="22"/>
              </w:rPr>
              <w:t xml:space="preserve">Stage 1 — Checkout</w:t>
            </w:r>
          </w:p>
          <w:p>
            <w:pPr>
              <w:spacing w:after="60" w:before="60"/>
            </w:pPr>
            <w:r>
              <w:rPr>
                <w:rFonts w:ascii="Arial" w:cs="Arial" w:eastAsia="Arial" w:hAnsi="Arial"/>
                <w:sz w:val="22"/>
                <w:szCs w:val="22"/>
              </w:rPr>
              <w:t xml:space="preserve">Check out the source code from SCM.</w:t>
            </w:r>
          </w:p>
          <w:p>
            <w:pPr>
              <w:spacing w:after="0" w:before="60"/>
            </w:pPr>
            <w:r>
              <w:rPr>
                <w:rFonts w:ascii="Arial" w:cs="Arial" w:eastAsia="Arial" w:hAnsi="Arial"/>
                <w:sz w:val="22"/>
                <w:szCs w:val="22"/>
              </w:rPr>
              <w:t xml:space="preserve"/>
            </w:r>
          </w:p>
          <w:p>
            <w:pPr>
              <w:spacing w:after="60" w:before="60"/>
            </w:pPr>
            <w:r>
              <w:rPr>
                <w:rFonts w:ascii="Arial" w:cs="Arial" w:eastAsia="Arial" w:hAnsi="Arial"/>
                <w:b/>
                <w:bCs/>
                <w:color w:val="2563A8"/>
                <w:sz w:val="22"/>
                <w:szCs w:val="22"/>
              </w:rPr>
              <w:t xml:space="preserve">Stage 2 — Pull Image</w:t>
            </w:r>
          </w:p>
          <w:p>
            <w:pPr>
              <w:spacing w:after="60" w:before="60"/>
            </w:pPr>
            <w:r>
              <w:rPr>
                <w:rFonts w:ascii="Arial" w:cs="Arial" w:eastAsia="Arial" w:hAnsi="Arial"/>
                <w:sz w:val="22"/>
                <w:szCs w:val="22"/>
              </w:rPr>
              <w:t xml:space="preserve">Pull the runner image using the RUNNER_IMAGE environment variable. Do not build a local image.</w:t>
            </w:r>
          </w:p>
          <w:p>
            <w:pPr>
              <w:spacing w:after="0" w:before="60"/>
            </w:pPr>
            <w:r>
              <w:rPr>
                <w:rFonts w:ascii="Arial" w:cs="Arial" w:eastAsia="Arial" w:hAnsi="Arial"/>
                <w:sz w:val="22"/>
                <w:szCs w:val="22"/>
              </w:rPr>
              <w:t xml:space="preserve"/>
            </w:r>
          </w:p>
          <w:p>
            <w:pPr>
              <w:spacing w:after="60" w:before="60"/>
            </w:pPr>
            <w:r>
              <w:rPr>
                <w:rFonts w:ascii="Arial" w:cs="Arial" w:eastAsia="Arial" w:hAnsi="Arial"/>
                <w:b/>
                <w:bCs/>
                <w:color w:val="2563A8"/>
                <w:sz w:val="22"/>
                <w:szCs w:val="22"/>
              </w:rPr>
              <w:t xml:space="preserve">Stage 3 — Run Tests</w:t>
            </w:r>
          </w:p>
          <w:p>
            <w:pPr>
              <w:spacing w:after="60" w:before="60"/>
            </w:pPr>
            <w:r>
              <w:rPr>
                <w:rFonts w:ascii="Arial" w:cs="Arial" w:eastAsia="Arial" w:hAnsi="Arial"/>
                <w:sz w:val="22"/>
                <w:szCs w:val="22"/>
              </w:rPr>
              <w:t xml:space="preserve">Run a container from RUNNER_IMAGE. Mount the Jenkins workspace as /app and REPORT_DIR as /app/target/surefire-reports. Run the Maven test goal. The container must exit after tests finish.</w:t>
            </w:r>
          </w:p>
          <w:p>
            <w:pPr>
              <w:spacing w:after="0" w:before="60"/>
            </w:pPr>
            <w:r>
              <w:rPr>
                <w:rFonts w:ascii="Arial" w:cs="Arial" w:eastAsia="Arial" w:hAnsi="Arial"/>
                <w:sz w:val="22"/>
                <w:szCs w:val="22"/>
              </w:rPr>
              <w:t xml:space="preserve"/>
            </w:r>
          </w:p>
          <w:p>
            <w:pPr>
              <w:spacing w:after="60" w:before="60"/>
            </w:pPr>
            <w:r>
              <w:rPr>
                <w:rFonts w:ascii="Arial" w:cs="Arial" w:eastAsia="Arial" w:hAnsi="Arial"/>
                <w:b/>
                <w:bCs/>
                <w:color w:val="2563A8"/>
                <w:sz w:val="22"/>
                <w:szCs w:val="22"/>
              </w:rPr>
              <w:t xml:space="preserve">Stage 4 — Publish Results</w:t>
            </w:r>
          </w:p>
          <w:p>
            <w:pPr>
              <w:spacing w:after="60" w:before="60"/>
            </w:pPr>
            <w:r>
              <w:rPr>
                <w:rFonts w:ascii="Arial" w:cs="Arial" w:eastAsia="Arial" w:hAnsi="Arial"/>
                <w:sz w:val="22"/>
                <w:szCs w:val="22"/>
              </w:rPr>
              <w:t xml:space="preserve">Use the junit step to publish test results from the XML files inside REPORT_DIR.</w:t>
            </w:r>
          </w:p>
          <w:p>
            <w:pPr>
              <w:spacing w:after="0" w:before="60"/>
            </w:pPr>
            <w:r>
              <w:rPr>
                <w:rFonts w:ascii="Arial" w:cs="Arial" w:eastAsia="Arial" w:hAnsi="Arial"/>
                <w:sz w:val="22"/>
                <w:szCs w:val="22"/>
              </w:rPr>
              <w:t xml:space="preserve"/>
            </w:r>
          </w:p>
          <w:p>
            <w:pPr>
              <w:spacing w:after="60" w:before="60"/>
            </w:pPr>
            <w:r>
              <w:rPr>
                <w:rFonts w:ascii="Arial" w:cs="Arial" w:eastAsia="Arial" w:hAnsi="Arial"/>
                <w:b/>
                <w:bCs/>
                <w:color w:val="2563A8"/>
                <w:sz w:val="22"/>
                <w:szCs w:val="22"/>
              </w:rPr>
              <w:t xml:space="preserve">Post block</w:t>
            </w:r>
          </w:p>
          <w:p>
            <w:pPr>
              <w:pStyle w:val="ListParagraph"/>
              <w:numPr>
                <w:ilvl w:val="0"/>
                <w:numId w:val="3"/>
              </w:numPr>
              <w:spacing w:after="50" w:before="50"/>
            </w:pPr>
            <w:r>
              <w:rPr>
                <w:rFonts w:ascii="Arial" w:cs="Arial" w:eastAsia="Arial" w:hAnsi="Arial"/>
                <w:sz w:val="22"/>
                <w:szCs w:val="22"/>
              </w:rPr>
              <w:t xml:space="preserve">always: archive REPORT_DIR as build artifacts</w:t>
            </w:r>
          </w:p>
          <w:p>
            <w:pPr>
              <w:pStyle w:val="ListParagraph"/>
              <w:numPr>
                <w:ilvl w:val="0"/>
                <w:numId w:val="3"/>
              </w:numPr>
              <w:spacing w:after="50" w:before="50"/>
            </w:pPr>
            <w:r>
              <w:rPr>
                <w:rFonts w:ascii="Arial" w:cs="Arial" w:eastAsia="Arial" w:hAnsi="Arial"/>
                <w:sz w:val="22"/>
                <w:szCs w:val="22"/>
              </w:rPr>
              <w:t xml:space="preserve">success: print a message to the console confirming the build passed</w:t>
            </w:r>
          </w:p>
          <w:p>
            <w:pPr>
              <w:pStyle w:val="ListParagraph"/>
              <w:numPr>
                <w:ilvl w:val="0"/>
                <w:numId w:val="3"/>
              </w:numPr>
              <w:spacing w:after="50" w:before="50"/>
            </w:pPr>
            <w:r>
              <w:rPr>
                <w:rFonts w:ascii="Arial" w:cs="Arial" w:eastAsia="Arial" w:hAnsi="Arial"/>
                <w:sz w:val="22"/>
                <w:szCs w:val="22"/>
              </w:rPr>
              <w:t xml:space="preserve">failure: print a message to the console confirming the build failed</w:t>
            </w:r>
          </w:p>
          <w:p>
            <w:pPr>
              <w:spacing w:after="0" w:before="6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Verify the Jenkinsfile is saved at the root of grade-tests.</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the command you used to list the project root and the output confirming Jenkinsfile is present.</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B3A6B" w:sz="1"/>
                    <w:left w:val="single" w:color="1B3A6B" w:sz="1"/>
                    <w:bottom w:val="single" w:color="1B3A6B" w:sz="1"/>
                    <w:right w:val="single" w:color="1B3A6B" w:sz="1"/>
                  </w:tcBorders>
                  <w:shd w:fill="1B3A6B" w:val="clear"/>
                  <w:tcMar>
                    <w:top w:type="dxa" w:w="60"/>
                    <w:left w:type="dxa" w:w="160"/>
                    <w:bottom w:type="dxa" w:w="60"/>
                    <w:right w:type="dxa" w:w="160"/>
                  </w:tcMar>
                </w:tcPr>
                <w:p>
                  <w:pPr>
                    <w:spacing w:after="60" w:before="60"/>
                  </w:pPr>
                  <w:r>
                    <w:rPr>
                      <w:rFonts w:ascii="Arial" w:cs="Arial" w:eastAsia="Arial" w:hAnsi="Arial"/>
                      <w:b/>
                      <w:bCs/>
                      <w:color w:val="FFFFFF"/>
                      <w:sz w:val="22"/>
                      <w:szCs w:val="22"/>
                    </w:rPr>
                    <w:t xml:space="preserve">Marking Criterion</w:t>
                  </w:r>
                </w:p>
              </w:tc>
              <w:tc>
                <w:tcPr>
                  <w:tcW w:type="dxa" w:w="1800"/>
                  <w:tcBorders>
                    <w:top w:val="single" w:color="1B3A6B" w:sz="1"/>
                    <w:left w:val="single" w:color="1B3A6B" w:sz="1"/>
                    <w:bottom w:val="single" w:color="1B3A6B" w:sz="1"/>
                    <w:right w:val="single" w:color="1B3A6B" w:sz="1"/>
                  </w:tcBorders>
                  <w:shd w:fill="1B3A6B" w:val="clear"/>
                  <w:tcMar>
                    <w:top w:type="dxa" w:w="60"/>
                    <w:left w:type="dxa" w:w="80"/>
                    <w:bottom w:type="dxa" w:w="60"/>
                    <w:right w:type="dxa" w:w="80"/>
                  </w:tcMar>
                </w:tcPr>
                <w:p>
                  <w:pPr>
                    <w:spacing w:after="60" w:before="60"/>
                    <w:jc w:val="center"/>
                  </w:pPr>
                  <w:r>
                    <w:rPr>
                      <w:rFonts w:ascii="Arial" w:cs="Arial" w:eastAsia="Arial" w:hAnsi="Arial"/>
                      <w:b/>
                      <w:bCs/>
                      <w:color w:val="FFFFFF"/>
                      <w:sz w:val="22"/>
                      <w:szCs w:val="22"/>
                    </w:rPr>
                    <w:t xml:space="preserve">Marks</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Correct declarative structure — agent any, both env vars defined at pipeline level</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3</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Stage 1: Checkout with correct SCM step</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2</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Stage 2: Pull Image uses RUNNER_IMAGE variable — no build step</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4</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Stage 3: Run Tests — workspace and REPORT_DIR both mounted, Maven test goal invoked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8</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Stage 4: junit step publishes from correct path</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4</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Post block: always archives, success and failure messages present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4</w:t>
                  </w:r>
                </w:p>
              </w:tc>
            </w:tr>
          </w:tbl>
          <w:p/>
        </w:tc>
      </w:tr>
    </w:tbl>
    <w:p>
      <w:pPr>
        <w:spacing w:after="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1B3A6B" w:sz="6"/>
              <w:left w:val="single" w:color="1B3A6B" w:sz="6"/>
              <w:bottom w:val="single" w:color="1B3A6B" w:sz="6"/>
              <w:right w:val="single" w:color="1B3A6B" w:sz="6"/>
            </w:tcBorders>
            <w:shd w:fill="1B3A6B" w:val="clear"/>
            <w:tcMar>
              <w:top w:type="dxa" w:w="160"/>
              <w:left w:type="dxa" w:w="240"/>
              <w:bottom w:type="dxa" w:w="160"/>
              <w:right w:type="dxa" w:w="240"/>
            </w:tcMar>
          </w:tcPr>
          <w:p>
            <w:pPr>
              <w:spacing w:after="60" w:before="60"/>
            </w:pPr>
            <w:r>
              <w:rPr>
                <w:rFonts w:ascii="Arial" w:cs="Arial" w:eastAsia="Arial" w:hAnsi="Arial"/>
                <w:b/>
                <w:bCs/>
                <w:color w:val="FFFFFF"/>
                <w:sz w:val="26"/>
                <w:szCs w:val="26"/>
              </w:rPr>
              <w:t xml:space="preserve">PART 4  —  </w:t>
            </w:r>
            <w:r>
              <w:rPr>
                <w:rFonts w:ascii="Arial" w:cs="Arial" w:eastAsia="Arial" w:hAnsi="Arial"/>
                <w:b/>
                <w:bCs/>
                <w:color w:val="BDD7EE"/>
                <w:sz w:val="26"/>
                <w:szCs w:val="26"/>
              </w:rPr>
              <w:t xml:space="preserve">CI/CD Execution</w:t>
            </w:r>
          </w:p>
        </w:tc>
        <w:tc>
          <w:tcPr>
            <w:tcW w:type="dxa" w:w="1440"/>
            <w:tcBorders>
              <w:top w:val="single" w:color="E05A00" w:sz="6"/>
              <w:left w:val="single" w:color="E05A00" w:sz="6"/>
              <w:bottom w:val="single" w:color="E05A00" w:sz="6"/>
              <w:right w:val="single" w:color="E05A00" w:sz="6"/>
            </w:tcBorders>
            <w:shd w:fill="E05A00" w:val="clear"/>
            <w:tcMar>
              <w:top w:type="dxa" w:w="160"/>
              <w:left w:type="dxa" w:w="120"/>
              <w:bottom w:type="dxa" w:w="160"/>
              <w:right w:type="dxa" w:w="120"/>
            </w:tcMar>
          </w:tcPr>
          <w:p>
            <w:pPr>
              <w:jc w:val="center"/>
            </w:pPr>
            <w:r>
              <w:rPr>
                <w:rFonts w:ascii="Arial" w:cs="Arial" w:eastAsia="Arial" w:hAnsi="Arial"/>
                <w:b/>
                <w:bCs/>
                <w:color w:val="FFFFFF"/>
                <w:sz w:val="32"/>
                <w:szCs w:val="32"/>
              </w:rPr>
              <w:t xml:space="preserve">25</w:t>
            </w:r>
            <w:r>
              <w:rPr>
                <w:rFonts w:ascii="Arial" w:cs="Arial" w:eastAsia="Arial" w:hAnsi="Arial"/>
                <w:color w:val="FFCCAA"/>
                <w:sz w:val="18"/>
                <w:szCs w:val="18"/>
              </w:rPr>
              <w:t xml:space="preserve"> marks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single" w:color="2563A8" w:sz="6"/>
              <w:left w:val="single" w:color="2563A8" w:sz="6"/>
              <w:bottom w:val="single" w:color="2563A8" w:sz="6"/>
              <w:right w:val="single" w:color="2563A8" w:sz="6"/>
            </w:tcBorders>
            <w:shd w:fill="D6E8FF" w:val="clear"/>
            <w:tcMar>
              <w:top w:type="dxa" w:w="100"/>
              <w:left w:type="dxa" w:w="200"/>
              <w:bottom w:type="dxa" w:w="100"/>
              <w:right w:type="dxa" w:w="200"/>
            </w:tcMar>
          </w:tcPr>
          <w:p>
            <w:pPr>
              <w:spacing w:after="60" w:before="60"/>
            </w:pPr>
            <w:r>
              <w:rPr>
                <w:rFonts w:ascii="Arial" w:cs="Arial" w:eastAsia="Arial" w:hAnsi="Arial"/>
                <w:b/>
                <w:bCs/>
                <w:color w:val="1B3A6B"/>
                <w:sz w:val="24"/>
                <w:szCs w:val="24"/>
              </w:rPr>
              <w:t xml:space="preserve">Task 6:  </w:t>
            </w:r>
            <w:r>
              <w:rPr>
                <w:rFonts w:ascii="Arial" w:cs="Arial" w:eastAsia="Arial" w:hAnsi="Arial"/>
                <w:b/>
                <w:bCs/>
                <w:sz w:val="24"/>
                <w:szCs w:val="24"/>
              </w:rPr>
              <w:t xml:space="preserve">Configure, Trigger, and Verify the Pipeline</w:t>
            </w:r>
          </w:p>
        </w:tc>
        <w:tc>
          <w:tcPr>
            <w:tcW w:type="dxa" w:w="1440"/>
            <w:tcBorders>
              <w:top w:val="single" w:color="2563A8" w:sz="6"/>
              <w:left w:val="single" w:color="2563A8" w:sz="6"/>
              <w:bottom w:val="single" w:color="2563A8" w:sz="6"/>
              <w:right w:val="single" w:color="2563A8" w:sz="6"/>
            </w:tcBorders>
            <w:shd w:fill="2563A8" w:val="clear"/>
            <w:tcMar>
              <w:top w:type="dxa" w:w="100"/>
              <w:left w:type="dxa" w:w="80"/>
              <w:bottom w:type="dxa" w:w="100"/>
              <w:right w:type="dxa" w:w="80"/>
            </w:tcMar>
          </w:tcPr>
          <w:p>
            <w:pPr>
              <w:spacing w:after="60" w:before="60"/>
              <w:jc w:val="center"/>
            </w:pPr>
            <w:r>
              <w:rPr>
                <w:rFonts w:ascii="Arial" w:cs="Arial" w:eastAsia="Arial" w:hAnsi="Arial"/>
                <w:b/>
                <w:bCs/>
                <w:color w:val="FFFFFF"/>
                <w:sz w:val="22"/>
                <w:szCs w:val="22"/>
              </w:rPr>
              <w:t xml:space="preserve">25 marks</w:t>
            </w:r>
          </w:p>
        </w:tc>
      </w:tr>
      <w:tr>
        <w:tc>
          <w:tcPr>
            <w:tcW w:type="dxa" w:w="9360"/>
            <w:gridSpan w:val="2"/>
            <w:tcBorders>
              <w:top w:val="single" w:color="CCCCCC" w:sz="1"/>
              <w:left w:val="single" w:color="2563A8" w:sz="6"/>
              <w:bottom w:val="single" w:color="2563A8" w:sz="6"/>
              <w:right w:val="single" w:color="2563A8" w:sz="6"/>
            </w:tcBorders>
            <w:shd w:fill="FFFFFF" w:val="clear"/>
            <w:tcMar>
              <w:top w:type="dxa" w:w="140"/>
              <w:left w:type="dxa" w:w="200"/>
              <w:bottom w:type="dxa" w:w="140"/>
              <w:right w:type="dxa" w:w="200"/>
            </w:tcMar>
          </w:tcPr>
          <w:p>
            <w:pPr>
              <w:spacing w:after="60" w:before="60"/>
            </w:pPr>
            <w:r>
              <w:rPr>
                <w:rFonts w:ascii="Arial" w:cs="Arial" w:eastAsia="Arial" w:hAnsi="Arial"/>
                <w:sz w:val="22"/>
                <w:szCs w:val="22"/>
              </w:rPr>
              <w:t xml:space="preserve">Create the Jenkins pipeline job, trigger a build, and verify every stage succeeds and results are published.</w:t>
            </w:r>
          </w:p>
          <w:p>
            <w:pPr>
              <w:spacing w:after="0" w:before="6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In Jenkins, create a new Pipeline job named csv302-grade-tests. Point it to the Jenkinsfile in your grade-tests project. Save the configuration.</w:t>
            </w:r>
          </w:p>
          <w:p>
            <w:pPr>
              <w:spacing w:after="28" w:before="28"/>
              <w:ind w:left="720"/>
            </w:pPr>
            <w:r>
              <w:rPr>
                <w:rFonts w:ascii="Arial" w:cs="Arial" w:eastAsia="Arial" w:hAnsi="Arial"/>
                <w:sz w:val="22"/>
                <w:szCs w:val="22"/>
              </w:rPr>
              <w:t xml:space="preserve">📸  </w:t>
            </w:r>
            <w:r>
              <w:rPr>
                <w:rFonts w:ascii="Arial" w:cs="Arial" w:eastAsia="Arial" w:hAnsi="Arial"/>
                <w:b/>
                <w:bCs/>
                <w:color w:val="E05A00"/>
                <w:sz w:val="22"/>
                <w:szCs w:val="22"/>
              </w:rPr>
              <w:t xml:space="preserve">Browser screenshot: the job configuration page showing the pipeline script path set to your Jenkinsfile.</w:t>
            </w:r>
          </w:p>
          <w:p>
            <w:pPr>
              <w:spacing w:after="0" w:before="4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Trigger a build manually and wait for it to complete.</w:t>
            </w:r>
          </w:p>
          <w:p>
            <w:pPr>
              <w:spacing w:after="28" w:before="28"/>
              <w:ind w:left="720"/>
            </w:pPr>
            <w:r>
              <w:rPr>
                <w:rFonts w:ascii="Arial" w:cs="Arial" w:eastAsia="Arial" w:hAnsi="Arial"/>
                <w:sz w:val="22"/>
                <w:szCs w:val="22"/>
              </w:rPr>
              <w:t xml:space="preserve">📸  </w:t>
            </w:r>
            <w:r>
              <w:rPr>
                <w:rFonts w:ascii="Arial" w:cs="Arial" w:eastAsia="Arial" w:hAnsi="Arial"/>
                <w:b/>
                <w:bCs/>
                <w:color w:val="E05A00"/>
                <w:sz w:val="22"/>
                <w:szCs w:val="22"/>
              </w:rPr>
              <w:t xml:space="preserve">Browser screenshot: the Stage View showing all four stages — Checkout, Pull Image, Run Tests, Publish Results — completed in green.</w:t>
            </w:r>
          </w:p>
          <w:p>
            <w:pPr>
              <w:spacing w:after="0" w:before="4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Open the console output for the build.</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the last 40 lines of the console output — must include the Maven test result summary showing 5 tests passed and the success message from your post block.</w:t>
            </w:r>
          </w:p>
          <w:p>
            <w:pPr>
              <w:spacing w:after="0" w:before="4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Open the Test Results page for the build.</w:t>
            </w:r>
          </w:p>
          <w:p>
            <w:pPr>
              <w:spacing w:after="28" w:before="28"/>
              <w:ind w:left="720"/>
            </w:pPr>
            <w:r>
              <w:rPr>
                <w:rFonts w:ascii="Arial" w:cs="Arial" w:eastAsia="Arial" w:hAnsi="Arial"/>
                <w:sz w:val="22"/>
                <w:szCs w:val="22"/>
              </w:rPr>
              <w:t xml:space="preserve">📸  </w:t>
            </w:r>
            <w:r>
              <w:rPr>
                <w:rFonts w:ascii="Arial" w:cs="Arial" w:eastAsia="Arial" w:hAnsi="Arial"/>
                <w:b/>
                <w:bCs/>
                <w:color w:val="E05A00"/>
                <w:sz w:val="22"/>
                <w:szCs w:val="22"/>
              </w:rPr>
              <w:t xml:space="preserve">Browser screenshot: the Test Results page showing all 5 test method names with a passed status.</w:t>
            </w:r>
          </w:p>
          <w:p>
            <w:pPr>
              <w:spacing w:after="0" w:before="40"/>
            </w:pPr>
            <w:r>
              <w:rPr>
                <w:rFonts w:ascii="Arial" w:cs="Arial" w:eastAsia="Arial" w:hAnsi="Arial"/>
                <w:sz w:val="22"/>
                <w:szCs w:val="22"/>
              </w:rPr>
              <w:t xml:space="preserve"/>
            </w:r>
          </w:p>
          <w:p>
            <w:pPr>
              <w:pStyle w:val="ListParagraph"/>
              <w:numPr>
                <w:ilvl w:val="0"/>
                <w:numId w:val="2"/>
              </w:numPr>
              <w:spacing w:after="80" w:before="80"/>
            </w:pPr>
            <w:r>
              <w:rPr>
                <w:rFonts w:ascii="Arial" w:cs="Arial" w:eastAsia="Arial" w:hAnsi="Arial"/>
                <w:sz w:val="22"/>
                <w:szCs w:val="22"/>
              </w:rPr>
              <w:t xml:space="preserve">Open the Archived Artifacts for the build. Download one XML report file.</w:t>
            </w:r>
          </w:p>
          <w:p>
            <w:pPr>
              <w:spacing w:after="28" w:before="28"/>
              <w:ind w:left="720"/>
            </w:pPr>
            <w:r>
              <w:rPr>
                <w:rFonts w:ascii="Arial" w:cs="Arial" w:eastAsia="Arial" w:hAnsi="Arial"/>
                <w:sz w:val="22"/>
                <w:szCs w:val="22"/>
              </w:rPr>
              <w:t xml:space="preserve">📸  </w:t>
            </w:r>
            <w:r>
              <w:rPr>
                <w:rFonts w:ascii="Arial" w:cs="Arial" w:eastAsia="Arial" w:hAnsi="Arial"/>
                <w:b/>
                <w:bCs/>
                <w:color w:val="E05A00"/>
                <w:sz w:val="22"/>
                <w:szCs w:val="22"/>
              </w:rPr>
              <w:t xml:space="preserve">Browser screenshot: the Archived Artifacts page showing the reports directory.</w:t>
            </w:r>
          </w:p>
          <w:p>
            <w:pPr>
              <w:spacing w:after="28" w:before="28"/>
              <w:ind w:left="720"/>
            </w:pPr>
            <w:r>
              <w:rPr>
                <w:rFonts w:ascii="Arial" w:cs="Arial" w:eastAsia="Arial" w:hAnsi="Arial"/>
                <w:sz w:val="22"/>
                <w:szCs w:val="22"/>
              </w:rPr>
              <w:t xml:space="preserve">📋  </w:t>
            </w:r>
            <w:r>
              <w:rPr>
                <w:rFonts w:ascii="Arial" w:cs="Arial" w:eastAsia="Arial" w:hAnsi="Arial"/>
                <w:b/>
                <w:bCs/>
                <w:color w:val="1B3A6B"/>
                <w:sz w:val="22"/>
                <w:szCs w:val="22"/>
              </w:rPr>
              <w:t xml:space="preserve">Paste: the contents of the downloaded XML report file — must show all 5 test names.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spacing w:after="60" w:before="60"/>
                    <w:jc w:val="center"/>
                  </w:pPr>
                  <w:r>
                    <w:rPr>
                      <w:rFonts w:ascii="Arial" w:cs="Arial" w:eastAsia="Arial" w:hAnsi="Arial"/>
                      <w:b/>
                      <w:bCs/>
                      <w:color w:val="1A6B2A"/>
                      <w:sz w:val="22"/>
                      <w:szCs w:val="22"/>
                    </w:rPr>
                    <w:t xml:space="preserve">⭐ BONUS</w:t>
                  </w:r>
                </w:p>
              </w:tc>
              <w:tc>
                <w:tcPr>
                  <w:tcW w:type="dxa" w:w="8240"/>
                  <w:tcBorders>
                    <w:top w:val="single" w:color="CCCCCC" w:sz="1"/>
                    <w:left w:val="single" w:color="CCCCCC" w:sz="1"/>
                    <w:bottom w:val="single" w:color="CCCCCC" w:sz="1"/>
                    <w:right w:val="single" w:color="CCCCCC" w:sz="1"/>
                  </w:tcBorders>
                  <w:shd w:fill="F0FFF0" w:val="clear"/>
                  <w:tcMar>
                    <w:top w:type="dxa" w:w="80"/>
                    <w:left w:type="dxa" w:w="160"/>
                    <w:bottom w:type="dxa" w:w="80"/>
                    <w:right w:type="dxa" w:w="160"/>
                  </w:tcMar>
                </w:tcPr>
                <w:p>
                  <w:pPr>
                    <w:spacing w:after="60" w:before="60"/>
                  </w:pPr>
                  <w:r>
                    <w:rPr>
                      <w:rFonts w:ascii="Arial" w:cs="Arial" w:eastAsia="Arial" w:hAnsi="Arial"/>
                      <w:i/>
                      <w:iCs/>
                      <w:sz w:val="21"/>
                      <w:szCs w:val="21"/>
                    </w:rPr>
                    <w:t xml:space="preserve">Intentionally break one assertion in GradeApiTest.java and trigger a new build. Show the Stage View with Run Tests in red and the Test Results page showing one failure. Then revert the change, trigger again, and show the pipeline back to green. (+3 bonus marks)</w:t>
                  </w:r>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B3A6B" w:sz="1"/>
                    <w:left w:val="single" w:color="1B3A6B" w:sz="1"/>
                    <w:bottom w:val="single" w:color="1B3A6B" w:sz="1"/>
                    <w:right w:val="single" w:color="1B3A6B" w:sz="1"/>
                  </w:tcBorders>
                  <w:shd w:fill="1B3A6B" w:val="clear"/>
                  <w:tcMar>
                    <w:top w:type="dxa" w:w="60"/>
                    <w:left w:type="dxa" w:w="160"/>
                    <w:bottom w:type="dxa" w:w="60"/>
                    <w:right w:type="dxa" w:w="160"/>
                  </w:tcMar>
                </w:tcPr>
                <w:p>
                  <w:pPr>
                    <w:spacing w:after="60" w:before="60"/>
                  </w:pPr>
                  <w:r>
                    <w:rPr>
                      <w:rFonts w:ascii="Arial" w:cs="Arial" w:eastAsia="Arial" w:hAnsi="Arial"/>
                      <w:b/>
                      <w:bCs/>
                      <w:color w:val="FFFFFF"/>
                      <w:sz w:val="22"/>
                      <w:szCs w:val="22"/>
                    </w:rPr>
                    <w:t xml:space="preserve">Marking Criterion</w:t>
                  </w:r>
                </w:p>
              </w:tc>
              <w:tc>
                <w:tcPr>
                  <w:tcW w:type="dxa" w:w="1800"/>
                  <w:tcBorders>
                    <w:top w:val="single" w:color="1B3A6B" w:sz="1"/>
                    <w:left w:val="single" w:color="1B3A6B" w:sz="1"/>
                    <w:bottom w:val="single" w:color="1B3A6B" w:sz="1"/>
                    <w:right w:val="single" w:color="1B3A6B" w:sz="1"/>
                  </w:tcBorders>
                  <w:shd w:fill="1B3A6B" w:val="clear"/>
                  <w:tcMar>
                    <w:top w:type="dxa" w:w="60"/>
                    <w:left w:type="dxa" w:w="80"/>
                    <w:bottom w:type="dxa" w:w="60"/>
                    <w:right w:type="dxa" w:w="80"/>
                  </w:tcMar>
                </w:tcPr>
                <w:p>
                  <w:pPr>
                    <w:spacing w:after="60" w:before="60"/>
                    <w:jc w:val="center"/>
                  </w:pPr>
                  <w:r>
                    <w:rPr>
                      <w:rFonts w:ascii="Arial" w:cs="Arial" w:eastAsia="Arial" w:hAnsi="Arial"/>
                      <w:b/>
                      <w:bCs/>
                      <w:color w:val="FFFFFF"/>
                      <w:sz w:val="22"/>
                      <w:szCs w:val="22"/>
                    </w:rPr>
                    <w:t xml:space="preserve">Marks</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Job configuration screenshot shows Jenkinsfile path (step 1)</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2</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Stage View screenshot shows all 4 stages green (step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6</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Console output pasted — 5 tests passed and success message present (step 3)</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7</w:t>
                  </w:r>
                </w:p>
              </w:tc>
            </w:tr>
            <w:tr>
              <w:tc>
                <w:tcPr>
                  <w:tcW w:type="dxa" w:w="7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60" w:before="60"/>
                  </w:pPr>
                  <w:r>
                    <w:rPr>
                      <w:rFonts w:ascii="Arial" w:cs="Arial" w:eastAsia="Arial" w:hAnsi="Arial"/>
                      <w:sz w:val="22"/>
                      <w:szCs w:val="22"/>
                    </w:rPr>
                    <w:t xml:space="preserve">Test Results screenshot shows all 5 tests with passed status (step 4)</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5</w:t>
                  </w:r>
                </w:p>
              </w:tc>
            </w:tr>
            <w:tr>
              <w:tc>
                <w:tcPr>
                  <w:tcW w:type="dxa" w:w="7560"/>
                  <w:tcBorders>
                    <w:top w:val="single" w:color="CCCCCC" w:sz="1"/>
                    <w:left w:val="single" w:color="CCCCCC" w:sz="1"/>
                    <w:bottom w:val="single" w:color="CCCCCC" w:sz="1"/>
                    <w:right w:val="single" w:color="CCCCCC" w:sz="1"/>
                  </w:tcBorders>
                  <w:shd w:fill="F4F6FA" w:val="clear"/>
                  <w:tcMar>
                    <w:top w:type="dxa" w:w="60"/>
                    <w:left w:type="dxa" w:w="160"/>
                    <w:bottom w:type="dxa" w:w="60"/>
                    <w:right w:type="dxa" w:w="160"/>
                  </w:tcMar>
                </w:tcPr>
                <w:p>
                  <w:pPr>
                    <w:spacing w:after="60" w:before="60"/>
                  </w:pPr>
                  <w:r>
                    <w:rPr>
                      <w:rFonts w:ascii="Arial" w:cs="Arial" w:eastAsia="Arial" w:hAnsi="Arial"/>
                      <w:sz w:val="22"/>
                      <w:szCs w:val="22"/>
                    </w:rPr>
                    <w:t xml:space="preserve">Archived Artifacts screenshot and downloaded XML report pasted (step 5)</w:t>
                  </w:r>
                </w:p>
              </w:tc>
              <w:tc>
                <w:tcPr>
                  <w:tcW w:type="dxa" w:w="1800"/>
                  <w:tcBorders>
                    <w:top w:val="single" w:color="CCCCCC" w:sz="1"/>
                    <w:left w:val="single" w:color="CCCCCC" w:sz="1"/>
                    <w:bottom w:val="single" w:color="CCCCCC" w:sz="1"/>
                    <w:right w:val="single" w:color="CCCCCC" w:sz="1"/>
                  </w:tcBorders>
                  <w:shd w:fill="F4F6FA" w:val="clear"/>
                  <w:tcMar>
                    <w:top w:type="dxa" w:w="60"/>
                    <w:left w:type="dxa" w:w="80"/>
                    <w:bottom w:type="dxa" w:w="60"/>
                    <w:right w:type="dxa" w:w="80"/>
                  </w:tcMar>
                </w:tcPr>
                <w:p>
                  <w:pPr>
                    <w:spacing w:after="60" w:before="60"/>
                    <w:jc w:val="center"/>
                  </w:pPr>
                  <w:r>
                    <w:rPr>
                      <w:rFonts w:ascii="Arial" w:cs="Arial" w:eastAsia="Arial" w:hAnsi="Arial"/>
                      <w:b/>
                      <w:bCs/>
                      <w:sz w:val="22"/>
                      <w:szCs w:val="22"/>
                    </w:rPr>
                    <w:t xml:space="preserve">5</w:t>
                  </w:r>
                </w:p>
              </w:tc>
            </w:tr>
          </w:tbl>
          <w:p/>
        </w:tc>
      </w:tr>
    </w:tbl>
    <w:p>
      <w:pPr>
        <w:spacing w:after="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D6E8FF" w:val="clear"/>
            <w:tcMar>
              <w:top w:type="dxa" w:w="200"/>
              <w:left w:type="dxa" w:w="280"/>
              <w:bottom w:type="dxa" w:w="200"/>
              <w:right w:type="dxa" w:w="280"/>
            </w:tcMar>
          </w:tcPr>
          <w:p>
            <w:pPr>
              <w:spacing w:after="120" w:before="0"/>
              <w:jc w:val="center"/>
            </w:pPr>
            <w:r>
              <w:rPr>
                <w:rFonts w:ascii="Arial" w:cs="Arial" w:eastAsia="Arial" w:hAnsi="Arial"/>
                <w:b/>
                <w:bCs/>
                <w:color w:val="1B3A6B"/>
                <w:sz w:val="22"/>
                <w:szCs w:val="22"/>
              </w:rPr>
              <w:t xml:space="preserve">Submission Instructions</w:t>
            </w:r>
          </w:p>
          <w:p>
            <w:pPr>
              <w:spacing w:after="60" w:before="60"/>
            </w:pPr>
            <w:r>
              <w:rPr>
                <w:rFonts w:ascii="Arial" w:cs="Arial" w:eastAsia="Arial" w:hAnsi="Arial"/>
                <w:b/>
                <w:bCs/>
                <w:color w:val="2563A8"/>
                <w:sz w:val="22"/>
                <w:szCs w:val="22"/>
              </w:rPr>
              <w:t xml:space="preserve">Answer document: </w:t>
            </w:r>
            <w:r>
              <w:rPr>
                <w:rFonts w:ascii="Arial" w:cs="Arial" w:eastAsia="Arial" w:hAnsi="Arial"/>
                <w:sz w:val="22"/>
                <w:szCs w:val="22"/>
              </w:rPr>
              <w:t xml:space="preserve">One PDF or Word file. Label each answer as Task X / Step Y. Paste terminal output in a monospace font. Insert browser screenshots inline.</w:t>
            </w:r>
          </w:p>
          <w:p>
            <w:pPr>
              <w:spacing w:after="60" w:before="60"/>
            </w:pPr>
            <w:r>
              <w:rPr>
                <w:rFonts w:ascii="Arial" w:cs="Arial" w:eastAsia="Arial" w:hAnsi="Arial"/>
                <w:b/>
                <w:bCs/>
                <w:color w:val="2563A8"/>
                <w:sz w:val="22"/>
                <w:szCs w:val="22"/>
              </w:rPr>
              <w:t xml:space="preserve">Source files: </w:t>
            </w:r>
            <w:r>
              <w:rPr>
                <w:rFonts w:ascii="Arial" w:cs="Arial" w:eastAsia="Arial" w:hAnsi="Arial"/>
                <w:sz w:val="22"/>
                <w:szCs w:val="22"/>
              </w:rPr>
              <w:t xml:space="preserve">Include GradeApiTest.java, pom.xml, and Jenkinsfile in the ZIP.</w:t>
            </w:r>
          </w:p>
          <w:p>
            <w:pPr>
              <w:spacing w:after="60" w:before="60"/>
            </w:pPr>
            <w:r>
              <w:rPr>
                <w:rFonts w:ascii="Arial" w:cs="Arial" w:eastAsia="Arial" w:hAnsi="Arial"/>
                <w:b/>
                <w:bCs/>
                <w:color w:val="2563A8"/>
                <w:sz w:val="22"/>
                <w:szCs w:val="22"/>
              </w:rPr>
              <w:t xml:space="preserve">ZIP structure:</w:t>
            </w:r>
          </w:p>
          <w:p>
            <w:pPr>
              <w:spacing w:after="10" w:before="10"/>
              <w:ind w:left="560"/>
            </w:pPr>
            <w:r>
              <w:rPr>
                <w:rFonts w:ascii="Courier New" w:cs="Courier New" w:eastAsia="Courier New" w:hAnsi="Courier New"/>
                <w:color w:val="1B3A6B"/>
                <w:sz w:val="20"/>
                <w:szCs w:val="20"/>
              </w:rPr>
              <w:t xml:space="preserve">byod3-&lt;rollno&gt;/</w:t>
            </w:r>
          </w:p>
          <w:p>
            <w:pPr>
              <w:spacing w:after="10" w:before="10"/>
              <w:ind w:left="560"/>
            </w:pPr>
            <w:r>
              <w:rPr>
                <w:rFonts w:ascii="Courier New" w:cs="Courier New" w:eastAsia="Courier New" w:hAnsi="Courier New"/>
                <w:color w:val="1B3A6B"/>
                <w:sz w:val="20"/>
                <w:szCs w:val="20"/>
              </w:rPr>
              <w:t xml:space="preserve">  ├── answers.pdf</w:t>
            </w:r>
          </w:p>
          <w:p>
            <w:pPr>
              <w:spacing w:after="10" w:before="10"/>
              <w:ind w:left="560"/>
            </w:pPr>
            <w:r>
              <w:rPr>
                <w:rFonts w:ascii="Courier New" w:cs="Courier New" w:eastAsia="Courier New" w:hAnsi="Courier New"/>
                <w:color w:val="1B3A6B"/>
                <w:sz w:val="20"/>
                <w:szCs w:val="20"/>
              </w:rPr>
              <w:t xml:space="preserve">  └── grade-tests/</w:t>
            </w:r>
          </w:p>
          <w:p>
            <w:pPr>
              <w:spacing w:after="10" w:before="10"/>
              <w:ind w:left="560"/>
            </w:pPr>
            <w:r>
              <w:rPr>
                <w:rFonts w:ascii="Courier New" w:cs="Courier New" w:eastAsia="Courier New" w:hAnsi="Courier New"/>
                <w:color w:val="1B3A6B"/>
                <w:sz w:val="20"/>
                <w:szCs w:val="20"/>
              </w:rPr>
              <w:t xml:space="preserve">      ├── pom.xml</w:t>
            </w:r>
          </w:p>
          <w:p>
            <w:pPr>
              <w:spacing w:after="10" w:before="10"/>
              <w:ind w:left="560"/>
            </w:pPr>
            <w:r>
              <w:rPr>
                <w:rFonts w:ascii="Courier New" w:cs="Courier New" w:eastAsia="Courier New" w:hAnsi="Courier New"/>
                <w:color w:val="1B3A6B"/>
                <w:sz w:val="20"/>
                <w:szCs w:val="20"/>
              </w:rPr>
              <w:t xml:space="preserve">      ├── Jenkinsfile</w:t>
            </w:r>
          </w:p>
          <w:p>
            <w:pPr>
              <w:spacing w:after="10" w:before="10"/>
              <w:ind w:left="560"/>
            </w:pPr>
            <w:r>
              <w:rPr>
                <w:rFonts w:ascii="Courier New" w:cs="Courier New" w:eastAsia="Courier New" w:hAnsi="Courier New"/>
                <w:color w:val="1B3A6B"/>
                <w:sz w:val="20"/>
                <w:szCs w:val="20"/>
              </w:rPr>
              <w:t xml:space="preserve">      └── src/test/java/.../GradeApiTest.java</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2563A8"/>
                <w:sz w:val="22"/>
                <w:szCs w:val="22"/>
              </w:rPr>
              <w:t xml:space="preserve">Late penalty: </w:t>
            </w:r>
            <w:r>
              <w:rPr>
                <w:rFonts w:ascii="Arial" w:cs="Arial" w:eastAsia="Arial" w:hAnsi="Arial"/>
                <w:sz w:val="22"/>
                <w:szCs w:val="22"/>
              </w:rPr>
              <w:t xml:space="preserve">10 marks per day. No submissions accepted after 3 days.</w:t>
            </w:r>
          </w:p>
          <w:p>
            <w:pPr>
              <w:spacing w:after="60" w:before="60"/>
            </w:pPr>
            <w:r>
              <w:rPr>
                <w:rFonts w:ascii="Arial" w:cs="Arial" w:eastAsia="Arial" w:hAnsi="Arial"/>
                <w:b/>
                <w:bCs/>
                <w:color w:val="2563A8"/>
                <w:sz w:val="22"/>
                <w:szCs w:val="22"/>
              </w:rPr>
              <w:t xml:space="preserve">Academic integrity: </w:t>
            </w:r>
            <w:r>
              <w:rPr>
                <w:rFonts w:ascii="Arial" w:cs="Arial" w:eastAsia="Arial" w:hAnsi="Arial"/>
                <w:sz w:val="22"/>
                <w:szCs w:val="22"/>
              </w:rPr>
              <w:t xml:space="preserve">Terminal output and screenshots must reflect your own machine. Identical submissions will be investigated.</w:t>
            </w:r>
          </w:p>
        </w:tc>
      </w:tr>
    </w:tbl>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before="60"/>
      <w:jc w:val="center"/>
    </w:pPr>
    <w:r>
      <w:rPr>
        <w:rFonts w:ascii="Arial" w:cs="Arial" w:eastAsia="Arial" w:hAnsi="Arial"/>
        <w:color w:val="888888"/>
        <w:sz w:val="18"/>
        <w:szCs w:val="18"/>
      </w:rPr>
      <w:t xml:space="preserve">Confidential — For Examination Use Only  |  CSV302 BYOD-3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spacing w:after="60"/>
      <w:jc w:val="right"/>
    </w:pPr>
    <w:r>
      <w:rPr>
        <w:rFonts w:ascii="Arial" w:cs="Arial" w:eastAsia="Arial" w:hAnsi="Arial"/>
        <w:color w:val="888888"/>
        <w:sz w:val="18"/>
        <w:szCs w:val="18"/>
      </w:rPr>
      <w:t xml:space="preserve">CSV302  Test Automation  |  BYOD-3  |  3 Hours  |  100 Marks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2026-05-12T05:49:28.021Z</dcterms:created>
  <dcterms:modified xsi:type="dcterms:W3CDTF">2026-05-12T05:49:28.036Z</dcterms:modified>
</cp:coreProperties>
</file>

<file path=docProps/custom.xml><?xml version="1.0" encoding="utf-8"?>
<Properties xmlns="http://schemas.openxmlformats.org/officeDocument/2006/custom-properties" xmlns:vt="http://schemas.openxmlformats.org/officeDocument/2006/docPropsVTypes"/>
</file>