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</w:rPr>
        <w:t>VP2189 Demo 测试项目清单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模块型号：</w:t>
      </w:r>
      <w:r>
        <w:rPr>
          <w:rFonts w:ascii="Consolas" w:hAnsi="Consolas" w:eastAsia="微软雅黑"/>
          <w:color w:val="595659"/>
          <w:sz w:val="19"/>
        </w:rPr>
        <w:t xml:space="preserve"> VP2189-008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方案名称：</w:t>
      </w:r>
      <w:r>
        <w:rPr>
          <w:rFonts w:ascii="Consolas" w:hAnsi="Consolas" w:eastAsia="微软雅黑"/>
          <w:color w:val="595659"/>
          <w:sz w:val="19"/>
        </w:rPr>
        <w:t xml:space="preserve"> 16-32V 输入，1.5KV 隔离 5A 恒流双向均衡解决方案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Demo 板尺寸：</w:t>
      </w:r>
      <w:r>
        <w:rPr>
          <w:rFonts w:ascii="Consolas" w:hAnsi="Consolas" w:eastAsia="微软雅黑"/>
          <w:color w:val="595659"/>
          <w:sz w:val="19"/>
        </w:rPr>
        <w:t xml:space="preserve"> 80mm × 35mm，高度 &lt; 10mm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测试环境：</w:t>
      </w:r>
      <w:r>
        <w:rPr>
          <w:rFonts w:ascii="Consolas" w:hAnsi="Consolas" w:eastAsia="微软雅黑"/>
          <w:color w:val="595659"/>
          <w:sz w:val="19"/>
        </w:rPr>
        <w:t xml:space="preserve"> 常温 25℃（除非特别说明）</w:t>
      </w:r>
    </w:p>
    <w:p>
      <w:pPr>
        <w:pStyle w:val="Heading2"/>
      </w:pPr>
      <w:r>
        <w:rPr>
          <w:rFonts w:ascii="Consolas" w:hAnsi="Consolas" w:eastAsia="微软雅黑"/>
        </w:rPr>
        <w:t>一、基本参数确认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输入电压范围（充电）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VIN+ ~ VIN- 两端电压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 ~ 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输出电压范围（充电）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VO+ ~ VO- 两端电压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1.5V ~ 5V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输入电压范围（放电）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VO+ ~ VO- 两端电压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1.5V ~ 4.5V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输出电压范围（放电）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VIN+ ~ VIN- 两端电压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 ~ 34V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恒流输出电流（充电）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VO=3.0V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5.0A (典型值)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 5% max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恒流输出电流（放电）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VO=3.0V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5.0A (典型值)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隔离电压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输入-输出，1分钟，漏电流&lt;1mA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≥ 1500 VDC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开关频率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满载，输入标称电压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200kHz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二、充电工作测试（恒流输出）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2.1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充电转换效率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~87% (典型)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充电效率 vs 输出电压曲线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VIN=16/24/32V, 扫描VO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见特性曲线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充电安全工作区域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多电压多电流组合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见SAW曲线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2.2 充电恒流测试（1~6A，多电压点）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模块最大充电电流 5A</w:t>
      </w:r>
      <w:r>
        <w:rPr>
          <w:rFonts w:ascii="Consolas" w:hAnsi="Consolas" w:eastAsia="微软雅黑"/>
          <w:color w:val="595659"/>
          <w:sz w:val="19"/>
        </w:rPr>
        <w:t>，6A 为过载测试点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VIN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IO (输出电流)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VO (输出电压)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效率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纹波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13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14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15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17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18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19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20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21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22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23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25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26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27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28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29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30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31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三、放电工作测试（恒流输出）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3.1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放电转换效率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VO=24V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 (典型)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放电效率 vs 输出电压曲线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VIN=1.5/3/4.5V, 扫描VO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见特性曲线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放电安全工作区域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多电压多电流组合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见SAW曲线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3.2 放电恒流测试（多电压点）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注意：</w:t>
      </w:r>
      <w:r>
        <w:rPr>
          <w:rFonts w:ascii="Consolas" w:hAnsi="Consolas" w:eastAsia="微软雅黑"/>
          <w:color w:val="595659"/>
          <w:sz w:val="19"/>
        </w:rPr>
        <w:t xml:space="preserve"> 测试放电时，输入端必须提供电压（否则VIN无电压），默认提供 16V/100mA 偏置电压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VIN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测试条件/负载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IO (输出电流)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VO (输出电压)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效率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纹波</w:t>
            </w:r>
          </w:p>
        </w:tc>
        <w:tc>
          <w:tcPr>
            <w:tcW w:type="dxa" w:w="1892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33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34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35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36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~33.2V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~64%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1.37V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37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~32.8V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~68%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2.09V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38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~19.5V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~75%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129mV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39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~33.2V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~65%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1.35V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40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~32.9V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~73%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2.13V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41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~23.3V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~79%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88mV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42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3/4载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~16.2V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~80%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109mV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43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~15.0V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~80%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103mV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44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~9.84V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~77%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121mV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45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~33.4V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~67%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1.51V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46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~75%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2.01V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47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~32.5V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~79%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88mV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48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3/4载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0.3A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~21.2V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~81%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86mV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49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0.4A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~16.0V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92mV</w:t>
            </w:r>
          </w:p>
        </w:tc>
        <w:tc>
          <w:tcPr>
            <w:tcW w:type="dxa" w:w="1892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50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0.5A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~15.0V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94mV</w:t>
            </w:r>
          </w:p>
        </w:tc>
        <w:tc>
          <w:tcPr>
            <w:tcW w:type="dxa" w:w="1892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四、关键波形测试</w:t>
      </w:r>
    </w:p>
    <w:p>
      <w:pPr>
        <w:pStyle w:val="Heading3"/>
      </w:pPr>
      <w:r>
        <w:rPr>
          <w:rFonts w:ascii="Consolas" w:hAnsi="Consolas" w:eastAsia="微软雅黑"/>
        </w:rPr>
        <w:t>4.1 充电工作波形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4.2 放电工作波形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五、保护功能测试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输出空载保护（充电）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模块不损坏，可恢复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输出空载保护（放电）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模块不损坏，可恢复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输出短路保护（充电）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输出短路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自动限流或关断，可恢复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输出短路保护（放电）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输出短路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自动限流或关断，可恢复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短路后恢复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短路保护触发后，移除短路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自动恢复正常工作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六、使能逻辑功能测试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EN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CD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期望状态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实际结果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双向均衡不工作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充电传输（VIN → VO）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EN=3.0~3.8V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放电传输（VO → VIN）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CD=3.0~3.8V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 阈值测试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缓慢调整 EN 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&lt;0.8V 关断，&gt;3.0V 开启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确认高/低电平阈值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CD 阈值测试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缓慢调整 CD 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&lt;0.8V 充电，&gt;3.0V 放电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EN/CD 快速切换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充电↔放电快速切换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无异常，响应正常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七、边缘与可靠性测试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输入欠压边界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VIN=15.5V（低于16V下限）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模块不启动或正常保护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输入过压边界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VIN=33V（高于32V上限）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输出电压下边界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VO=1.5V（充电最低）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恒流精度满足要求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输出电压上边界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VO=5V（充电最高）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恒流精度满足要求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放电输出上限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VO=4.5V（放电最高）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正常工作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满载长时间温升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满载运行 30min+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温度在安全范围内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红外热像仪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充放电切换稳定性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连续切换多次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每次均正常响应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八、功耗测试</w:t>
      </w:r>
    </w:p>
    <w:p>
      <w:pPr>
        <w:pStyle w:val="Heading3"/>
      </w:pPr>
      <w:r>
        <w:rPr>
          <w:rFonts w:ascii="Consolas" w:hAnsi="Consolas" w:eastAsia="微软雅黑"/>
        </w:rPr>
        <w:t>8.1 静态功耗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VO=2.5V,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VO=3.5V,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VO=4.5V,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待机功耗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EN=0, VIN=24V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模块关闭状态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8.2 动态功耗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Pin = Pout / η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VO=2.5V,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VO=3.5V,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VO=4.5V,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8.3 功耗随负载变化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充电功耗 vs 负载曲线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IO从0→5A扫描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效率随负载变化合理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绘制曲线</w:t>
            </w:r>
          </w:p>
        </w:tc>
      </w:tr>
      <w:tr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放电功耗 vs 负载曲线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VO=3.5V, IO从0→5A扫描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效率随负载变化合理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绘制曲线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测试项目统计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7569"/>
        <w:gridCol w:w="7569"/>
      </w:tblGrid>
      <w:tr>
        <w:tc>
          <w:tcPr>
            <w:tcW w:type="dxa" w:w="7569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7569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项目数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一、基本参数确认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二、充电工作测试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三、放电工作测试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21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四、关键波形测试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42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五、保护功能测试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六、使能逻辑测试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七、边缘与可靠性测试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八、功耗测试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15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b/>
                <w:sz w:val="17"/>
              </w:rPr>
              <w:t>合计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b/>
                <w:sz w:val="17"/>
              </w:rPr>
              <w:t>128</w:t>
            </w:r>
          </w:p>
        </w:tc>
      </w:tr>
    </w:tbl>
    <w:p/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参考资料：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VP2189-008 测试报告 V1（源特电源）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图片：主动均衡——源特电源模块测试（无升压）充放电输入测试数据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关键器件：VPC2189（PWM控制器）、VPC9527（同步整流控制器）、VPE89BMS64A（变压器）</w:t>
      </w:r>
    </w:p>
    <w:sectPr w:rsidR="00FC693F" w:rsidRPr="0006063C" w:rsidSect="00034616">
      <w:pgSz w:w="16838" w:h="11906" w:orient="landscape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40"/>
    </w:pPr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jc w:val="center"/>
      <w:outlineLvl w:val="0"/>
    </w:pPr>
    <w:rPr>
      <w:rFonts w:asciiTheme="majorHAnsi" w:eastAsiaTheme="majorEastAsia" w:hAnsiTheme="majorHAnsi" w:cstheme="majorBidi" w:ascii="Consolas" w:hAnsi="Consolas" w:eastAsia="微软雅黑"/>
      <w:b/>
      <w:bCs/>
      <w:color w:val="1F497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onsolas" w:hAnsi="Consolas" w:eastAsia="微软雅黑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onsolas" w:hAnsi="Consolas" w:eastAsia="微软雅黑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