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7DE5" w14:textId="454D0C22" w:rsidR="009C62E6" w:rsidRPr="009C62E6" w:rsidRDefault="009C62E6" w:rsidP="009C62E6">
      <w:pPr>
        <w:jc w:val="center"/>
      </w:pPr>
      <w:r w:rsidRPr="009C62E6">
        <w:rPr>
          <w:highlight w:val="yellow"/>
        </w:rPr>
        <w:t>Project Scope – AQM</w:t>
      </w:r>
    </w:p>
    <w:p w14:paraId="5C46A3CC" w14:textId="77777777" w:rsidR="009C62E6" w:rsidRPr="009C62E6" w:rsidRDefault="009C62E6" w:rsidP="009C62E6">
      <w:pPr>
        <w:jc w:val="center"/>
        <w:rPr>
          <w:rFonts w:cs="Angsana New"/>
        </w:rPr>
      </w:pPr>
    </w:p>
    <w:p w14:paraId="0C68BE0F" w14:textId="49167FD3" w:rsidR="009C62E6" w:rsidRPr="004144B8" w:rsidRDefault="009C62E6" w:rsidP="009C62E6">
      <w:pPr>
        <w:rPr>
          <w:rFonts w:cs="Angsana New"/>
          <w:b/>
          <w:bCs/>
        </w:rPr>
      </w:pPr>
      <w:r w:rsidRPr="004144B8">
        <w:rPr>
          <w:rFonts w:cs="Angsana New"/>
          <w:b/>
          <w:bCs/>
        </w:rPr>
        <w:t>•</w:t>
      </w:r>
      <w:proofErr w:type="gramStart"/>
      <w:r w:rsidRPr="004144B8">
        <w:rPr>
          <w:rFonts w:ascii="Segoe UI Symbol" w:hAnsi="Segoe UI Symbol" w:cs="Segoe UI Symbol"/>
          <w:b/>
          <w:bCs/>
        </w:rPr>
        <w:t>⁠</w:t>
      </w:r>
      <w:r w:rsidRPr="004144B8">
        <w:rPr>
          <w:rFonts w:cs="Angsana New"/>
          <w:b/>
          <w:bCs/>
        </w:rPr>
        <w:t xml:space="preserve">  </w:t>
      </w:r>
      <w:r w:rsidRPr="004144B8">
        <w:rPr>
          <w:rFonts w:ascii="Segoe UI Symbol" w:hAnsi="Segoe UI Symbol" w:cs="Segoe UI Symbol"/>
          <w:b/>
          <w:bCs/>
        </w:rPr>
        <w:t>⁠</w:t>
      </w:r>
      <w:proofErr w:type="gramEnd"/>
      <w:r w:rsidRPr="004144B8">
        <w:rPr>
          <w:rFonts w:cs="Angsana New"/>
          <w:b/>
          <w:bCs/>
        </w:rPr>
        <w:t>Which assets to track? (e.g.</w:t>
      </w:r>
      <w:r w:rsidR="004144B8" w:rsidRPr="004144B8">
        <w:rPr>
          <w:rFonts w:cs="Angsana New"/>
          <w:b/>
          <w:bCs/>
        </w:rPr>
        <w:t>,</w:t>
      </w:r>
      <w:r w:rsidRPr="004144B8">
        <w:rPr>
          <w:rFonts w:cs="Angsana New"/>
          <w:b/>
          <w:bCs/>
        </w:rPr>
        <w:t xml:space="preserve"> S&amp;P 500 top 20 stocks). </w:t>
      </w:r>
    </w:p>
    <w:p w14:paraId="1D7BDAC8" w14:textId="56EC4118" w:rsidR="0058210D" w:rsidRPr="00D3081E" w:rsidRDefault="007952F7" w:rsidP="009C62E6">
      <w:pPr>
        <w:rPr>
          <w:rFonts w:cs="Angsana New"/>
        </w:rPr>
      </w:pPr>
      <w:r>
        <w:rPr>
          <w:rStyle w:val="Strong"/>
          <w:color w:val="000000"/>
        </w:rPr>
        <w:t>Financials: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JPMorgan Chase, Goldman Sachs, Houlihan Lokey</w:t>
      </w:r>
      <w:r>
        <w:rPr>
          <w:color w:val="000000"/>
        </w:rPr>
        <w:br/>
      </w:r>
      <w:r>
        <w:rPr>
          <w:rStyle w:val="Strong"/>
          <w:color w:val="000000"/>
        </w:rPr>
        <w:t>Tech: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Apple, Palantir Technologies, Meta</w:t>
      </w:r>
      <w:r>
        <w:rPr>
          <w:color w:val="000000"/>
        </w:rPr>
        <w:br/>
      </w:r>
      <w:r>
        <w:rPr>
          <w:rStyle w:val="Strong"/>
          <w:color w:val="000000"/>
        </w:rPr>
        <w:t>Healthcare: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Johnson &amp; Johnson, Merck &amp; Co, UnitedHealth Group</w:t>
      </w:r>
      <w:r>
        <w:rPr>
          <w:color w:val="000000"/>
        </w:rPr>
        <w:br/>
      </w:r>
      <w:r>
        <w:rPr>
          <w:rStyle w:val="Strong"/>
          <w:color w:val="000000"/>
        </w:rPr>
        <w:t>Consumer Staples: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McDonald's, Coca-Cola</w:t>
      </w:r>
      <w:r>
        <w:rPr>
          <w:color w:val="000000"/>
        </w:rPr>
        <w:br/>
      </w:r>
      <w:r>
        <w:rPr>
          <w:rStyle w:val="Strong"/>
          <w:color w:val="000000"/>
        </w:rPr>
        <w:t>Beauty: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Estée Lauder, Ulta Beauty</w:t>
      </w:r>
      <w:r>
        <w:rPr>
          <w:color w:val="000000"/>
        </w:rPr>
        <w:br/>
      </w:r>
      <w:r>
        <w:rPr>
          <w:rStyle w:val="Strong"/>
          <w:color w:val="000000"/>
        </w:rPr>
        <w:t>Energy: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ExxonMobil, Chevron</w:t>
      </w:r>
    </w:p>
    <w:p w14:paraId="05B9B462" w14:textId="462108DF" w:rsidR="0058210D" w:rsidRPr="00D3081E" w:rsidRDefault="0058210D" w:rsidP="009C62E6">
      <w:pPr>
        <w:rPr>
          <w:rFonts w:cs="Angsana New"/>
        </w:rPr>
      </w:pPr>
      <w:r w:rsidRPr="00D3081E">
        <w:rPr>
          <w:rFonts w:cs="Angsana New"/>
          <w:highlight w:val="cyan"/>
        </w:rPr>
        <w:t>Ticker Symbols:</w:t>
      </w:r>
    </w:p>
    <w:p w14:paraId="1CC5A2FE" w14:textId="77777777" w:rsidR="00D3081E" w:rsidRDefault="00D3081E" w:rsidP="009C62E6">
      <w:pPr>
        <w:rPr>
          <w:rFonts w:cs="Angsana New"/>
          <w:b/>
          <w:bCs/>
          <w:highlight w:val="green"/>
          <w:lang w:val="ru-RU"/>
        </w:rPr>
      </w:pPr>
      <w:r>
        <w:rPr>
          <w:rStyle w:val="Strong"/>
          <w:color w:val="000000"/>
        </w:rPr>
        <w:t>Financials: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JPM, GS, HLI</w:t>
      </w:r>
      <w:r>
        <w:rPr>
          <w:color w:val="000000"/>
        </w:rPr>
        <w:br/>
      </w:r>
      <w:r>
        <w:rPr>
          <w:rStyle w:val="Strong"/>
          <w:color w:val="000000"/>
        </w:rPr>
        <w:t>Tech: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AAPL, PLTR, META</w:t>
      </w:r>
      <w:r>
        <w:rPr>
          <w:color w:val="000000"/>
        </w:rPr>
        <w:br/>
      </w:r>
      <w:r>
        <w:rPr>
          <w:rStyle w:val="Strong"/>
          <w:color w:val="000000"/>
        </w:rPr>
        <w:t>Healthcare: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JNJ, MRK, UNH</w:t>
      </w:r>
      <w:r>
        <w:rPr>
          <w:color w:val="000000"/>
        </w:rPr>
        <w:br/>
      </w:r>
      <w:r>
        <w:rPr>
          <w:rStyle w:val="Strong"/>
          <w:color w:val="000000"/>
        </w:rPr>
        <w:t>Consumer Staples: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MCD, KO</w:t>
      </w:r>
      <w:r>
        <w:rPr>
          <w:color w:val="000000"/>
        </w:rPr>
        <w:br/>
      </w:r>
      <w:r>
        <w:rPr>
          <w:rStyle w:val="Strong"/>
          <w:color w:val="000000"/>
        </w:rPr>
        <w:t>Beauty: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EL, ULTA</w:t>
      </w:r>
      <w:r>
        <w:rPr>
          <w:color w:val="000000"/>
        </w:rPr>
        <w:br/>
      </w:r>
      <w:r>
        <w:rPr>
          <w:rStyle w:val="Strong"/>
          <w:color w:val="000000"/>
        </w:rPr>
        <w:t>Energy: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XOM, CVX</w:t>
      </w:r>
      <w:r w:rsidRPr="0058210D">
        <w:rPr>
          <w:rFonts w:cs="Angsana New"/>
          <w:b/>
          <w:bCs/>
          <w:highlight w:val="green"/>
        </w:rPr>
        <w:t xml:space="preserve"> </w:t>
      </w:r>
    </w:p>
    <w:p w14:paraId="65F678B7" w14:textId="10D6D568" w:rsidR="0058210D" w:rsidRPr="0058210D" w:rsidRDefault="0058210D" w:rsidP="009C62E6">
      <w:pPr>
        <w:rPr>
          <w:rFonts w:cs="Angsana New"/>
        </w:rPr>
      </w:pPr>
      <w:r w:rsidRPr="0058210D">
        <w:rPr>
          <w:rFonts w:cs="Angsana New"/>
          <w:b/>
          <w:bCs/>
          <w:highlight w:val="green"/>
        </w:rPr>
        <w:t>Data Period:</w:t>
      </w:r>
      <w:r w:rsidRPr="0058210D">
        <w:rPr>
          <w:rFonts w:cs="Angsana New"/>
          <w:highlight w:val="green"/>
        </w:rPr>
        <w:t> January 2022 – January 2025 (3 years, daily closing prices)</w:t>
      </w:r>
    </w:p>
    <w:p w14:paraId="7D478D33" w14:textId="77777777" w:rsidR="0058210D" w:rsidRPr="0058210D" w:rsidRDefault="0058210D" w:rsidP="009C62E6">
      <w:pPr>
        <w:rPr>
          <w:rFonts w:cs="Angsana New"/>
        </w:rPr>
      </w:pPr>
    </w:p>
    <w:p w14:paraId="29500F41" w14:textId="6BF07FAC" w:rsidR="009C62E6" w:rsidRPr="009C62E6" w:rsidRDefault="009C62E6" w:rsidP="009C62E6">
      <w:pPr>
        <w:rPr>
          <w:rFonts w:cs="Angsana New"/>
          <w:b/>
          <w:bCs/>
        </w:rPr>
      </w:pPr>
      <w:r w:rsidRPr="009C62E6">
        <w:rPr>
          <w:rFonts w:cs="Angsana New"/>
          <w:b/>
          <w:bCs/>
        </w:rPr>
        <w:t>•</w:t>
      </w:r>
      <w:proofErr w:type="gramStart"/>
      <w:r w:rsidRPr="009C62E6">
        <w:rPr>
          <w:rFonts w:ascii="Segoe UI Symbol" w:hAnsi="Segoe UI Symbol" w:cs="Segoe UI Symbol"/>
          <w:b/>
          <w:bCs/>
        </w:rPr>
        <w:t>⁠</w:t>
      </w:r>
      <w:r w:rsidRPr="009C62E6">
        <w:rPr>
          <w:rFonts w:cs="Angsana New"/>
          <w:b/>
          <w:bCs/>
        </w:rPr>
        <w:t xml:space="preserve">  </w:t>
      </w:r>
      <w:r w:rsidRPr="009C62E6">
        <w:rPr>
          <w:rFonts w:ascii="Segoe UI Symbol" w:hAnsi="Segoe UI Symbol" w:cs="Segoe UI Symbol"/>
          <w:b/>
          <w:bCs/>
        </w:rPr>
        <w:t>⁠</w:t>
      </w:r>
      <w:proofErr w:type="gramEnd"/>
      <w:r w:rsidRPr="009C62E6">
        <w:rPr>
          <w:rFonts w:cs="Angsana New"/>
          <w:b/>
          <w:bCs/>
        </w:rPr>
        <w:t xml:space="preserve">Which </w:t>
      </w:r>
      <w:proofErr w:type="spellStart"/>
      <w:r w:rsidRPr="009C62E6">
        <w:rPr>
          <w:rFonts w:cs="Angsana New"/>
          <w:b/>
          <w:bCs/>
        </w:rPr>
        <w:t>VaR</w:t>
      </w:r>
      <w:proofErr w:type="spellEnd"/>
      <w:r w:rsidRPr="009C62E6">
        <w:rPr>
          <w:rFonts w:cs="Angsana New"/>
          <w:b/>
          <w:bCs/>
        </w:rPr>
        <w:t xml:space="preserve"> methods? (Historical, Parametric, Monte Carlo). </w:t>
      </w:r>
    </w:p>
    <w:p w14:paraId="22A615F4" w14:textId="6872D71E" w:rsidR="009C62E6" w:rsidRPr="009C62E6" w:rsidRDefault="009C62E6" w:rsidP="009C62E6">
      <w:pPr>
        <w:rPr>
          <w:rFonts w:eastAsia="Times New Roman" w:cs="Angsana New"/>
          <w:kern w:val="0"/>
          <w14:ligatures w14:val="none"/>
        </w:rPr>
      </w:pPr>
      <w:r w:rsidRPr="009C62E6">
        <w:rPr>
          <w:rFonts w:cs="Angsana New"/>
        </w:rPr>
        <w:t xml:space="preserve">We use all three methods: </w:t>
      </w:r>
      <w:r w:rsidRPr="009C62E6">
        <w:rPr>
          <w:rFonts w:eastAsia="Times New Roman" w:cs="Angsana New"/>
          <w:kern w:val="0"/>
          <w14:ligatures w14:val="none"/>
        </w:rPr>
        <w:t>Historical Simulation, Parametric and Monte Carlo</w:t>
      </w:r>
    </w:p>
    <w:p w14:paraId="7F66073A" w14:textId="77777777" w:rsidR="009C62E6" w:rsidRPr="009C62E6" w:rsidRDefault="009C62E6" w:rsidP="009C62E6">
      <w:pPr>
        <w:rPr>
          <w:rFonts w:cs="Angsana New"/>
          <w:b/>
          <w:bCs/>
        </w:rPr>
      </w:pPr>
      <w:r w:rsidRPr="009C62E6">
        <w:rPr>
          <w:rFonts w:cs="Angsana New"/>
          <w:b/>
          <w:bCs/>
        </w:rPr>
        <w:t>•</w:t>
      </w:r>
      <w:proofErr w:type="gramStart"/>
      <w:r w:rsidRPr="009C62E6">
        <w:rPr>
          <w:rFonts w:ascii="Segoe UI Symbol" w:hAnsi="Segoe UI Symbol" w:cs="Segoe UI Symbol"/>
          <w:b/>
          <w:bCs/>
        </w:rPr>
        <w:t>⁠</w:t>
      </w:r>
      <w:r w:rsidRPr="009C62E6">
        <w:rPr>
          <w:rFonts w:cs="Angsana New"/>
          <w:b/>
          <w:bCs/>
        </w:rPr>
        <w:t xml:space="preserve">  </w:t>
      </w:r>
      <w:r w:rsidRPr="009C62E6">
        <w:rPr>
          <w:rFonts w:ascii="Segoe UI Symbol" w:hAnsi="Segoe UI Symbol" w:cs="Segoe UI Symbol"/>
          <w:b/>
          <w:bCs/>
        </w:rPr>
        <w:t>⁠</w:t>
      </w:r>
      <w:proofErr w:type="gramEnd"/>
      <w:r w:rsidRPr="009C62E6">
        <w:rPr>
          <w:rFonts w:cs="Angsana New"/>
          <w:b/>
          <w:bCs/>
        </w:rPr>
        <w:t xml:space="preserve">What confidence levels? (95%, 99%). </w:t>
      </w:r>
    </w:p>
    <w:p w14:paraId="30FAB4B2" w14:textId="650AA431" w:rsidR="009C62E6" w:rsidRPr="009C62E6" w:rsidRDefault="009C62E6" w:rsidP="009C62E6">
      <w:pPr>
        <w:rPr>
          <w:rFonts w:cs="Angsana New"/>
        </w:rPr>
      </w:pPr>
      <w:r w:rsidRPr="009C62E6">
        <w:rPr>
          <w:rFonts w:cs="Angsana New"/>
        </w:rPr>
        <w:t xml:space="preserve">95% </w:t>
      </w:r>
      <w:r>
        <w:rPr>
          <w:rFonts w:cs="Cambria"/>
        </w:rPr>
        <w:t xml:space="preserve">and </w:t>
      </w:r>
      <w:r w:rsidRPr="009C62E6">
        <w:rPr>
          <w:rFonts w:cs="Angsana New"/>
        </w:rPr>
        <w:t xml:space="preserve">99% </w:t>
      </w:r>
      <w:r>
        <w:rPr>
          <w:rFonts w:cs="Angsana New"/>
        </w:rPr>
        <w:t>are</w:t>
      </w:r>
      <w:r w:rsidRPr="009C62E6">
        <w:rPr>
          <w:rFonts w:cs="Angsana New"/>
        </w:rPr>
        <w:t xml:space="preserve"> the standard</w:t>
      </w:r>
      <w:r w:rsidR="00D3081E" w:rsidRPr="00D3081E">
        <w:rPr>
          <w:rFonts w:cs="Angsana New"/>
        </w:rPr>
        <w:t>s</w:t>
      </w:r>
      <w:r w:rsidRPr="009C62E6">
        <w:rPr>
          <w:rFonts w:cs="Angsana New"/>
        </w:rPr>
        <w:t xml:space="preserve"> for </w:t>
      </w:r>
      <w:r>
        <w:rPr>
          <w:rFonts w:cs="Angsana New"/>
        </w:rPr>
        <w:t xml:space="preserve">the </w:t>
      </w:r>
      <w:r w:rsidRPr="009C62E6">
        <w:rPr>
          <w:rFonts w:cs="Angsana New"/>
        </w:rPr>
        <w:t>finance area</w:t>
      </w:r>
    </w:p>
    <w:p w14:paraId="08303B61" w14:textId="77777777" w:rsidR="009C62E6" w:rsidRPr="009C62E6" w:rsidRDefault="009C62E6" w:rsidP="009C62E6">
      <w:pPr>
        <w:rPr>
          <w:rFonts w:cs="Angsana New"/>
          <w:b/>
          <w:bCs/>
        </w:rPr>
      </w:pPr>
      <w:r w:rsidRPr="009C62E6">
        <w:rPr>
          <w:rFonts w:cs="Angsana New"/>
          <w:b/>
          <w:bCs/>
        </w:rPr>
        <w:t>•</w:t>
      </w:r>
      <w:proofErr w:type="gramStart"/>
      <w:r w:rsidRPr="009C62E6">
        <w:rPr>
          <w:rFonts w:ascii="Segoe UI Symbol" w:hAnsi="Segoe UI Symbol" w:cs="Segoe UI Symbol"/>
          <w:b/>
          <w:bCs/>
        </w:rPr>
        <w:t>⁠</w:t>
      </w:r>
      <w:r w:rsidRPr="009C62E6">
        <w:rPr>
          <w:rFonts w:cs="Angsana New"/>
          <w:b/>
          <w:bCs/>
        </w:rPr>
        <w:t xml:space="preserve">  </w:t>
      </w:r>
      <w:r w:rsidRPr="009C62E6">
        <w:rPr>
          <w:rFonts w:ascii="Segoe UI Symbol" w:hAnsi="Segoe UI Symbol" w:cs="Segoe UI Symbol"/>
          <w:b/>
          <w:bCs/>
        </w:rPr>
        <w:t>⁠</w:t>
      </w:r>
      <w:proofErr w:type="gramEnd"/>
      <w:r w:rsidRPr="009C62E6">
        <w:rPr>
          <w:rFonts w:cs="Angsana New"/>
          <w:b/>
          <w:bCs/>
        </w:rPr>
        <w:t xml:space="preserve">What KPIs to show? (Sharpe, Drawdown, Beta, Volatility). </w:t>
      </w:r>
    </w:p>
    <w:p w14:paraId="0C400810" w14:textId="49A1C892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Sharpe Ratio</w:t>
      </w:r>
    </w:p>
    <w:p w14:paraId="0F81F2C1" w14:textId="053E53E0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Max Drawdown</w:t>
      </w:r>
    </w:p>
    <w:p w14:paraId="074A9EA6" w14:textId="4D27D918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Beta</w:t>
      </w:r>
    </w:p>
    <w:p w14:paraId="54B4F330" w14:textId="29BF0D0B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Volatility</w:t>
      </w:r>
    </w:p>
    <w:p w14:paraId="793D850C" w14:textId="270FCCE7" w:rsidR="009C62E6" w:rsidRPr="004144B8" w:rsidRDefault="009C62E6" w:rsidP="009C62E6">
      <w:pPr>
        <w:pStyle w:val="ListParagraph"/>
        <w:numPr>
          <w:ilvl w:val="0"/>
          <w:numId w:val="3"/>
        </w:numPr>
        <w:rPr>
          <w:rFonts w:cs="Angsana New"/>
        </w:rPr>
      </w:pPr>
      <w:r w:rsidRPr="009C62E6">
        <w:rPr>
          <w:rFonts w:eastAsia="Times New Roman" w:cs="Times New Roman"/>
          <w:kern w:val="0"/>
          <w14:ligatures w14:val="none"/>
        </w:rPr>
        <w:t>CAGR</w:t>
      </w:r>
    </w:p>
    <w:sectPr w:rsidR="009C62E6" w:rsidRPr="00414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6212"/>
    <w:multiLevelType w:val="hybridMultilevel"/>
    <w:tmpl w:val="17E88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C168C"/>
    <w:multiLevelType w:val="hybridMultilevel"/>
    <w:tmpl w:val="B5561470"/>
    <w:lvl w:ilvl="0" w:tplc="755E286A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333B1"/>
    <w:multiLevelType w:val="hybridMultilevel"/>
    <w:tmpl w:val="7C28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05106">
    <w:abstractNumId w:val="0"/>
  </w:num>
  <w:num w:numId="2" w16cid:durableId="1744721062">
    <w:abstractNumId w:val="1"/>
  </w:num>
  <w:num w:numId="3" w16cid:durableId="93841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E6"/>
    <w:rsid w:val="004144B8"/>
    <w:rsid w:val="0058210D"/>
    <w:rsid w:val="007952F7"/>
    <w:rsid w:val="009C62E6"/>
    <w:rsid w:val="00D3081E"/>
    <w:rsid w:val="00DE2D00"/>
    <w:rsid w:val="00F8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DEC04"/>
  <w15:chartTrackingRefBased/>
  <w15:docId w15:val="{306FA23D-59A1-DA46-8682-03CEAF10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210D"/>
    <w:rPr>
      <w:b/>
      <w:bCs/>
    </w:rPr>
  </w:style>
  <w:style w:type="character" w:customStyle="1" w:styleId="apple-converted-space">
    <w:name w:val="apple-converted-space"/>
    <w:basedOn w:val="DefaultParagraphFont"/>
    <w:rsid w:val="00582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Oleksandra Grebenshchikova</dc:creator>
  <cp:keywords/>
  <dc:description/>
  <cp:lastModifiedBy>Oleksandra Grebenshchikova</cp:lastModifiedBy>
  <cp:revision>2</cp:revision>
  <dcterms:created xsi:type="dcterms:W3CDTF">2026-06-24T16:51:00Z</dcterms:created>
  <dcterms:modified xsi:type="dcterms:W3CDTF">2026-06-24T16:51:00Z</dcterms:modified>
</cp:coreProperties>
</file>