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/>
          <w:b/>
          <w:color w:val="000000" w:themeColor="text1"/>
          <w:shd w:val="clear" w:fill="auto"/>
          <w:lang w:eastAsia="ar-SA"/>
        </w:rPr>
        <w:t>НОМЕР ДОГОВОРА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{{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dog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}}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hint="default" w:ascii="Times New Roman" w:hAnsi="Times New Roman"/>
          <w:b/>
          <w:color w:val="000000" w:themeColor="text1"/>
          <w:shd w:val="clear" w:fill="auto"/>
          <w:lang w:eastAsia="ar-SA"/>
        </w:rPr>
        <w:t>для объекта</w:t>
      </w:r>
      <w:r>
        <w:rPr>
          <w:rFonts w:hint="default" w:ascii="Times New Roman" w:hAnsi="Times New Roman"/>
          <w:b/>
          <w:color w:val="00A933"/>
          <w:shd w:val="clear" w:fill="auto"/>
          <w:lang w:eastAsia="ar-SA"/>
        </w:rPr>
        <w:t xml:space="preserve">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object1 }}</w:t>
      </w: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660" w:firstLineChars="300"/>
        <w:jc w:val="both"/>
        <w:rPr>
          <w:rFonts w:hint="default"/>
          <w:highlight w:val="none"/>
          <w:shd w:val="clear" w:fill="auto"/>
          <w:lang w:val="en-US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{{ city }} 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>         {{ time }}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-1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color w:val="00A933"/>
          <w:shd w:val="clear" w:fill="auto"/>
          <w:lang w:eastAsia="en-US"/>
        </w:rPr>
        <w:t>{{ ful_name }} ({{ client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>1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 }})</w:t>
      </w:r>
      <w:r>
        <w:rPr>
          <w:rFonts w:ascii="Times New Roman" w:hAnsi="Times New Roman"/>
          <w:b/>
          <w:shd w:val="clear" w:fill="auto"/>
          <w:lang w:eastAsia="en-US"/>
        </w:rPr>
        <w:t xml:space="preserve">, </w:t>
      </w:r>
      <w:r>
        <w:rPr>
          <w:rFonts w:ascii="Times New Roman" w:hAnsi="Times New Roman"/>
          <w:shd w:val="clear" w:fill="auto"/>
          <w:lang w:eastAsia="en-US"/>
        </w:rPr>
        <w:t xml:space="preserve">в дальнейшем </w:t>
      </w:r>
      <w:r>
        <w:rPr>
          <w:rFonts w:ascii="Times New Roman" w:hAnsi="Times New Roman"/>
          <w:b/>
          <w:shd w:val="clear" w:fill="auto"/>
          <w:lang w:eastAsia="en-US"/>
        </w:rPr>
        <w:t xml:space="preserve">- </w:t>
      </w:r>
      <w:r>
        <w:rPr>
          <w:rFonts w:ascii="Times New Roman" w:hAnsi="Times New Roman"/>
          <w:shd w:val="clear" w:fill="auto"/>
          <w:lang w:eastAsia="en-US"/>
        </w:rPr>
        <w:t xml:space="preserve">Поставщик,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{{ face }}</w:t>
      </w:r>
      <w:r>
        <w:rPr>
          <w:rFonts w:ascii="Times New Roman" w:hAnsi="Times New Roman"/>
          <w:shd w:val="clear" w:fill="auto"/>
          <w:lang w:eastAsia="en-US"/>
        </w:rPr>
        <w:t>, действующего на основании Устава</w:t>
      </w:r>
      <w:r>
        <w:rPr>
          <w:rFonts w:ascii="Times New Roman" w:hAnsi="Times New Roman"/>
          <w:b/>
          <w:shd w:val="clear" w:fill="auto"/>
          <w:lang w:eastAsia="en-US"/>
        </w:rPr>
        <w:t>,</w:t>
      </w:r>
      <w:r>
        <w:rPr>
          <w:rFonts w:ascii="Times New Roman" w:hAnsi="Times New Roman"/>
          <w:shd w:val="clear" w:fill="auto"/>
          <w:lang w:eastAsia="en-US"/>
        </w:rPr>
        <w:t xml:space="preserve">    с    одной стороны, и </w:t>
      </w:r>
      <w:r>
        <w:rPr>
          <w:rFonts w:ascii="Times New Roman" w:hAnsi="Times New Roman"/>
          <w:b/>
          <w:shd w:val="clear" w:fill="auto"/>
          <w:lang w:eastAsia="en-US"/>
        </w:rPr>
        <w:t>ОБЩЕСТВО С ОГРАНИЧЕННОЙ ОТВЕТСТВЕННОСТЬЮ «Ремэкспо Экострой» (ООО «РЭКС»)</w:t>
      </w:r>
      <w:r>
        <w:rPr>
          <w:rFonts w:ascii="Times New Roman" w:hAnsi="Times New Roman"/>
          <w:shd w:val="clear" w:fill="auto"/>
          <w:lang w:eastAsia="en-US"/>
        </w:rPr>
        <w:t xml:space="preserve">, именуемое в дальнейшем «Покупатель», в лице Генерального директора </w:t>
      </w:r>
      <w:r>
        <w:rPr>
          <w:rFonts w:ascii="Times New Roman" w:hAnsi="Times New Roman"/>
          <w:b/>
          <w:shd w:val="clear" w:fill="auto"/>
          <w:lang w:eastAsia="en-US"/>
        </w:rPr>
        <w:t>Конарева Александра Ивановича</w:t>
      </w:r>
      <w:r>
        <w:rPr>
          <w:rFonts w:ascii="Times New Roman" w:hAnsi="Times New Roman"/>
          <w:shd w:val="clear" w:fill="auto"/>
          <w:lang w:eastAsia="en-US"/>
        </w:rPr>
        <w:t>,</w:t>
      </w:r>
      <w:r>
        <w:rPr>
          <w:rFonts w:ascii="Times New Roman" w:hAnsi="Times New Roman"/>
          <w:b/>
          <w:shd w:val="clear" w:fill="auto"/>
          <w:lang w:eastAsia="en-US"/>
        </w:rPr>
        <w:t xml:space="preserve"> </w:t>
      </w:r>
      <w:r>
        <w:rPr>
          <w:rFonts w:ascii="Times New Roman" w:hAnsi="Times New Roman"/>
          <w:shd w:val="clear" w:fill="auto"/>
          <w:lang w:eastAsia="en-US"/>
        </w:rPr>
        <w:t xml:space="preserve">действующего на основании </w:t>
      </w:r>
      <w:r>
        <w:rPr>
          <w:rFonts w:ascii="Times New Roman" w:hAnsi="Times New Roman"/>
          <w:shd w:val="clear" w:fill="auto"/>
        </w:rPr>
        <w:t>Устава</w:t>
      </w:r>
      <w:r>
        <w:rPr>
          <w:rFonts w:ascii="Times New Roman" w:hAnsi="Times New Roman"/>
          <w:shd w:val="clear" w:fill="auto"/>
          <w:lang w:eastAsia="en-US"/>
        </w:rPr>
        <w:t>, с другой стороны, совместно именуемые «</w:t>
      </w:r>
      <w:r>
        <w:rPr>
          <w:rFonts w:ascii="Times New Roman" w:hAnsi="Times New Roman"/>
          <w:b/>
          <w:shd w:val="clear" w:fill="auto"/>
          <w:lang w:eastAsia="en-US"/>
        </w:rPr>
        <w:t>Стороны</w:t>
      </w:r>
      <w:r>
        <w:rPr>
          <w:rFonts w:ascii="Times New Roman" w:hAnsi="Times New Roman"/>
          <w:shd w:val="clear" w:fill="auto"/>
          <w:lang w:eastAsia="en-US"/>
        </w:rPr>
        <w:t>», заключили настоящий Договор о нижеследующем: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1.    Предмет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1.1. Поставщик обязуется поставить и передать свою    </w:t>
      </w:r>
      <w:r>
        <w:rPr>
          <w:rFonts w:ascii="Times New Roman" w:hAnsi="Times New Roman"/>
          <w:shd w:val="clear" w:fill="auto"/>
          <w:lang w:val="uk-UA" w:eastAsia="ar-SA"/>
        </w:rPr>
        <w:t>продукцию</w:t>
      </w:r>
      <w:r>
        <w:rPr>
          <w:rFonts w:ascii="Times New Roman" w:hAnsi="Times New Roman"/>
          <w:shd w:val="clear" w:fill="auto"/>
          <w:lang w:eastAsia="ar-SA"/>
        </w:rPr>
        <w:t xml:space="preserve"> (бетонную смесь тяжелую, фундаментные блоки, раствор, другие строительные материалы) в соответствии с перечнем строительных материалов и оборудования № 3 от 19.03.2024 г, включенных в проектную документацию на строительство Объекта, в соответствии с постановлением Правительства Российской Федерации от 26.12.2022 г №2438, для объекта строительства: </w:t>
      </w:r>
      <w:r>
        <w:rPr>
          <w:rFonts w:ascii="Times New Roman" w:hAnsi="Times New Roman"/>
          <w:b/>
          <w:bCs/>
          <w:color w:val="00A933"/>
          <w:shd w:val="clear" w:fill="auto"/>
          <w:lang w:eastAsia="ar-SA"/>
        </w:rPr>
        <w:t>{{ object2 }}</w:t>
      </w:r>
      <w:r>
        <w:rPr>
          <w:rFonts w:ascii="Times New Roman" w:hAnsi="Times New Roman"/>
          <w:b/>
          <w:shd w:val="clear" w:fill="auto"/>
          <w:lang w:eastAsia="ar-SA"/>
        </w:rPr>
        <w:t>,</w:t>
      </w:r>
      <w:r>
        <w:rPr>
          <w:rFonts w:ascii="Times New Roman" w:hAnsi="Times New Roman"/>
          <w:shd w:val="clear" w:fill="auto"/>
          <w:lang w:eastAsia="ar-SA"/>
        </w:rPr>
        <w:t xml:space="preserve"> а Покупатель обязуется принять его и оплатить на условиях, определенных настоящим договором.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1"/>
        </w:numPr>
        <w:suppressAutoHyphens/>
        <w:bidi w:val="0"/>
        <w:spacing w:before="0" w:after="0"/>
        <w:ind w:left="2700" w:right="0" w:firstLine="426"/>
        <w:contextualSpacing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val="uk-UA" w:eastAsia="ar-SA"/>
        </w:rPr>
        <w:t>Цена и п</w:t>
      </w:r>
      <w:r>
        <w:rPr>
          <w:rFonts w:ascii="Times New Roman" w:hAnsi="Times New Roman"/>
          <w:b/>
          <w:shd w:val="clear" w:fill="auto"/>
          <w:lang w:eastAsia="ar-SA"/>
        </w:rPr>
        <w:t>орядок расчетов.</w:t>
      </w:r>
    </w:p>
    <w:p>
      <w:pPr>
        <w:bidi w:val="0"/>
        <w:spacing w:before="0" w:after="0"/>
        <w:ind w:left="0" w:right="0" w:firstLine="0"/>
        <w:rPr>
          <w:rFonts w:hint="default"/>
          <w:highlight w:val="none"/>
          <w:shd w:val="clear" w:fill="auto"/>
          <w:lang w:val="en-US"/>
        </w:rPr>
      </w:pPr>
      <w:r>
        <w:rPr>
          <w:rFonts w:ascii="Times New Roman" w:hAnsi="Times New Roman"/>
          <w:shd w:val="clear" w:fill="auto"/>
          <w:lang w:eastAsia="ar-SA"/>
        </w:rPr>
        <w:t>2.1. Цена настоящего Договора определяется Спецификацией (Приложение №1 к настоящему Договору) и составляет </w:t>
      </w:r>
      <w:r>
        <w:rPr>
          <w:rFonts w:ascii="Times New Roman" w:hAnsi="Times New Roman"/>
          <w:color w:val="00A933"/>
          <w:shd w:val="clear" w:fill="auto"/>
          <w:lang w:eastAsia="ar-SA"/>
        </w:rPr>
        <w:t>{{ price }}</w:t>
      </w:r>
      <w:r>
        <w:rPr>
          <w:rFonts w:hint="default" w:ascii="Times New Roman" w:hAnsi="Times New Roman"/>
          <w:color w:val="00A933"/>
          <w:shd w:val="clear" w:fill="auto"/>
          <w:lang w:val="en-US" w:eastAsia="ar-SA"/>
        </w:rPr>
        <w:t xml:space="preserve"> (</w:t>
      </w:r>
      <w:r>
        <w:rPr>
          <w:rFonts w:hint="default"/>
          <w:color w:val="00A933"/>
          <w:shd w:val="clear" w:fill="auto"/>
          <w:lang w:val="en-US" w:eastAsia="ar-SA"/>
        </w:rPr>
        <w:t>{{ price_text }})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2</w:t>
      </w:r>
      <w:r>
        <w:rPr>
          <w:rFonts w:ascii="Times New Roman" w:hAnsi="Times New Roman"/>
          <w:shd w:val="clear" w:fill="auto"/>
          <w:lang w:eastAsia="ar-SA"/>
        </w:rPr>
        <w:t>. Наименование, количество, цена продукции, услуги бетононасоса, согласовываются Сторонами    в Спецификации (Приложение №1 к Договору) и указываются в универсальном передаточном документе (УПД ), которые    являются    неотъемлемой частью настоящего договора.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2.</w:t>
      </w:r>
      <w:r>
        <w:rPr>
          <w:rFonts w:ascii="Times New Roman" w:hAnsi="Times New Roman"/>
          <w:shd w:val="clear" w:fill="auto"/>
          <w:lang w:val="uk-UA" w:eastAsia="ar-SA"/>
        </w:rPr>
        <w:t>3</w:t>
      </w:r>
      <w:r>
        <w:rPr>
          <w:rFonts w:ascii="Times New Roman" w:hAnsi="Times New Roman"/>
          <w:shd w:val="clear" w:fill="auto"/>
          <w:lang w:eastAsia="ar-SA"/>
        </w:rPr>
        <w:t>.    Оплата производится в течение 5 (пяти) рабочих дней с момента подписания Сторонами универсального передаточного документа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3.    Условия поставки и порядок передачи товара.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3.1. Продукция поставляется Поставщиком Покупателю на основании поданных заявок Покупателем.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3.2. Учет отпускаемой    и принятой продукции    ведется    сторонами    на основании УПД.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3.3. Покупатель заранее согласовывает с Поставщиком    необходимое    количество    бетонной или растворной смеси, марку, количество, интервал поставки, срок поставки, используя телефонную связь, электронную почту, факс, электронную почту.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3.4. Стороны проводят сверку взаиморасчетов один раз в    месяц и подписывают акты сверок.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3.5.    Допустимое время разгрузки автобетоносмесителя (АБС) на объекте Покупателя 1 (один) час. Простой на объекте Покупателя сверх указанной нормы оплачивается Покупателем отдельно из расчета 25 рублей за 1 минуту..</w:t>
      </w:r>
    </w:p>
    <w:p>
      <w:pPr>
        <w:suppressAutoHyphens/>
        <w:bidi w:val="0"/>
        <w:spacing w:before="0" w:after="0"/>
        <w:ind w:left="0" w:right="0" w:firstLine="709"/>
        <w:contextualSpacing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4. Обязанности и ответственность сторон.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4.1. Поставщик берет на себя обязательство передать в собственность Покупателя свою продукцию согласно поданных заявок.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4.2. Поставщик несет ответственность за качество изготовленной бетонной и растворной смеси согласно действующим ГОСТ, ТУ и СНиП, за ее своевременную поставку согласно заявок Покупателя. В случае поставки некачественной продукции Покупатель обязан в течение 2-х (двух) часов уведомить Поставщика и вызвать его представителя для составления акта.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4.3. Поставщик обеспечивает лабораторный контроль, проводит склерометрические замеры на объектах    Покупателя с целью определения динамики набора прочности, выдает паспорта качества подтвержденных сертифицированной и аккредитованной лабораторией,    производит протоколы испытаний контрольных образцов.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4.4. В случае поставки товара ненадлежащего качества или товара, который не будет соответствовать условиям настоящего Договора Поставщик обязуется за свой счет устранить недостатки или заменить некачественный товар на товар надлежащего качества, а так же обязуется возместить в полном объеме причиненный ущерб Покупателю согласно акта, составленного в течение 2-х часов после приемки продукции.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4.5.    Поставщик обязан предоставить Покупателю: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Универсальный передаточный документ (УПД).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- Сертификат качества на поставляемую продукцию.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4.6. В случае невозможности исполнения Поставщиком    взятых на себя    обязательств    по настоящему договору, Поставщик обязуется незамедлительно уведомить об этом Покупателя в течение суток.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4.7. В случае невозможности исполнения Покупателем взятых на себя    обязательств    по настоящему договору, Покупатель обязуется незамедлительно уведомить об этом Поставщика в течение суток.</w:t>
      </w:r>
    </w:p>
    <w:p>
      <w:pPr>
        <w:tabs>
          <w:tab w:val="left" w:pos="426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4.8. Покупатель обеспечивает    на    своих    объектах безопасный    подъезд      автотранспорта        к    местам    приемки    продукции,    а так же обеспечивает своевременный прием      бетонной    или    растворной    смеси.</w:t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4.9.    В случае задержек оплаты за заявленную и поставленную продукцию, Покупатель уплачивает Поставщику штрафные санкции 0,1% от суммы неоплаченной и поставленной продукции    за каждый день таких задержек.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4.10. В случае нарушения сроков поставки Поставщик уплачивает Покупателю штрафные санкции 0,1% от стоимости не поставленной продукции за каждый день просрочки.</w:t>
      </w:r>
    </w:p>
    <w:p>
      <w:pPr>
        <w:tabs>
          <w:tab w:val="left" w:pos="72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4.11. Покупатель имеет право в течение всего периода поставки продукции Поставщиком осуществлять контроль и технический надзор за их соответствием условиям настоящего Договора и требованиям действующего законодательства (в т.ч. за сроками, качеством и количеством поставляемой продукции, качеством    используемых Поставщиком материалов и т.д.). При осуществлении контроля Покупатель имеет право проводить любые испытания и замеры, получать от Поставщика необходимую помощь и информацию для их проведения. Осуществление контроля и технического надзора Покупатель имеет право поручить специализированным организациям или специалистам.</w:t>
      </w:r>
      <w:r>
        <w:rPr>
          <w:rFonts w:ascii="Arial" w:hAnsi="Arial" w:cs="Arial"/>
          <w:color w:val="000000"/>
          <w:shd w:val="clear" w:fill="auto"/>
          <w:lang w:eastAsia="ar-SA"/>
        </w:rPr>
        <w:t xml:space="preserve"> </w:t>
      </w:r>
      <w:r>
        <w:rPr>
          <w:rFonts w:ascii="Times New Roman" w:hAnsi="Times New Roman"/>
          <w:color w:val="000000"/>
          <w:shd w:val="clear" w:fill="auto"/>
          <w:lang w:eastAsia="ar-SA"/>
        </w:rPr>
        <w:t>Покупатель может проводить экспертизу поставляемой продукции у независимых экспертов</w:t>
      </w:r>
    </w:p>
    <w:p>
      <w:pPr>
        <w:tabs>
          <w:tab w:val="left" w:pos="7680"/>
        </w:tabs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4.12. Поставщик обязан по первому требованию Покупателя, в течение двух часов, прибыть на объект Покупателя для разрешения возникших вопросов со стороны Покупателя.</w:t>
      </w:r>
    </w:p>
    <w:p>
      <w:pPr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en-US"/>
        </w:rPr>
        <w:t>4.13. В случае неисполнения Поставщиком взятых на себя обязательств по настоящему договору или исполнения их с нарушением условий договора, Покупатель имеет право расторгнуть настоящий договор в одностороннем порядке и при этом Поставщик возмещает Покупателю причиненные убытки в полном объеме.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5. Форс-мажорные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5.1. В случае возникновения обстоятельств непреодолимой силы, препятствующих полному или частичному выполнению настоящего Договора, а именно; пожаров, стихийных бедствий,    военных действий любого характера, забастовок, блокад, акты или действия государственных органов ведущих к нарушению производственного процесса, время, определенное для выполнения обязательств по настоящему договору, должно быть увеличено на срок действия этих форс-мажорных обстоятельств. Если форс-мажорные обстоятельства длятся более одного месяца, Поставщик и Покупатель имеют право    расторгнуть настоящий    Договор без каких-либо юридических последствий и без распространения ответственности на сторону, у которой возникли эти обстоятельства.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5.2. Сторона, заявившая о наступлении форс-мажорных обстоятельств, должна представить соответствующий документ компетентного органа, в котором должны быть указаны характер форс-мажорных    обстоятельств и их длительность.     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  <w:r>
        <w:rPr>
          <w:rFonts w:ascii="Times New Roman" w:hAnsi="Times New Roman"/>
          <w:b/>
          <w:shd w:val="clear" w:fill="auto"/>
          <w:lang w:eastAsia="ar-SA"/>
        </w:rPr>
        <w:tab/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contextualSpacing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Срок действия договора.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Настоящий договор вступает в силу с момента его подписания обеими сторонами и действует до 31.12.2024г., а в части взятых на себя обязательств обеими сторонами по настоящему договору до полного их исполнения.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709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Если за один месяц до окончания срока действия договора одна из сторон в письменной форме не уведомила другую сторону про свое намерение прекратить действие договора, он автоматически продлевается на следующий календарный год.</w:t>
      </w:r>
    </w:p>
    <w:p>
      <w:pPr>
        <w:numPr>
          <w:ilvl w:val="1"/>
          <w:numId w:val="2"/>
        </w:numPr>
        <w:suppressAutoHyphens/>
        <w:bidi w:val="0"/>
        <w:spacing w:before="0" w:after="0"/>
        <w:ind w:left="0" w:right="0" w:firstLine="567"/>
        <w:contextualSpacing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 Стороны имеют право в одностороннем порядке прекратить действие настоящего договора, письменно предупредив об этом другую Сторону не менее чем за 30 календарных дней до даты прекращения договора. Уведомление о досрочном прекращении договора направляется заинтересованной Стороной по почте или вручается лично представителю другой стороны.</w:t>
      </w:r>
    </w:p>
    <w:p>
      <w:pPr>
        <w:suppressAutoHyphens/>
        <w:bidi w:val="0"/>
        <w:spacing w:before="0" w:after="0"/>
        <w:ind w:left="0" w:right="0" w:firstLine="709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numPr>
          <w:ilvl w:val="0"/>
          <w:numId w:val="2"/>
        </w:numPr>
        <w:suppressAutoHyphens/>
        <w:bidi w:val="0"/>
        <w:spacing w:before="0" w:after="0"/>
        <w:ind w:left="720" w:right="0" w:firstLine="426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Прочие условия.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7.1. Настоящий договор составлен на русском языке, в двух экземплярах, имеющих одинаковую юридическую силу, один из которых находится у Покупателя, второй у Поставщика.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 xml:space="preserve">7.2. В случае возникновения споров и разногласий по настоящему Договору Стороны будут решать их путем переговоров, при не достижении согласия спор передается на рассмотрение в Арбитражный суд Республики Крым. 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7.3. Во всем остальном, не предусмотренным настоящим договором, стороны руководствуются действующим законодательством РФ.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7.4. Приложения:</w:t>
      </w:r>
    </w:p>
    <w:p>
      <w:pPr>
        <w:suppressAutoHyphens/>
        <w:bidi w:val="0"/>
        <w:spacing w:before="0" w:after="0"/>
        <w:ind w:left="0" w:right="0" w:firstLine="709"/>
        <w:jc w:val="both"/>
        <w:rPr>
          <w:highlight w:val="none"/>
          <w:shd w:val="clear" w:fill="auto"/>
        </w:rPr>
      </w:pPr>
      <w:r>
        <w:rPr>
          <w:rFonts w:ascii="Times New Roman" w:hAnsi="Times New Roman"/>
          <w:shd w:val="clear" w:fill="auto"/>
          <w:lang w:eastAsia="ar-SA"/>
        </w:rPr>
        <w:t>Приложение №1 - Спецификация</w:t>
      </w: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709"/>
        <w:jc w:val="both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ar-SA"/>
        </w:rPr>
        <w:t>8.Адреса    и реквизиты сторон:</w:t>
      </w:r>
    </w:p>
    <w:p>
      <w:pPr>
        <w:suppressAutoHyphens/>
        <w:bidi w:val="0"/>
        <w:spacing w:before="0" w:after="0"/>
        <w:ind w:left="0" w:right="0" w:firstLine="0"/>
        <w:rPr>
          <w:rFonts w:ascii="Times New Roman" w:hAnsi="Times New Roman"/>
          <w:b/>
          <w:highlight w:val="none"/>
          <w:shd w:val="clear" w:fill="auto"/>
          <w:lang w:eastAsia="ar-SA"/>
        </w:rPr>
      </w:pPr>
    </w:p>
    <w:tbl>
      <w:tblPr>
        <w:tblStyle w:val="3"/>
        <w:tblW w:w="9852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shd w:val="clear" w:fill="auto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2"/>
                <w:szCs w:val="22"/>
                <w:shd w:val="clear" w:fill="auto"/>
                <w:lang w:val="ru-RU" w:eastAsia="ru-RU" w:bidi="ar-SA"/>
              </w:rPr>
              <w:t>ПОСТАВЩИК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rFonts w:ascii="Times New Roman" w:hAnsi="Times New Roman" w:eastAsia="Times New Roman" w:cs="Times New Roman"/>
                <w:b/>
                <w:bCs/>
                <w:color w:val="auto"/>
                <w:kern w:val="2"/>
                <w:sz w:val="22"/>
                <w:szCs w:val="22"/>
                <w:highlight w:val="none"/>
                <w:shd w:val="clear" w:fill="auto"/>
                <w:lang w:val="ru-RU" w:eastAsia="ru-RU" w:bidi="ar-SA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>{{ client2 }}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{{ 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/>
              </w:rPr>
              <w:t xml:space="preserve">boss </w:t>
            </w: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>}}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color w:val="00A933"/>
                <w:sz w:val="24"/>
                <w:szCs w:val="24"/>
                <w:highlight w:val="none"/>
                <w:shd w:val="clear" w:fill="auto"/>
              </w:rPr>
            </w:pP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>{{ name }}</w:t>
            </w:r>
            <w:r>
              <w:rPr>
                <w:rFonts w:ascii="Times New Roman" w:hAnsi="Times New Roman"/>
                <w:b/>
                <w:shd w:val="clear" w:fill="auto"/>
                <w:lang w:eastAsia="ar-SA"/>
              </w:rPr>
              <w:t>/</w:t>
            </w:r>
          </w:p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ПОКУПАТЕЛЬ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none"/>
                <w:shd w:val="clear" w:fill="auto"/>
              </w:rPr>
            </w:pP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shd w:val="clear" w:fill="auto"/>
              </w:rPr>
              <w:t>ООО «РЭКС»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 xml:space="preserve"> Юридический адрес: 141407, Московская область, г.о. Химки, ул. Бабакина 5А, помещ. 505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ИНН/КПП 5050117606/ 504701001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р/с40702810002160000529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в АО "АЛЬФА-БАНК" Г.МОСКВА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044525593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к/с 30101810200000000593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Банковские реквизиту Управления Федерального казначейства по Республике Крым: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БИК ТОФК:013510002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Номер казначейского счета: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03235643357010007501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ЕКС: 40102810645370000035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Аналитический код раздела: 23020987</w:t>
            </w:r>
          </w:p>
          <w:p>
            <w:pPr>
              <w:pStyle w:val="15"/>
              <w:widowControl w:val="0"/>
              <w:bidi w:val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fill="auto"/>
              </w:rPr>
              <w:t>Идентификатор государственного (муниципального: контракта:</w:t>
            </w: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005305007322S9Z000753104</w:t>
            </w:r>
          </w:p>
          <w:p>
            <w:pPr>
              <w:pStyle w:val="14"/>
              <w:widowControl w:val="0"/>
              <w:bidi w:val="0"/>
              <w:spacing w:before="0" w:after="0"/>
              <w:ind w:left="0" w:right="0" w:firstLine="0"/>
              <w:contextualSpacing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 w:eastAsia="ru-RU"/>
              </w:rPr>
              <w:t>e-mail: info.reks@yandex.ru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  <w:lang w:val="en-US"/>
              </w:rPr>
            </w:pPr>
          </w:p>
          <w:p>
            <w:pPr>
              <w:pStyle w:val="14"/>
              <w:widowControl w:val="0"/>
              <w:bidi w:val="0"/>
              <w:spacing w:line="276" w:lineRule="auto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shd w:val="clear" w:fill="auto"/>
              </w:rPr>
              <w:t>Генеральный директор</w:t>
            </w:r>
          </w:p>
          <w:p>
            <w:pPr>
              <w:pStyle w:val="4"/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shd w:val="clear" w:fill="auto"/>
              </w:rPr>
              <w:t>__________________/А. И. Конарев/</w:t>
            </w:r>
          </w:p>
          <w:p>
            <w:pPr>
              <w:pStyle w:val="14"/>
              <w:widowControl w:val="0"/>
              <w:bidi w:val="0"/>
              <w:spacing w:before="0" w:after="0" w:line="276" w:lineRule="auto"/>
              <w:ind w:left="0" w:right="0" w:firstLine="0"/>
              <w:contextualSpacing/>
              <w:rPr>
                <w:rFonts w:ascii="Times New Roman" w:hAnsi="Times New Roman"/>
                <w:highlight w:val="none"/>
                <w:shd w:val="clear" w:fill="auto"/>
              </w:rPr>
            </w:pP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b/>
          <w:highlight w:val="none"/>
          <w:shd w:val="clear" w:fill="auto"/>
          <w:lang w:eastAsia="en-US"/>
        </w:rPr>
      </w:pPr>
    </w:p>
    <w:p>
      <w:pPr>
        <w:bidi w:val="0"/>
        <w:spacing w:before="0" w:after="0"/>
        <w:ind w:left="5954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>Приложение №1</w:t>
      </w:r>
    </w:p>
    <w:p>
      <w:pPr>
        <w:bidi w:val="0"/>
        <w:spacing w:before="0" w:after="0"/>
        <w:ind w:left="0" w:right="0" w:firstLine="0"/>
        <w:jc w:val="right"/>
        <w:rPr>
          <w:highlight w:val="none"/>
          <w:shd w:val="clear" w:fill="auto"/>
        </w:rPr>
      </w:pPr>
      <w:r>
        <w:rPr>
          <w:rFonts w:ascii="Times New Roman" w:hAnsi="Times New Roman"/>
          <w:b/>
          <w:shd w:val="clear" w:fill="auto"/>
          <w:lang w:eastAsia="en-US"/>
        </w:rPr>
        <w:t xml:space="preserve">к Договору </w:t>
      </w:r>
      <w:r>
        <w:rPr>
          <w:rFonts w:ascii="Times New Roman" w:hAnsi="Times New Roman"/>
          <w:b/>
          <w:shd w:val="clear" w:fill="auto"/>
        </w:rPr>
        <w:t xml:space="preserve">поставки </w:t>
      </w:r>
    </w:p>
    <w:p>
      <w:pPr>
        <w:suppressAutoHyphens/>
        <w:bidi w:val="0"/>
        <w:spacing w:before="0" w:after="0"/>
        <w:ind w:left="0" w:right="0" w:firstLine="0"/>
        <w:jc w:val="right"/>
        <w:rPr>
          <w:color w:val="00A933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dog }}</w:t>
      </w:r>
    </w:p>
    <w:p>
      <w:pPr>
        <w:bidi w:val="0"/>
        <w:spacing w:before="0" w:after="0"/>
        <w:ind w:left="5954" w:right="0" w:firstLine="0"/>
        <w:jc w:val="right"/>
        <w:rPr>
          <w:rFonts w:ascii="Times New Roman" w:hAnsi="Times New Roman"/>
          <w:highlight w:val="none"/>
          <w:shd w:val="clear" w:fill="auto"/>
          <w:lang w:eastAsia="en-US"/>
        </w:rPr>
      </w:pPr>
    </w:p>
    <w:p>
      <w:pPr>
        <w:suppressAutoHyphens/>
        <w:bidi w:val="0"/>
        <w:spacing w:before="0" w:after="0"/>
        <w:ind w:left="0" w:right="0" w:firstLine="0"/>
        <w:jc w:val="center"/>
        <w:rPr>
          <w:rFonts w:ascii="Times New Roman" w:hAnsi="Times New Roman"/>
          <w:highlight w:val="none"/>
          <w:shd w:val="clear" w:fill="auto"/>
          <w:lang w:eastAsia="ar-SA"/>
        </w:rPr>
      </w:pPr>
    </w:p>
    <w:p>
      <w:pPr>
        <w:bidi w:val="0"/>
        <w:spacing w:before="0" w:after="0"/>
        <w:ind w:left="0" w:right="0" w:firstLine="0"/>
        <w:jc w:val="both"/>
        <w:rPr>
          <w:highlight w:val="none"/>
          <w:shd w:val="clear" w:fill="auto"/>
        </w:rPr>
      </w:pP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 xml:space="preserve">{{ city }}   </w:t>
      </w:r>
      <w:r>
        <w:rPr>
          <w:rFonts w:hint="default" w:ascii="Times New Roman" w:hAnsi="Times New Roman"/>
          <w:shd w:val="clear" w:fill="auto"/>
          <w:lang w:val="en-US" w:eastAsia="en-US"/>
        </w:rPr>
        <w:t xml:space="preserve">      </w:t>
      </w:r>
      <w:r>
        <w:rPr>
          <w:rFonts w:ascii="Times New Roman" w:hAnsi="Times New Roman"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>                {{ time }}</w:t>
      </w:r>
      <w:r>
        <w:rPr>
          <w:rFonts w:hint="default" w:ascii="Times New Roman" w:hAnsi="Times New Roman"/>
          <w:b/>
          <w:bCs/>
          <w:color w:val="00A933"/>
          <w:spacing w:val="-2"/>
          <w:shd w:val="clear" w:fill="auto"/>
          <w:lang w:val="en-US"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</w:t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ab/>
      </w:r>
      <w:r>
        <w:rPr>
          <w:rFonts w:ascii="Times New Roman" w:hAnsi="Times New Roman"/>
          <w:i/>
          <w:iCs/>
          <w:shd w:val="clear" w:fill="auto"/>
          <w:lang w:eastAsia="en-US"/>
        </w:rPr>
        <w:t xml:space="preserve">                                                                                                        </w:t>
      </w:r>
    </w:p>
    <w:p>
      <w:pPr>
        <w:bidi w:val="0"/>
        <w:spacing w:before="0" w:after="0"/>
        <w:ind w:left="0" w:right="0" w:firstLine="0"/>
        <w:rPr>
          <w:rFonts w:ascii="Times New Roman" w:hAnsi="Times New Roman"/>
          <w:i/>
          <w:iCs/>
          <w:highlight w:val="none"/>
          <w:shd w:val="clear" w:fill="auto"/>
          <w:lang w:val="uk-UA" w:eastAsia="en-US"/>
        </w:rPr>
      </w:pP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/>
          <w:bCs/>
          <w:iCs/>
          <w:shd w:val="clear" w:fill="auto"/>
          <w:lang w:eastAsia="en-US"/>
        </w:rPr>
        <w:t xml:space="preserve">СПЕЦИФИКАЦИЯ </w:t>
      </w:r>
    </w:p>
    <w:p>
      <w:pPr>
        <w:bidi w:val="0"/>
        <w:spacing w:before="0" w:after="0"/>
        <w:ind w:left="0" w:right="0" w:firstLine="0"/>
        <w:jc w:val="center"/>
        <w:rPr>
          <w:highlight w:val="none"/>
          <w:shd w:val="clear" w:fill="auto"/>
        </w:rPr>
      </w:pPr>
      <w:r>
        <w:rPr>
          <w:rFonts w:ascii="Times New Roman" w:hAnsi="Times New Roman"/>
          <w:bCs/>
          <w:iCs/>
          <w:shd w:val="clear" w:fill="auto"/>
          <w:lang w:eastAsia="en-US"/>
        </w:rPr>
        <w:t>на поставку строительных материалов</w:t>
      </w:r>
    </w:p>
    <w:p>
      <w:pPr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/>
          <w:color w:val="000000"/>
          <w:spacing w:val="-2"/>
          <w:shd w:val="clear" w:fill="auto"/>
        </w:rPr>
        <w:t xml:space="preserve">для объекта </w:t>
      </w:r>
      <w:r>
        <w:rPr>
          <w:rFonts w:ascii="Times New Roman" w:hAnsi="Times New Roman"/>
          <w:b/>
          <w:bCs/>
          <w:color w:val="00A933"/>
          <w:spacing w:val="-2"/>
          <w:shd w:val="clear" w:fill="auto"/>
          <w:lang w:eastAsia="ar-SA"/>
        </w:rPr>
        <w:t>{{ object2 }}</w:t>
      </w:r>
    </w:p>
    <w:tbl>
      <w:tblPr>
        <w:tblStyle w:val="3"/>
        <w:tblW w:w="10364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147"/>
        <w:gridCol w:w="865"/>
        <w:gridCol w:w="912"/>
        <w:gridCol w:w="1301"/>
        <w:gridCol w:w="15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№ п/п</w:t>
            </w:r>
          </w:p>
        </w:tc>
        <w:tc>
          <w:tcPr>
            <w:tcW w:w="514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Наименование</w:t>
            </w:r>
          </w:p>
        </w:tc>
        <w:tc>
          <w:tcPr>
            <w:tcW w:w="8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Ед.</w:t>
            </w:r>
          </w:p>
        </w:tc>
        <w:tc>
          <w:tcPr>
            <w:tcW w:w="9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Кол-во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Цена, руб. за ед.</w:t>
            </w:r>
          </w:p>
        </w:tc>
        <w:tc>
          <w:tcPr>
            <w:tcW w:w="155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bCs/>
                <w:iCs/>
                <w:shd w:val="clear" w:fill="auto"/>
                <w:lang w:eastAsia="en-US"/>
              </w:rPr>
              <w:t>Всего ст-ть руб. (с НДС)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1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Бетон тяжелый, класс В25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8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100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1200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6200,00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7440000.00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2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В15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W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 xml:space="preserve">6 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F</w:t>
            </w: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50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340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5350.00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1819000.00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3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Бетон тяжелый, класс В7,5 П4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м3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150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4850.00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727500.00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val="en-US" w:eastAsia="en-US"/>
              </w:rPr>
              <w:t>4</w:t>
            </w:r>
          </w:p>
        </w:tc>
        <w:tc>
          <w:tcPr>
            <w:tcW w:w="5147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Доставка  АВС -9    м3 по г. Симферополь</w:t>
            </w:r>
          </w:p>
        </w:tc>
        <w:tc>
          <w:tcPr>
            <w:tcW w:w="86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рейс</w:t>
            </w:r>
          </w:p>
        </w:tc>
        <w:tc>
          <w:tcPr>
            <w:tcW w:w="912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189</w:t>
            </w:r>
          </w:p>
        </w:tc>
        <w:tc>
          <w:tcPr>
            <w:tcW w:w="1301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eastAsia="zh-CN"/>
              </w:rPr>
              <w:t>6000,00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textAlignment w:val="bottom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 w:eastAsia="SimSun"/>
                <w:bCs/>
                <w:iCs/>
                <w:shd w:val="clear" w:fill="auto"/>
                <w:lang w:val="en-US" w:eastAsia="zh-CN"/>
              </w:rPr>
              <w:t>1134000.00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b/>
                <w:bCs/>
                <w:iCs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8225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right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Cs/>
                <w:iCs/>
                <w:shd w:val="clear" w:fill="auto"/>
                <w:lang w:eastAsia="en-US"/>
              </w:rPr>
              <w:t>Итого с учетом НДС</w:t>
            </w:r>
          </w:p>
        </w:tc>
        <w:tc>
          <w:tcPr>
            <w:tcW w:w="155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val="en-US"/>
              </w:rPr>
              <w:t>11120500.00</w:t>
            </w:r>
          </w:p>
        </w:tc>
      </w:tr>
    </w:tbl>
    <w:p>
      <w:pPr>
        <w:widowControl w:val="0"/>
        <w:bidi w:val="0"/>
        <w:spacing w:before="0" w:after="0"/>
        <w:ind w:left="0" w:right="0" w:firstLine="708"/>
        <w:rPr>
          <w:rFonts w:ascii="Times New Roman" w:hAnsi="Times New Roman"/>
          <w:color w:val="000000"/>
          <w:highlight w:val="none"/>
          <w:shd w:val="clear" w:fill="auto"/>
        </w:rPr>
      </w:pPr>
    </w:p>
    <w:p>
      <w:pPr>
        <w:bidi w:val="0"/>
        <w:spacing w:before="0" w:after="0"/>
        <w:ind w:left="0" w:right="0" w:firstLine="0"/>
        <w:rPr>
          <w:rFonts w:hint="default"/>
          <w:highlight w:val="none"/>
          <w:shd w:val="clear" w:fill="auto"/>
          <w:lang w:val="ru-RU"/>
        </w:rPr>
      </w:pPr>
      <w:r>
        <w:rPr>
          <w:rFonts w:ascii="Times New Roman" w:hAnsi="Times New Roman"/>
          <w:color w:val="000000"/>
          <w:shd w:val="clear" w:fill="auto"/>
        </w:rPr>
        <w:t xml:space="preserve">Общая стоимость Товаров составляет </w:t>
      </w:r>
      <w:r>
        <w:rPr>
          <w:rFonts w:ascii="Times New Roman" w:hAnsi="Times New Roman"/>
          <w:color w:val="00A933"/>
          <w:shd w:val="clear" w:fill="auto"/>
          <w:lang w:eastAsia="ar-SA"/>
        </w:rPr>
        <w:t>{{ price }}</w:t>
      </w:r>
      <w:bookmarkStart w:id="0" w:name="_Hlk161825555"/>
      <w:r>
        <w:rPr>
          <w:rFonts w:hint="default"/>
          <w:color w:val="00A933"/>
          <w:shd w:val="clear" w:fill="auto"/>
          <w:lang w:val="en-US" w:eastAsia="ar-SA"/>
        </w:rPr>
        <w:t xml:space="preserve"> ({{ price_text }})</w:t>
      </w:r>
    </w:p>
    <w:bookmarkEnd w:id="0"/>
    <w:p>
      <w:pPr>
        <w:bidi w:val="0"/>
        <w:spacing w:before="0" w:after="0"/>
        <w:ind w:left="0" w:right="0" w:firstLine="0"/>
        <w:rPr>
          <w:rFonts w:ascii="Times New Roman" w:hAnsi="Times New Roman"/>
          <w:highlight w:val="none"/>
          <w:shd w:val="clear" w:fill="auto"/>
        </w:rPr>
      </w:pPr>
    </w:p>
    <w:tbl>
      <w:tblPr>
        <w:tblStyle w:val="3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Поставщик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Покупатель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>{{ client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ar-SA"/>
              </w:rPr>
              <w:t>1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 xml:space="preserve"> }}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rFonts w:ascii="Times New Roman" w:hAnsi="Times New Roman"/>
                <w:b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center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ООО «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fill="auto"/>
                <w:lang w:eastAsia="en-US"/>
              </w:rPr>
              <w:t>РЭКС</w:t>
            </w:r>
            <w:r>
              <w:rPr>
                <w:rFonts w:ascii="Times New Roman" w:hAnsi="Times New Roman"/>
                <w:b/>
                <w:sz w:val="24"/>
                <w:szCs w:val="24"/>
                <w:shd w:val="clear" w:fill="auto"/>
                <w:lang w:eastAsia="en-US"/>
              </w:rPr>
              <w:t>»</w:t>
            </w:r>
            <w:r>
              <w:rPr>
                <w:shd w:val="clear" w:fill="auto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eastAsia="en-US"/>
              </w:rPr>
              <w:t xml:space="preserve">{{ 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en-US"/>
              </w:rPr>
              <w:t xml:space="preserve">boss 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en-US"/>
              </w:rPr>
              <w:t>}}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hd w:val="clear" w:fill="auto"/>
                <w:lang w:eastAsia="ar-SA"/>
              </w:rPr>
              <w:t>___________________ 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>{{ name }}</w:t>
            </w:r>
            <w:r>
              <w:rPr>
                <w:rFonts w:ascii="Times New Roman" w:hAnsi="Times New Roman"/>
                <w:shd w:val="clear" w:fill="auto"/>
                <w:lang w:eastAsia="ar-SA"/>
              </w:rPr>
              <w:t>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rFonts w:ascii="Times New Roman" w:hAnsi="Times New Roman"/>
                <w:highlight w:val="none"/>
                <w:shd w:val="clear" w:fill="auto"/>
                <w:lang w:eastAsia="ar-SA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  <w:tc>
          <w:tcPr>
            <w:tcW w:w="4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Генеральный директор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 xml:space="preserve"> __________________/А. И. Конарев/</w:t>
            </w:r>
          </w:p>
          <w:p>
            <w:pPr>
              <w:widowControl w:val="0"/>
              <w:bidi w:val="0"/>
              <w:spacing w:before="0" w:after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none"/>
                <w:shd w:val="clear" w:fill="auto"/>
                <w:lang w:eastAsia="en-US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highlight w:val="none"/>
                <w:shd w:val="clear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fill="auto"/>
                <w:lang w:eastAsia="en-US"/>
              </w:rPr>
              <w:t>М.П.</w:t>
            </w:r>
          </w:p>
        </w:tc>
      </w:tr>
    </w:tbl>
    <w:p>
      <w:pPr>
        <w:widowControl w:val="0"/>
        <w:bidi w:val="0"/>
        <w:spacing w:line="252" w:lineRule="auto"/>
        <w:ind w:left="0" w:right="0" w:firstLine="0"/>
        <w:rPr>
          <w:highlight w:val="none"/>
          <w:shd w:val="clear" w:fill="auto"/>
        </w:rPr>
      </w:pPr>
    </w:p>
    <w:p>
      <w:pPr>
        <w:bidi w:val="0"/>
        <w:spacing w:before="0" w:after="160" w:line="252" w:lineRule="auto"/>
        <w:ind w:left="0" w:right="0" w:firstLine="0"/>
        <w:rPr>
          <w:highlight w:val="none"/>
          <w:shd w:val="clear" w:fill="auto"/>
        </w:rPr>
      </w:pPr>
      <w:bookmarkStart w:id="1" w:name="_GoBack"/>
      <w:bookmarkEnd w:id="1"/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XO Thames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21" w:usb3="00000000" w:csb0="600001BF" w:csb1="DFF7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O Thames">
    <w:panose1 w:val="02020603050405020304"/>
    <w:charset w:val="00"/>
    <w:family w:val="auto"/>
    <w:pitch w:val="default"/>
    <w:sig w:usb0="800006FF" w:usb1="0000285A" w:usb2="00000000" w:usb3="00000000" w:csb0="2000001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6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1281" w:hanging="855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347" w:hanging="855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638" w:hanging="1080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1704" w:hanging="1080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130" w:hanging="1440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2196" w:hanging="144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2622" w:hanging="1800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2688" w:hanging="1800"/>
      </w:pPr>
      <w:rPr>
        <w:rFonts w:cs="Times New Roman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tabs>
          <w:tab w:val="left" w:pos="0"/>
        </w:tabs>
        <w:ind w:left="270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342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14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486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558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630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702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774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846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D3F4392"/>
    <w:rsid w:val="188F168F"/>
    <w:rsid w:val="29542A8B"/>
    <w:rsid w:val="2C7D7BBF"/>
    <w:rsid w:val="37014501"/>
    <w:rsid w:val="3CB87039"/>
    <w:rsid w:val="3F6D61FB"/>
    <w:rsid w:val="44657F7F"/>
    <w:rsid w:val="44E20593"/>
    <w:rsid w:val="4EDB123F"/>
    <w:rsid w:val="79824FCF"/>
    <w:rsid w:val="7AC12105"/>
    <w:rsid w:val="7C052441"/>
    <w:rsid w:val="7DED4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autoRedefine/>
    <w:qFormat/>
    <w:uiPriority w:val="0"/>
    <w:pPr>
      <w:spacing w:before="0" w:after="120" w:line="480" w:lineRule="exact"/>
    </w:pPr>
    <w:rPr>
      <w:rFonts w:ascii="Times New Roman" w:hAnsi="Times New Roman"/>
      <w:sz w:val="24"/>
      <w:szCs w:val="24"/>
    </w:rPr>
  </w:style>
  <w:style w:type="paragraph" w:styleId="5">
    <w:name w:val="caption"/>
    <w:basedOn w:val="1"/>
    <w:autoRedefine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autoRedefine/>
    <w:qFormat/>
    <w:uiPriority w:val="0"/>
    <w:rPr>
      <w:rFonts w:cs="Lohit Devanagari"/>
    </w:rPr>
  </w:style>
  <w:style w:type="character" w:customStyle="1" w:styleId="8">
    <w:name w:val="Основной текст 2 Знак"/>
    <w:basedOn w:val="2"/>
    <w:autoRedefine/>
    <w:qFormat/>
    <w:uiPriority w:val="0"/>
    <w:rPr>
      <w:rFonts w:ascii="Times New Roman" w:hAnsi="Times New Roman" w:eastAsia="Times New Roman"/>
      <w:sz w:val="24"/>
      <w:szCs w:val="24"/>
    </w:rPr>
  </w:style>
  <w:style w:type="paragraph" w:customStyle="1" w:styleId="9">
    <w:name w:val="Heading"/>
    <w:basedOn w:val="1"/>
    <w:next w:val="6"/>
    <w:autoRedefine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autoRedefine/>
    <w:qFormat/>
    <w:uiPriority w:val="0"/>
    <w:pPr>
      <w:suppressLineNumbers/>
    </w:pPr>
    <w:rPr>
      <w:rFonts w:cs="Lohit Devanagari"/>
    </w:rPr>
  </w:style>
  <w:style w:type="paragraph" w:customStyle="1" w:styleId="11">
    <w:name w:val="Обычная таблица1"/>
    <w:autoRedefine/>
    <w:qFormat/>
    <w:uiPriority w:val="0"/>
    <w:pPr>
      <w:widowControl/>
      <w:suppressAutoHyphens/>
      <w:bidi w:val="0"/>
      <w:spacing w:before="0" w:after="160" w:line="252" w:lineRule="auto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customStyle="1" w:styleId="12">
    <w:name w:val="Сетка таблицы1"/>
    <w:basedOn w:val="11"/>
    <w:autoRedefine/>
    <w:qFormat/>
    <w:uiPriority w:val="0"/>
    <w:pPr>
      <w:spacing w:before="0" w:after="0" w:line="240" w:lineRule="auto"/>
    </w:pPr>
    <w:rPr>
      <w:lang w:eastAsia="en-US"/>
    </w:rPr>
  </w:style>
  <w:style w:type="paragraph" w:customStyle="1" w:styleId="13">
    <w:name w:val="Сетка таблицы2"/>
    <w:basedOn w:val="11"/>
    <w:autoRedefine/>
    <w:qFormat/>
    <w:uiPriority w:val="0"/>
    <w:pPr>
      <w:spacing w:before="0" w:after="0" w:line="240" w:lineRule="auto"/>
    </w:pPr>
  </w:style>
  <w:style w:type="paragraph" w:styleId="14">
    <w:name w:val="List Paragraph"/>
    <w:basedOn w:val="1"/>
    <w:autoRedefine/>
    <w:qFormat/>
    <w:uiPriority w:val="0"/>
    <w:pPr>
      <w:spacing w:before="0" w:after="200" w:line="276" w:lineRule="exact"/>
      <w:ind w:left="720" w:firstLine="0"/>
      <w:contextualSpacing/>
    </w:pPr>
    <w:rPr>
      <w:lang w:eastAsia="en-US"/>
    </w:rPr>
  </w:style>
  <w:style w:type="paragraph" w:customStyle="1" w:styleId="15">
    <w:name w:val="ConsPlusNonformat"/>
    <w:autoRedefine/>
    <w:qFormat/>
    <w:uiPriority w:val="0"/>
    <w:pPr>
      <w:widowControl w:val="0"/>
      <w:suppressAutoHyphens/>
      <w:bidi w:val="0"/>
      <w:spacing w:before="0" w:after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1250</Words>
  <Characters>8494</Characters>
  <Paragraphs>131</Paragraphs>
  <TotalTime>0</TotalTime>
  <ScaleCrop>false</ScaleCrop>
  <LinksUpToDate>false</LinksUpToDate>
  <CharactersWithSpaces>10290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2024-03-20T11:20:00Z</dcterms:created>
  <dc:creator>maXim</dc:creator>
  <cp:lastModifiedBy>WPS_1702327974</cp:lastModifiedBy>
  <dcterms:modified xsi:type="dcterms:W3CDTF">2024-05-08T09:46:22Z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maXim</vt:lpwstr>
  </property>
  <property fmtid="{D5CDD505-2E9C-101B-9397-08002B2CF9AE}" pid="3" name="KSOProductBuildVer">
    <vt:lpwstr>1049-12.2.0.16909</vt:lpwstr>
  </property>
  <property fmtid="{D5CDD505-2E9C-101B-9397-08002B2CF9AE}" pid="4" name="ICV">
    <vt:lpwstr>B84DC271B7E74AD59E6B10F765F41581_12</vt:lpwstr>
  </property>
</Properties>
</file>