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{{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dog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}}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на выполнение строительно- монтажных работ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hd w:val="clear" w:fill="FFFFFF"/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ascii="Times New Roman" w:hAnsi="Times New Roman" w:cs="Times New Roman"/>
          <w:b/>
        </w:rPr>
        <w:t xml:space="preserve">для объекта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{{ object1 }}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>{{ city }}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 {{ time }}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>
      <w:pPr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>{{ ful_name }}</w:t>
      </w:r>
      <w:r>
        <w:rPr>
          <w:rFonts w:ascii="Times New Roman" w:hAnsi="Times New Roman" w:cs="Times New Roman"/>
        </w:rPr>
        <w:t xml:space="preserve">, именуемый в дальнейшем «Подрядчик», в лице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>{{ face }}</w:t>
      </w:r>
      <w:r>
        <w:rPr>
          <w:rFonts w:ascii="Times New Roman" w:hAnsi="Times New Roman" w:cs="Times New Roman"/>
        </w:rPr>
        <w:t>, действующего на основании Устава, с одной стороны, и</w:t>
      </w:r>
      <w:r>
        <w:rPr>
          <w:rFonts w:ascii="Times New Roman" w:hAnsi="Times New Roman" w:eastAsia="Times New Roman" w:cs="Times New Roman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lang w:eastAsia="ru-RU"/>
        </w:rPr>
        <w:t>Общество с ограниченной ответственностью</w:t>
      </w:r>
      <w:r>
        <w:rPr>
          <w:rFonts w:ascii="Times New Roman" w:hAnsi="Times New Roman" w:eastAsia="Times New Roman" w:cs="Times New Roman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/>
          <w:lang w:eastAsia="ru-RU"/>
        </w:rPr>
        <w:t>Ремэкспо Экострой» (ООО «РЭКС»)</w:t>
      </w:r>
      <w:r>
        <w:rPr>
          <w:rFonts w:ascii="Times New Roman" w:hAnsi="Times New Roman" w:eastAsia="Times New Roman" w:cs="Times New Roman"/>
          <w:lang w:eastAsia="ru-RU"/>
        </w:rPr>
        <w:t xml:space="preserve">, именуемое в дальнейшем </w:t>
      </w:r>
      <w:r>
        <w:rPr>
          <w:rFonts w:ascii="Times New Roman" w:hAnsi="Times New Roman" w:eastAsia="Times New Roman" w:cs="Times New Roman"/>
          <w:b/>
          <w:bCs/>
          <w:lang w:eastAsia="ru-RU"/>
        </w:rPr>
        <w:t>«Закзчик»,</w:t>
      </w:r>
      <w:r>
        <w:rPr>
          <w:rFonts w:ascii="Times New Roman" w:hAnsi="Times New Roman" w:eastAsia="Times New Roman" w:cs="Times New Roman"/>
          <w:lang w:eastAsia="ru-RU"/>
        </w:rPr>
        <w:t xml:space="preserve"> в лице Генерального директора Конарева Александра Ивановича, действующего на основании Устава, с другой стороны, заключили настоящий Договор о нижеследующем: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ПРЕДМЕТ ДОГОВОРА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Подрядчик обязуется выполнить работы по монтажу наружной тепловой трассы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на объекте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ru-RU"/>
        </w:rPr>
        <w:t>{{ object2 }}.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перечень и объемы выполняемых работ согласованы сторонами в Спецификации, являющейся неотъемлемой частью настоящего Договора (Приложение № 1 к настоящему Договору).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1.2. Сроки выполнения работ:                                                                                         Начало выполнения работ- с момента заключения договора. 01.11.2023г                                    Окончание выполнения работ-31.01.2024г.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СУММА ДОГОВОРА И ПОРЯДОК РАСЧЕТОВ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2.1. Стоимость договора определятся согласно приложения № 1 , составляет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/>
          <w:color w:val="00A933"/>
          <w:shd w:val="clear" w:fill="auto"/>
          <w:lang w:eastAsia="ar-SA"/>
        </w:rPr>
        <w:t>{{ price }}</w:t>
      </w:r>
      <w:r>
        <w:rPr>
          <w:rFonts w:hint="default" w:ascii="Times New Roman" w:hAnsi="Times New Roman"/>
          <w:color w:val="00A933"/>
          <w:shd w:val="clear" w:fill="auto"/>
          <w:lang w:val="en-US" w:eastAsia="ar-SA"/>
        </w:rPr>
        <w:t xml:space="preserve"> (</w:t>
      </w:r>
      <w:r>
        <w:rPr>
          <w:rFonts w:hint="default"/>
          <w:color w:val="00A933"/>
          <w:shd w:val="clear" w:fill="auto"/>
          <w:lang w:val="en-US" w:eastAsia="ar-SA"/>
        </w:rPr>
        <w:t>{{ price_text }} )</w:t>
      </w:r>
      <w:r>
        <w:rPr>
          <w:rFonts w:ascii="Times New Roman" w:hAnsi="Times New Roman" w:cs="Times New Roman"/>
          <w:b/>
        </w:rPr>
        <w:t>, в том числе НДС 20 %.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-Приложение № 1- ЛОКАЛЬНЫЙ РЕСУРСНЫЙ СМЕТНЫЙ РАСЧЕТ №1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 Сумма договора включает в себя всю стоимость  работ и всех издержек, необходимых для выполнения обязательств, указанных в п.1.1. настоящего Договора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 Выполнение работ по настоящему Договору подтверждается подписанием Сторонами </w:t>
      </w:r>
      <w:r>
        <w:rPr>
          <w:rFonts w:ascii="Times New Roman" w:hAnsi="Times New Roman" w:cs="Times New Roman"/>
          <w:sz w:val="24"/>
        </w:rPr>
        <w:t>универсального передаточного документа (УПД)</w:t>
      </w:r>
      <w:r>
        <w:rPr>
          <w:rFonts w:ascii="Times New Roman" w:hAnsi="Times New Roman" w:cs="Times New Roman"/>
        </w:rPr>
        <w:t>.</w:t>
      </w:r>
      <w:bookmarkStart w:id="1" w:name="_GoBack"/>
      <w:bookmarkEnd w:id="1"/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2.4. Работы по настоящему Договору оплачиваются в следующие сроки и в следующем порядке:                                                                                                                                                        в течение 10(десяти) дней после подписания акта приема-передачи выполненных работ или промежуточным актам выполненных работ перечислением на счет исполнителя. Все суммы оплачиваются заказчиком с НДС.                                                                     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2.5. Сумма договора может изменяться как большую так и меньшую сторону, в зависимости от изменения объема работ, указанных  в приложении №1                                                                        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2.6. Все дополнительные работы согласовываются с Заказчиком путем подписания Дополнительных соглашений к настоящему Договору.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3. ПРАВА И ОБЯЗАННОСТИ СТОРОН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Cs w:val="22"/>
        </w:rPr>
        <w:t>.1.  Подрядчик обязуется: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3.1.1. Выполнить строительно-монтажные работы своими силами.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3.1.2.  Подрядчик в праве привлекать к выполнению работ третьих лиц. При этом  Подрядчик несет ответственность за действия этих лиц, как за свои собственные. 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3.1.3.Выполнять работы в соответствии с требованиями действующих СНиПов, требований, нормативных актов.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3.1.4.Не использовать и не разглашать полученную информацию от Заказчика во время действия и по окончанию Договора, если это может нанести вред Заказчику.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3.1.5.Соблюдать все требования электробезопасности, пожарной безопасности и охраны труда. При выполнении работ принимать все меры для предотвращения нанесения ущерба Заказчику и третьим лицам.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3.1.6.Предупредить Заказчика и до получения от него указаний приостановить выполнение работы при обнаружении: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непригодности или недоброкачественности переданных Заказчиком материала, оборудования, технической документации или переданной для переработки (обработки) вещи;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возможных неблагоприятных для Заказчика последствий выполнения его указаний о способе выполнения работы;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иных не зависящих от исполнителя обстоятельств, которые грозят годности или прочности результатов выполняемой работы либо создают невозможность ее завершения в срок.</w:t>
      </w:r>
    </w:p>
    <w:p>
      <w:pPr>
        <w:pStyle w:val="8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3.1.7. Выполнение своим персоналом правил внутреннего трудового распорядка, установленного на объекте выполнения работ, соблюдение правил и норм охраны труда, промышленной и пожарной безопасности, охраны окружающей природной среды в соответствии с действующими в РФ нормативными документами.                                 </w:t>
      </w:r>
    </w:p>
    <w:p>
      <w:pPr>
        <w:pStyle w:val="8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3.1.8. Обязуется осуществить по взаимному согласованию с Заказчиком дополнительные работы, необходимость в которых может возникнуть в ходе выполнения основных работ, если  будет  доказано, что по  технологии  они  не  являются   основными.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3.1.9. Устранить замечания  выявленные в ходе выполнения работ.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3.1.10.Самостоятельно урегулировать разногласия с третьими лицами в случае некачественного выполнения работ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3.2.  Подрядчик вправе: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3.2.1.Не приступать к работе, приостановить ее, если Заказчик нарушает свои обязанности по настоящему Договору.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3.3. Заказчик вправе: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Проверять ход и качество работы, выполняемой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Подрядчиком , в любое время.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3.3.2.Фиксировать факт ненадлежащего качества работ по Договору путем составления одностороннего Акта, который направляется Подрядчику. В случае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несогласия с указанным актом Подрядчик обязан представить письменные возражения в течение трех рабочих дней с момента получения. В случае непредставления возражений акт считается </w:t>
      </w:r>
      <w:r>
        <w:rPr>
          <w:rFonts w:ascii="Times New Roman" w:hAnsi="Times New Roman" w:cs="Times New Roman"/>
          <w:szCs w:val="22"/>
        </w:rPr>
        <w:t>признанным обеими сторонами.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3.3.3.Требовать от Подрядчик надлежащего исполнения своих обязанностей по настоящему Договору.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 Заказчик обязуется: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3.4.1.Предоставить Подрядчику всю необходимую информацию о желаемом результате работы.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3.4.2.</w:t>
      </w:r>
      <w:r>
        <w:rPr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Принять и оплатить выполненные работы.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3.4.3.Известить Подрядчика об обнаруженных недостатках работы, которые не могли быть выявлены при обычном способе приемки, в течение трех дней с момента их обнаружения.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ПОРЯДОК ПРИЕМКИ И СДАЧИ ВЫПОЛНЕННЫХ РАБОТ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4.1. Подрядчик предоставляет Заказчику подписанный  счет-фактуру, Акт сдачи-приемки выполненных работ по форме КС-2 и</w:t>
      </w:r>
      <w:r>
        <w:rPr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справку  стоимости выполненных работ и затрат по форме КС-3.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4.2. Заказчик в течение одного рабочего дня, со дня получения Акта выполненных работ обязан отправить Подрядчику подписанный со своей стороны Акт выполненных работ.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4.3. В случае мотивированного отказа Заказчика от приемки работ Сторонами составляется двухсторонний Акт с перечнем необходимых доработок и сроков их выполнения. Сроки проведения доработок согласовываются Сторонами.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4.4. В случае немотивированного отказа Заказчика от подписания Акта выполненных работ в течение трех дней с даты получения Заказчиком Акта выполненных работ результат работ считается принятым Заказчиком и подлежит оплате в полном размере.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4.5. В случае досрочного выполнения работ Заказчик вправе досрочно принять выполненные работы и оплатить их.</w:t>
      </w: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ОТВЕТСТВЕННОСТЬ СТОРОН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Cs w:val="22"/>
        </w:rPr>
        <w:t>.1. За неисполнение или ненадлежащее исполнение своих обязательств по Договору Заказчик и Подрядчик несут ответственность в соответствии с действующим законодательством Российской Федерации.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5.2. Подрядчик несет ответственность: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- за несвоевременное и не качественное выполнение  работ в соответствии с заданием Заказчика 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5.3.Если во время выполнения работы станет очевидным, что она не будет выполнена надлежащим образом, Заказчик вправе назначить Подрядчик разумный срок для устранения недостатков.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5.4. В случае ненадлежащего выполнения работы Подрядчиком. Заказчик вправе по своему усмотрению: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потребовать соразмерного устранения недостатков работы.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5.5. В случае нарушения установленных сроков оплаты работы Заказчик выплачивает  Подрядчик пени в размере 0,1% от суммы оплаты за каждый день просрочки, но не более 10%.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ФОРС-МАЖОР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6.1.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6.2. Сторона, которая не в состоянии выполнить свои договорные обязательства, незамедлительно информирует другую Сторону о начале действия указанных выше обстоятельств. Несвоевременное уведомление об обстоятельствах непреодолимой силы лишает соответствующую Сторону права на освобождение от договорных обязательств по причине указанных обстоятельств.</w:t>
      </w: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РАЗРЕШЕНИЕ СПОРОВ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7.1.В случае возникновения между Заказчиком и Подрядчиком споров или разногласий, вытекающих из настоящего Договора или связанных с ним, Стороны примут все меры к разрешению их путем переговоров.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2"/>
        </w:rPr>
        <w:t>7.2.При не достижении соглашения по спорным вопросам в течение одного месяца Стороны обращаются в суд в соответствии с действующим законодательством Российской Федерации по мету нахождения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8"/>
        <w:spacing w:before="120" w:after="1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8. ЗАКЛЮЧИТЕЛЬНЫЕ ПОЛОЖЕНИЯ</w:t>
      </w:r>
    </w:p>
    <w:p>
      <w:pPr>
        <w:pStyle w:val="8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8.1. Настоящий Договор вступают в силу с момента его подписания, и действует до момента выполнения обязательств сторон по данному договору.</w:t>
      </w:r>
    </w:p>
    <w:p>
      <w:pPr>
        <w:pStyle w:val="8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8.2. Любые изменения и дополнения к данному Договору должны быть оформлены дополнительным соглашением в письменной форме и подписаны обеими Сторонами.</w:t>
      </w:r>
    </w:p>
    <w:p>
      <w:pPr>
        <w:pStyle w:val="8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8.3.Настоящий Договор составлен в 2 (двух) экземплярах по одному для каждой из Сторон. Оба экземпляра имеют равную юридическую силу.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РЕКВИЗИТЫ И ПОДПИСИ СТОРОН  </w:t>
      </w:r>
    </w:p>
    <w:tbl>
      <w:tblPr>
        <w:tblStyle w:val="3"/>
        <w:tblW w:w="988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8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5070" w:type="dxa"/>
            <w:shd w:val="clear" w:color="auto" w:fill="auto"/>
          </w:tcPr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bookmarkStart w:id="0" w:name="_Hlk142573446"/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Подрядчик :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>{{ client2 }}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 xml:space="preserve"> 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 xml:space="preserve">{{ 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/>
              </w:rPr>
              <w:t xml:space="preserve">boss </w:t>
            </w: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>}}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hint="default" w:ascii="Times New Roman" w:hAnsi="Times New Roman" w:eastAsia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>_________________/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>{{ name }}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 w:eastAsia="ar-SA"/>
              </w:rPr>
              <w:t>/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>М.П.</w:t>
            </w:r>
          </w:p>
        </w:tc>
        <w:tc>
          <w:tcPr>
            <w:tcW w:w="4819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u w:val="single"/>
                <w:lang w:eastAsia="ru-RU"/>
              </w:rPr>
              <w:t>Заказчик: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ООО «</w:t>
            </w: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РЭКС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»</w:t>
            </w:r>
            <w:r>
              <w:rPr>
                <w:rFonts w:ascii="Courier New" w:hAnsi="Courier New" w:eastAsia="Times New Roman" w:cs="Courier New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Юридический адрес: 141108 Московская область, г. Щелково, ул. Первомайская, дом 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Почтовый адрес: 141108 Московская область, г. Щелково, ул. Первомайская, дом 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ИНН/КПП5050117606/505001001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Банковские реквизиты: Управление Федерального казначейства по Республике Крым: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Наименование банка: ОТДЕЛЕНИЕ РЕСПУБЛИКА КРЫМ БАНКА РОССИИ//УФК по Республике Крым, г. Симферополь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БИК ТОФК:013510002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Номер казначейского счета: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03235643357010007501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Лицевой счет 713К8170001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ЕКС: 40102810645370000035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Аналитический код раздела: 23020987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Идентификатор государственного (муниципального: контракта:</w:t>
            </w:r>
          </w:p>
          <w:p>
            <w:pPr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005305007322</w:t>
            </w:r>
            <w:r>
              <w:rPr>
                <w:rFonts w:ascii="Times New Roman" w:hAnsi="Times New Roman" w:eastAsia="Calibri" w:cs="Times New Roman"/>
                <w:lang w:val="en-US"/>
              </w:rPr>
              <w:t>S</w:t>
            </w:r>
            <w:r>
              <w:rPr>
                <w:rFonts w:ascii="Times New Roman" w:hAnsi="Times New Roman" w:eastAsia="Calibri" w:cs="Times New Roman"/>
              </w:rPr>
              <w:t>9</w:t>
            </w:r>
            <w:r>
              <w:rPr>
                <w:rFonts w:ascii="Times New Roman" w:hAnsi="Times New Roman" w:eastAsia="Calibri" w:cs="Times New Roman"/>
                <w:lang w:val="en-US"/>
              </w:rPr>
              <w:t>Z</w:t>
            </w:r>
            <w:r>
              <w:rPr>
                <w:rFonts w:ascii="Times New Roman" w:hAnsi="Times New Roman" w:eastAsia="Calibri" w:cs="Times New Roman"/>
              </w:rPr>
              <w:t>0007531047)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Генеральный директор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__________________/</w:t>
            </w: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 xml:space="preserve"> А. И. Конарев/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М.П.</w:t>
            </w:r>
          </w:p>
        </w:tc>
      </w:tr>
      <w:bookmarkEnd w:id="0"/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  <w:r>
        <w:rPr>
          <w:rFonts w:ascii="Times New Roman" w:hAnsi="Times New Roman" w:eastAsia="Calibri" w:cs="Times New Roman"/>
          <w:b/>
          <w:sz w:val="20"/>
          <w:szCs w:val="20"/>
          <w:lang w:eastAsia="zh-CN"/>
        </w:rPr>
        <w:t>Приложение № 1</w:t>
      </w:r>
    </w:p>
    <w:p>
      <w:pPr>
        <w:spacing w:after="0" w:line="240" w:lineRule="auto"/>
        <w:jc w:val="right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  <w:r>
        <w:rPr>
          <w:rFonts w:ascii="Times New Roman" w:hAnsi="Times New Roman" w:eastAsia="Calibri" w:cs="Times New Roman"/>
          <w:b/>
          <w:sz w:val="20"/>
          <w:szCs w:val="20"/>
          <w:lang w:eastAsia="zh-CN"/>
        </w:rPr>
        <w:t xml:space="preserve">к Договору субподряда </w:t>
      </w:r>
    </w:p>
    <w:p>
      <w:pPr>
        <w:spacing w:after="0" w:line="240" w:lineRule="auto"/>
        <w:jc w:val="right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  <w:r>
        <w:rPr>
          <w:rFonts w:ascii="Times New Roman" w:hAnsi="Times New Roman" w:eastAsia="Calibri" w:cs="Times New Roman"/>
          <w:b/>
          <w:sz w:val="20"/>
          <w:szCs w:val="20"/>
          <w:lang w:eastAsia="zh-CN"/>
        </w:rPr>
        <w:t>№ 01.11.23-1от 01 ноября  2023г.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</w:p>
    <w:tbl>
      <w:tblPr>
        <w:tblStyle w:val="3"/>
        <w:tblW w:w="11137" w:type="dxa"/>
        <w:tblInd w:w="-8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276"/>
        <w:gridCol w:w="2126"/>
        <w:gridCol w:w="1113"/>
        <w:gridCol w:w="1094"/>
        <w:gridCol w:w="1163"/>
        <w:gridCol w:w="25"/>
        <w:gridCol w:w="3007"/>
        <w:gridCol w:w="74"/>
        <w:gridCol w:w="44"/>
        <w:gridCol w:w="118"/>
        <w:gridCol w:w="68"/>
        <w:gridCol w:w="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55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-551" w:firstLine="551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55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22" w:type="dxa"/>
          <w:trHeight w:val="495" w:hRule="atLeast"/>
        </w:trPr>
        <w:tc>
          <w:tcPr>
            <w:tcW w:w="109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zh-CN"/>
              </w:rPr>
              <w:t xml:space="preserve">на выполнение </w:t>
            </w:r>
            <w:r>
              <w:rPr>
                <w:rFonts w:ascii="Times New Roman" w:hAnsi="Times New Roman" w:eastAsia="Calibri" w:cs="Times New Roman"/>
                <w:sz w:val="20"/>
                <w:szCs w:val="20"/>
                <w:shd w:val="clear" w:color="auto" w:fill="FFFFFF"/>
                <w:lang w:eastAsia="zh-CN"/>
              </w:rPr>
              <w:t xml:space="preserve">комплекса строительно-монтажных работ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монтажу наружной тепловой сети на объекте «Строительство блока начальных классов МБОУ «Таврическая школа-гимназия №20 имени Святителя Луки Крымского» расположенного по адресу: г. Симферополь, ул. Кечкеметская 4а»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22" w:type="dxa"/>
          <w:trHeight w:val="315" w:hRule="atLeast"/>
        </w:trPr>
        <w:tc>
          <w:tcPr>
            <w:tcW w:w="109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ЛОКАЛЬНЫЙ РЕСУРСНЫЙ СМЕТНЫЙ РАСЧЕТ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22" w:type="dxa"/>
          <w:trHeight w:val="255" w:hRule="atLeast"/>
        </w:trPr>
        <w:tc>
          <w:tcPr>
            <w:tcW w:w="109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(ЛОКАЛЬНАЯ РЕСУРСНАЯ СМЕТА)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70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70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510" w:hRule="atLeast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Шифр расценки и коды ресурсов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Наименование работ и затрат</w:t>
            </w:r>
          </w:p>
        </w:tc>
        <w:tc>
          <w:tcPr>
            <w:tcW w:w="11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Кол-во единиц</w:t>
            </w:r>
          </w:p>
        </w:tc>
        <w:tc>
          <w:tcPr>
            <w:tcW w:w="11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Цена на единицу измерения,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303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ВСЕГО затрат,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450" w:hRule="atLeast"/>
        </w:trPr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405" w:hRule="atLeast"/>
        </w:trPr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Тепловые сети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Раздел 1. Трубопроводы в пределах камер и врезки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510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тубопроводов и арматуры.Узла теплового -1 (комплекс работ)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510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тубопроводов и арматуры.Узла теплового -2 (комплекс работ)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Кран шаровый ст фл. Ду65  Ру2,5 Мпа с фланцами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15 300,00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30 600,00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Врезка ПИ тр-да 76х3,5/160 в существующий тр-д 76х3,0  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12 750,00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25 500,00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Итого по разделу 1: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98 600,00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Раздел 2. Прокладка трубопроводов в ППУ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Прокдка трубопровода в ППУ изоляции Ду108/180.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108,65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1 480,00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160 802,00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Труба стальная черная 114*4-1-ППУ-ПЭ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5,12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2 121,60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10 862,59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Прокдка трубопровода в ППУ изоляции Ду.89/160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1 284,00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3 852,00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Прокдка трубопровода в ППУ изоляции Ду 76/140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188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1 060,80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199 430,40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2.3.1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Труба стальна черная 76*3,5-1-ППУ-ПЭ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23,04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1 237,60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28 514,30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2.3.2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Отвод Ст 76*3,5-90-1-ППУ-ПЭ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1 720,00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3 440,00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Заделка стыков ППУ изоляции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1 326,00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96 798,00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Комплет изоляции стыка 108/180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1 237,60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9 900,80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Комплет изоляции стыка 76/140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866,32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6 064,24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Опорная подушка ОП1 250*380*140h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855,00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3 420,00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неподвижных опрор ду до 200 мм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5 746,00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57 460,00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скользящих опор до 200 мм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574,60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45 968,00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Скользящая опора ОПС-180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724,88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1 449,76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Скользящая опора ОПС-140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632,22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2 528,88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Гидравлическое испытание До150мм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278,16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141,44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39 342,95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Итого по разделу 2: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669 833,93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Раздел 3. Устройство камер и лотка,земляные работы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камеры в сборе УТ1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88 400,00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88 400,00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камеры в сборе УТ2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97 240,00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97 240,00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Изготовлевление лотка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138,3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1 768,00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244 514,40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Отсев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20,425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1 030,00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21 037,75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Бетон В 7,5 с доставкой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13,345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4 243,20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56 625,50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песчаной подготовки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м3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18,645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2 500,00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46 612,50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Отсев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20,425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1 030,00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21 037,75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Итого по разделу 3: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575 467,90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Всего по смете 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1 343 901,83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В том числе НДС 20%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223 983,64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Заказчик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Подрядчик</w:t>
      </w:r>
    </w:p>
    <w:p>
      <w:pPr>
        <w:widowControl w:val="0"/>
        <w:suppressAutoHyphens/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 w:cs="Times New Roman"/>
        </w:rPr>
        <w:t>ООО «РЕКС»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/>
          <w:b/>
          <w:color w:val="00A933"/>
          <w:shd w:val="clear" w:fill="auto"/>
          <w:lang w:val="en-US" w:eastAsia="ar-SA"/>
        </w:rPr>
        <w:t>{{ client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>1</w:t>
      </w:r>
      <w:r>
        <w:rPr>
          <w:rFonts w:ascii="Times New Roman" w:hAnsi="Times New Roman"/>
          <w:b/>
          <w:color w:val="00A933"/>
          <w:shd w:val="clear" w:fill="auto"/>
          <w:lang w:val="en-US" w:eastAsia="ar-SA"/>
        </w:rPr>
        <w:t xml:space="preserve"> }}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________________________________</w:t>
      </w:r>
    </w:p>
    <w:p>
      <w:pPr>
        <w:widowControl w:val="0"/>
        <w:bidi w:val="0"/>
        <w:spacing w:before="0" w:after="0"/>
        <w:ind w:left="6380" w:right="0" w:hanging="6380" w:hangingChars="2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 Конаре</w:t>
      </w: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{{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boss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>}}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                                              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{{ name }}</w:t>
      </w:r>
    </w:p>
    <w:sectPr>
      <w:headerReference r:id="rId5" w:type="default"/>
      <w:footerReference r:id="rId6" w:type="default"/>
      <w:pgSz w:w="11906" w:h="16838"/>
      <w:pgMar w:top="1560" w:right="991" w:bottom="1843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>_____________ А.И. Конарев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>_____________</w:t>
    </w:r>
    <w:r>
      <w:rPr>
        <w:rFonts w:ascii="Times New Roman" w:hAnsi="Times New Roman"/>
        <w:b/>
        <w:color w:val="00A933"/>
        <w:shd w:val="clear" w:fill="auto"/>
        <w:lang w:eastAsia="ar-SA"/>
      </w:rPr>
      <w:t>{{ name }}</w:t>
    </w:r>
  </w:p>
  <w:p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 xml:space="preserve">                                                                                                                                                                     Страница </w:t>
    </w:r>
    <w:r>
      <w:rPr>
        <w:rFonts w:eastAsiaTheme="minorEastAsia"/>
      </w:rPr>
      <w:fldChar w:fldCharType="begin"/>
    </w:r>
    <w:r>
      <w:instrText xml:space="preserve">PAGE   \* MERGEFORMAT</w:instrText>
    </w:r>
    <w:r>
      <w:rPr>
        <w:rFonts w:eastAsiaTheme="minorEastAsia"/>
      </w:rPr>
      <w:fldChar w:fldCharType="separate"/>
    </w:r>
    <w:r>
      <w:rPr>
        <w:rFonts w:asciiTheme="majorHAnsi" w:hAnsiTheme="majorHAnsi" w:eastAsiaTheme="majorEastAsia" w:cstheme="majorBidi"/>
      </w:rPr>
      <w:t>1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76"/>
    <w:rsid w:val="00004199"/>
    <w:rsid w:val="00012F41"/>
    <w:rsid w:val="000220F2"/>
    <w:rsid w:val="000243A3"/>
    <w:rsid w:val="00030857"/>
    <w:rsid w:val="00030B0D"/>
    <w:rsid w:val="00066E70"/>
    <w:rsid w:val="00074FC1"/>
    <w:rsid w:val="000806AF"/>
    <w:rsid w:val="000919F7"/>
    <w:rsid w:val="00093C61"/>
    <w:rsid w:val="00097ED8"/>
    <w:rsid w:val="000B7C48"/>
    <w:rsid w:val="000D1001"/>
    <w:rsid w:val="000F37D0"/>
    <w:rsid w:val="000F4FCB"/>
    <w:rsid w:val="000F7B98"/>
    <w:rsid w:val="00101665"/>
    <w:rsid w:val="00120A21"/>
    <w:rsid w:val="0012592E"/>
    <w:rsid w:val="0013310A"/>
    <w:rsid w:val="00142DEA"/>
    <w:rsid w:val="00143459"/>
    <w:rsid w:val="001508FA"/>
    <w:rsid w:val="00190FD0"/>
    <w:rsid w:val="00192049"/>
    <w:rsid w:val="001976E1"/>
    <w:rsid w:val="001E1DDB"/>
    <w:rsid w:val="001F55E2"/>
    <w:rsid w:val="0020167A"/>
    <w:rsid w:val="00274D4E"/>
    <w:rsid w:val="002C3FCF"/>
    <w:rsid w:val="002D6D64"/>
    <w:rsid w:val="002E782D"/>
    <w:rsid w:val="002F40F4"/>
    <w:rsid w:val="002F7719"/>
    <w:rsid w:val="002F7C11"/>
    <w:rsid w:val="002F7FC3"/>
    <w:rsid w:val="0031407C"/>
    <w:rsid w:val="0031520B"/>
    <w:rsid w:val="00316720"/>
    <w:rsid w:val="00350335"/>
    <w:rsid w:val="00353F91"/>
    <w:rsid w:val="003667C3"/>
    <w:rsid w:val="00375C74"/>
    <w:rsid w:val="00392629"/>
    <w:rsid w:val="003A34BE"/>
    <w:rsid w:val="003C1E57"/>
    <w:rsid w:val="003D7508"/>
    <w:rsid w:val="003F0CE0"/>
    <w:rsid w:val="003F4476"/>
    <w:rsid w:val="004066CA"/>
    <w:rsid w:val="0043311C"/>
    <w:rsid w:val="00456C8B"/>
    <w:rsid w:val="004831A5"/>
    <w:rsid w:val="00485801"/>
    <w:rsid w:val="0049454C"/>
    <w:rsid w:val="004978C3"/>
    <w:rsid w:val="004C1F66"/>
    <w:rsid w:val="004C360C"/>
    <w:rsid w:val="004E5B2B"/>
    <w:rsid w:val="004E7803"/>
    <w:rsid w:val="004F7418"/>
    <w:rsid w:val="00505C42"/>
    <w:rsid w:val="005142DE"/>
    <w:rsid w:val="0052463F"/>
    <w:rsid w:val="00544A8B"/>
    <w:rsid w:val="00550B72"/>
    <w:rsid w:val="00552D2C"/>
    <w:rsid w:val="005807BF"/>
    <w:rsid w:val="005A48B4"/>
    <w:rsid w:val="005A543B"/>
    <w:rsid w:val="005A7247"/>
    <w:rsid w:val="005B0BD3"/>
    <w:rsid w:val="005C23A0"/>
    <w:rsid w:val="005D1487"/>
    <w:rsid w:val="005D52C1"/>
    <w:rsid w:val="005E0770"/>
    <w:rsid w:val="005F0AE6"/>
    <w:rsid w:val="00604A7B"/>
    <w:rsid w:val="006445B4"/>
    <w:rsid w:val="00650AF0"/>
    <w:rsid w:val="00677E4F"/>
    <w:rsid w:val="00685881"/>
    <w:rsid w:val="00697DDC"/>
    <w:rsid w:val="006A38B1"/>
    <w:rsid w:val="006D4759"/>
    <w:rsid w:val="007242EF"/>
    <w:rsid w:val="00730BB5"/>
    <w:rsid w:val="007603A4"/>
    <w:rsid w:val="0076223B"/>
    <w:rsid w:val="007A2EC3"/>
    <w:rsid w:val="007B2523"/>
    <w:rsid w:val="007E5590"/>
    <w:rsid w:val="007E743B"/>
    <w:rsid w:val="007F42DA"/>
    <w:rsid w:val="00812602"/>
    <w:rsid w:val="008160C4"/>
    <w:rsid w:val="0081733C"/>
    <w:rsid w:val="008450CD"/>
    <w:rsid w:val="00845732"/>
    <w:rsid w:val="008668BD"/>
    <w:rsid w:val="00870026"/>
    <w:rsid w:val="0088029B"/>
    <w:rsid w:val="008A182E"/>
    <w:rsid w:val="008B4FF8"/>
    <w:rsid w:val="008F197C"/>
    <w:rsid w:val="00901633"/>
    <w:rsid w:val="009746B6"/>
    <w:rsid w:val="009939C4"/>
    <w:rsid w:val="00995429"/>
    <w:rsid w:val="00995740"/>
    <w:rsid w:val="009960D1"/>
    <w:rsid w:val="009B5AF3"/>
    <w:rsid w:val="009D0378"/>
    <w:rsid w:val="009E192C"/>
    <w:rsid w:val="009E33A7"/>
    <w:rsid w:val="00A01EA4"/>
    <w:rsid w:val="00A14A58"/>
    <w:rsid w:val="00A25E8D"/>
    <w:rsid w:val="00A27016"/>
    <w:rsid w:val="00A330B8"/>
    <w:rsid w:val="00A37F36"/>
    <w:rsid w:val="00A42B08"/>
    <w:rsid w:val="00A50D57"/>
    <w:rsid w:val="00A6076B"/>
    <w:rsid w:val="00A70507"/>
    <w:rsid w:val="00A72D59"/>
    <w:rsid w:val="00A87C52"/>
    <w:rsid w:val="00A904F7"/>
    <w:rsid w:val="00A9318B"/>
    <w:rsid w:val="00AB1A13"/>
    <w:rsid w:val="00AC12B1"/>
    <w:rsid w:val="00AD25AF"/>
    <w:rsid w:val="00AE18FB"/>
    <w:rsid w:val="00AE6EE4"/>
    <w:rsid w:val="00AF0259"/>
    <w:rsid w:val="00AF2D53"/>
    <w:rsid w:val="00AF2F5B"/>
    <w:rsid w:val="00B100BF"/>
    <w:rsid w:val="00B1087C"/>
    <w:rsid w:val="00B13C3D"/>
    <w:rsid w:val="00B14CB8"/>
    <w:rsid w:val="00B342B3"/>
    <w:rsid w:val="00B53AFC"/>
    <w:rsid w:val="00BA6F00"/>
    <w:rsid w:val="00BC0CC1"/>
    <w:rsid w:val="00BC71D2"/>
    <w:rsid w:val="00BE07BC"/>
    <w:rsid w:val="00C24234"/>
    <w:rsid w:val="00C24401"/>
    <w:rsid w:val="00C372F2"/>
    <w:rsid w:val="00CB78B0"/>
    <w:rsid w:val="00CD6416"/>
    <w:rsid w:val="00CD7B8F"/>
    <w:rsid w:val="00CD7EFC"/>
    <w:rsid w:val="00CF0FD1"/>
    <w:rsid w:val="00D030E4"/>
    <w:rsid w:val="00D04A56"/>
    <w:rsid w:val="00D24D30"/>
    <w:rsid w:val="00D46B04"/>
    <w:rsid w:val="00D534EA"/>
    <w:rsid w:val="00D63D1A"/>
    <w:rsid w:val="00D6539B"/>
    <w:rsid w:val="00D669DF"/>
    <w:rsid w:val="00D76464"/>
    <w:rsid w:val="00D81456"/>
    <w:rsid w:val="00D9676E"/>
    <w:rsid w:val="00D9705D"/>
    <w:rsid w:val="00E06B1A"/>
    <w:rsid w:val="00E163CD"/>
    <w:rsid w:val="00E2301C"/>
    <w:rsid w:val="00E42BC5"/>
    <w:rsid w:val="00E6305C"/>
    <w:rsid w:val="00E6489E"/>
    <w:rsid w:val="00E90488"/>
    <w:rsid w:val="00EC599C"/>
    <w:rsid w:val="00ED2804"/>
    <w:rsid w:val="00EF2392"/>
    <w:rsid w:val="00F23DBC"/>
    <w:rsid w:val="00F304F3"/>
    <w:rsid w:val="00F50C91"/>
    <w:rsid w:val="00F8304B"/>
    <w:rsid w:val="00FA139D"/>
    <w:rsid w:val="00FA581C"/>
    <w:rsid w:val="00FC1BBB"/>
    <w:rsid w:val="00FC7656"/>
    <w:rsid w:val="00FD71AF"/>
    <w:rsid w:val="00FE59A1"/>
    <w:rsid w:val="00FF4C55"/>
    <w:rsid w:val="3B5A2E57"/>
    <w:rsid w:val="450073FB"/>
    <w:rsid w:val="617D172F"/>
    <w:rsid w:val="62DB3F09"/>
    <w:rsid w:val="77664C44"/>
    <w:rsid w:val="7AB8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0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autoRedefine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ConsPlusNormal"/>
    <w:autoRedefine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paragraph" w:customStyle="1" w:styleId="9">
    <w:name w:val="ConsPlusNonformat"/>
    <w:autoRedefine/>
    <w:qFormat/>
    <w:uiPriority w:val="0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10">
    <w:name w:val="Верхний колонтитул Знак"/>
    <w:basedOn w:val="2"/>
    <w:link w:val="5"/>
    <w:autoRedefine/>
    <w:uiPriority w:val="99"/>
  </w:style>
  <w:style w:type="character" w:customStyle="1" w:styleId="11">
    <w:name w:val="Нижний колонтитул Знак"/>
    <w:basedOn w:val="2"/>
    <w:link w:val="6"/>
    <w:autoRedefine/>
    <w:qFormat/>
    <w:uiPriority w:val="99"/>
  </w:style>
  <w:style w:type="character" w:customStyle="1" w:styleId="12">
    <w:name w:val="Текст выноски Знак"/>
    <w:basedOn w:val="2"/>
    <w:link w:val="4"/>
    <w:autoRedefine/>
    <w:semiHidden/>
    <w:uiPriority w:val="99"/>
    <w:rPr>
      <w:rFonts w:ascii="Tahoma" w:hAnsi="Tahoma" w:cs="Tahoma"/>
      <w:sz w:val="16"/>
      <w:szCs w:val="16"/>
    </w:rPr>
  </w:style>
  <w:style w:type="paragraph" w:styleId="13">
    <w:name w:val="No Spacing"/>
    <w:autoRedefine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styleId="1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C0A7-BE73-4D60-BD1C-6C18DF60E7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2158</Words>
  <Characters>12301</Characters>
  <Lines>102</Lines>
  <Paragraphs>28</Paragraphs>
  <TotalTime>0</TotalTime>
  <ScaleCrop>false</ScaleCrop>
  <LinksUpToDate>false</LinksUpToDate>
  <CharactersWithSpaces>14431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2018-06-21T07:44:00Z</dcterms:created>
  <dc:creator>kadri</dc:creator>
  <cp:lastModifiedBy>WPS_1702327974</cp:lastModifiedBy>
  <cp:lastPrinted>2023-10-25T18:02:00Z</cp:lastPrinted>
  <dcterms:modified xsi:type="dcterms:W3CDTF">2024-05-08T09:31:28Z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A25B3A38842B42A69FC5DBD768057673_12</vt:lpwstr>
  </property>
</Properties>
</file>