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SAFE WORK METHOD STATEMENT</w:t>
      </w:r>
    </w:p>
    <w:p>
      <w:pPr>
        <w:spacing w:before="0" w:after="200"/>
        <w:jc w:val="center"/>
      </w:pPr>
      <w:r>
        <w:rPr>
          <w:rFonts w:ascii="Cambria" w:cs="Cambria" w:eastAsia="Cambria" w:hAnsi="Cambria"/>
          <w:i/>
          <w:iCs/>
          <w:sz w:val="22"/>
          <w:szCs w:val="22"/>
        </w:rPr>
        <w:t xml:space="preserve">SWMS — High Risk Construction Work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Activity: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[HIGH_RISK_ACTIVITY]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Prepared By: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[NAME]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SWMS No: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>[SWMS_NUMBER]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Review Date: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[DD/MM/YYYY]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HIGH RISK WORK IDENTIFICATION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This SWMS covers the following high-risk construction work (tick applicable):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☐ Work at height (&gt;2m)  ☐ Demolition  ☐ Excavation (&gt;1.5m)  ☐ Confined space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☐ Working near overhead lines  ☐ Asbestos  ☐ Hot works  ☐ Crane/lifting operations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☐ Working near traffic  ☐ Hazardous chemicals  ☐ Other: ___________________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PPE REQUIRED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☐ Hard Hat  ☐ Safety Glasses  ☐ Hi-Vis Vest  ☐ Steel Cap Boots  ☐ Gloves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☐ Hearing Protection  ☐ Dust Mask / Respirator  ☐ Harness  ☐ Face Shield  ☐ Other: ________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HAZARD ANALYSIS &amp; CONTROL MEASURES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200"/>
        <w:gridCol w:w="2126"/>
        <w:gridCol w:w="1200"/>
        <w:gridCol w:w="100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Hazard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Risk (H/M/L)</w:t>
            </w:r>
          </w:p>
        </w:tc>
        <w:tc>
          <w:tcPr>
            <w:tcW w:type="dxa" w:w="21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Control Measure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Residual Risk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Resp.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1.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2.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3.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4.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5.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6.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7.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8.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EMERGENCY PROCEDURES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Emergency Services: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000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First Aid Officer: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[NAME]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Assembly Point: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[LOCATION]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WORKER SIGN-ON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All workers must read this SWMS and sign below before commencing work.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000"/>
        <w:gridCol w:w="2026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Company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2026-02-06T11:10:47.621Z</dcterms:created>
  <dcterms:modified xsi:type="dcterms:W3CDTF">2026-02-06T11:10:47.621Z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