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4252"/>
          </w:tcPr>
          <w:p>
            <w:r>
              <w:rPr>
                <w:rFonts w:ascii="Calibri" w:hAnsi="Calibri"/>
                <w:b w:val="0"/>
                <w:sz w:val="20"/>
              </w:rPr>
              <w:t>[LOGO]</w:t>
            </w:r>
          </w:p>
        </w:tc>
        <w:tc>
          <w:tcPr>
            <w:tcW w:type="dxa" w:w="5386"/>
          </w:tcPr>
          <w:p>
            <w:pPr>
              <w:spacing w:after="0"/>
              <w:jc w:val="right"/>
            </w:pPr>
            <w:r>
              <w:rPr>
                <w:rFonts w:ascii="Cambria" w:hAnsi="Cambria"/>
                <w:b/>
                <w:sz w:val="22"/>
              </w:rPr>
              <w:t>[BUSINESS_NAME]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ABN: [ABN]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Licence: [LICENCE_NUMBER]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[PHONE] | [EMAIL]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003366"/>
          <w:sz w:val="28"/>
        </w:rPr>
        <w:t>MEETING MINUTES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28"/>
        <w:gridCol w:w="2891"/>
        <w:gridCol w:w="1928"/>
        <w:gridCol w:w="2891"/>
      </w:tblGrid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Meeting No: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[MEETING_NUMBER]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Date: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[DATE]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Project: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[PROJECT_ADDRESS]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Time: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[TIME]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Location: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[LOCATION]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Chaired By: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[NAME]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Meeting Type: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[SELECT: Site meeting / Client meeting / Pre-start / Trade coordination / Handover]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Contract No: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[CONTRACT_NUMBER]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ATTENDEES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18"/>
        <w:gridCol w:w="4252"/>
        <w:gridCol w:w="2268"/>
      </w:tblGrid>
      <w:tr>
        <w:tc>
          <w:tcPr>
            <w:tcW w:type="dxa" w:w="3118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4252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Company / Role</w:t>
            </w:r>
          </w:p>
        </w:tc>
        <w:tc>
          <w:tcPr>
            <w:tcW w:type="dxa" w:w="2268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Present / Apology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ITEMS DISCUSSED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94"/>
        <w:gridCol w:w="3742"/>
        <w:gridCol w:w="2268"/>
        <w:gridCol w:w="1701"/>
        <w:gridCol w:w="1134"/>
      </w:tblGrid>
      <w:tr>
        <w:tc>
          <w:tcPr>
            <w:tcW w:type="dxa" w:w="794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742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Discussion</w:t>
            </w:r>
          </w:p>
        </w:tc>
        <w:tc>
          <w:tcPr>
            <w:tcW w:type="dxa" w:w="2268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01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134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Due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DECISIONS THAT AFFECT COST OR TIME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[List any decision that changes scope, cost or the program. Each one needs a variation or a delay notice in writing; these minutes are not a variation.]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NEXT MEETING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28"/>
        <w:gridCol w:w="2891"/>
        <w:gridCol w:w="1928"/>
        <w:gridCol w:w="2891"/>
      </w:tblGrid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Date: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[DD/MM/YYYY]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Location: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[LOCATION]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Please advise any corrections to these minutes within [NUMBER] working days of issue, otherwise they will be taken as accurate.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