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46" w:rsidRDefault="00740EC1">
      <w:hyperlink r:id="rId4" w:history="1">
        <w:r>
          <w:rPr>
            <w:rStyle w:val="Hyperlink"/>
          </w:rPr>
          <w:t>https://css-tricks.com/debouncing-throttling-explained-examples/</w:t>
        </w:r>
      </w:hyperlink>
      <w:bookmarkStart w:id="0" w:name="_GoBack"/>
      <w:bookmarkEnd w:id="0"/>
    </w:p>
    <w:sectPr w:rsidR="00FC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C1"/>
    <w:rsid w:val="00740EC1"/>
    <w:rsid w:val="00FC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B48F4-E2CE-4340-881A-D123C5AB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0E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debouncing-throttling-explained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Max Tan</cp:lastModifiedBy>
  <cp:revision>1</cp:revision>
  <dcterms:created xsi:type="dcterms:W3CDTF">2020-05-28T05:33:00Z</dcterms:created>
  <dcterms:modified xsi:type="dcterms:W3CDTF">2020-05-28T05:34:00Z</dcterms:modified>
</cp:coreProperties>
</file>