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29"/>
      </w:tblGrid>
      <w:tr>
        <w:tc>
          <w:tcPr>
            <w:tcW w:type="dxa" w:w="9029"/>
            <w:shd w:fill="0F172A"/>
            <w:tcMar>
              <w:top w:w="200" w:type="dxa"/>
              <w:bottom w:w="200" w:type="dxa"/>
              <w:left w:w="200" w:type="dxa"/>
              <w:right w:w="200" w:type="dxa"/>
            </w:tcMar>
          </w:tcPr>
          <w:p>
            <w:pPr>
              <w:jc w:val="center"/>
            </w:pPr>
            <w:r>
              <w:rPr>
                <w:rFonts w:ascii="Calibri" w:hAnsi="Calibri"/>
                <w:b/>
                <w:color w:val="FFFFFF"/>
                <w:sz w:val="31"/>
              </w:rPr>
              <w:t>PANDUAN &amp; CHEAT SHEET PRESENTASI KHUSUS</w:t>
            </w:r>
          </w:p>
          <w:p>
            <w:pPr>
              <w:spacing w:before="60"/>
              <w:jc w:val="center"/>
            </w:pPr>
            <w:r>
              <w:rPr>
                <w:rFonts w:ascii="Calibri" w:hAnsi="Calibri"/>
                <w:color w:val="93C5FD"/>
                <w:sz w:val="22"/>
              </w:rPr>
              <w:t>Master LPK, Pemicu Notifikasi, &amp; Toleransi 1 Bulan Pengisian Asesmen</w:t>
            </w:r>
          </w:p>
          <w:p>
            <w:pPr>
              <w:spacing w:before="40"/>
              <w:jc w:val="center"/>
            </w:pPr>
            <w:r>
              <w:rPr>
                <w:rFonts w:ascii="Calibri" w:hAnsi="Calibri"/>
                <w:i/>
                <w:color w:val="CBD5E1"/>
                <w:sz w:val="18"/>
              </w:rPr>
              <w:t>Direktorat Akreditasi Laboratorium - BSN / KAN (Aplikasi SIMASADI)</w:t>
            </w:r>
          </w:p>
        </w:tc>
      </w:tr>
    </w:tbl>
    <w:p>
      <w:pPr>
        <w:spacing w:after="60"/>
      </w:pP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507"/>
        <w:gridCol w:w="4522"/>
      </w:tblGrid>
      <w:tr>
        <w:tc>
          <w:tcPr>
            <w:tcW w:type="dxa" w:w="4514"/>
            <w:shd w:fill="F1F5F9"/>
            <w:tcMar>
              <w:top w:w="70" w:type="dxa"/>
              <w:bottom w:w="70" w:type="dxa"/>
              <w:left w:w="110" w:type="dxa"/>
              <w:right w:w="110" w:type="dxa"/>
            </w:tcMar>
          </w:tcPr>
          <w:p>
            <w:pPr>
              <w:spacing w:before="0" w:after="0"/>
            </w:pPr>
            <w:r>
              <w:rPr>
                <w:rFonts w:ascii="Calibri" w:hAnsi="Calibri"/>
                <w:b/>
                <w:color w:val="0F172A"/>
                <w:sz w:val="17"/>
              </w:rPr>
              <w:t xml:space="preserve">Fokus Paparan: </w:t>
            </w:r>
            <w:r>
              <w:rPr>
                <w:rFonts w:ascii="Calibri" w:hAnsi="Calibri"/>
                <w:color w:val="334155"/>
                <w:sz w:val="17"/>
              </w:rPr>
              <w:t>Direktori Master LPK, Pemicu Notifikasi, &amp; Toleransi Pengisian Asesmen</w:t>
            </w:r>
          </w:p>
        </w:tc>
        <w:tc>
          <w:tcPr>
            <w:tcW w:type="dxa" w:w="4514"/>
            <w:shd w:fill="F1F5F9"/>
            <w:tcMar>
              <w:top w:w="70" w:type="dxa"/>
              <w:bottom w:w="70" w:type="dxa"/>
              <w:left w:w="110" w:type="dxa"/>
              <w:right w:w="110" w:type="dxa"/>
            </w:tcMar>
          </w:tcPr>
          <w:p>
            <w:pPr>
              <w:spacing w:before="0" w:after="0"/>
            </w:pPr>
            <w:r>
              <w:rPr>
                <w:rFonts w:ascii="Calibri" w:hAnsi="Calibri"/>
                <w:b/>
                <w:color w:val="0F172A"/>
                <w:sz w:val="17"/>
              </w:rPr>
              <w:t xml:space="preserve">Estimasi Waktu: </w:t>
            </w:r>
            <w:r>
              <w:rPr>
                <w:rFonts w:ascii="Calibri" w:hAnsi="Calibri"/>
                <w:color w:val="334155"/>
                <w:sz w:val="17"/>
              </w:rPr>
              <w:t>7 - 10 Menit (Hook 1 Menit, Fitur &amp; Toleransi 4 Menit, Penerapan 2 Menit, Q&amp;A 2 Menit)</w:t>
            </w:r>
          </w:p>
        </w:tc>
      </w:tr>
      <w:tr>
        <w:tc>
          <w:tcPr>
            <w:tcW w:type="dxa" w:w="4514"/>
            <w:shd w:fill="FFFFFF"/>
            <w:tcMar>
              <w:top w:w="70" w:type="dxa"/>
              <w:bottom w:w="70" w:type="dxa"/>
              <w:left w:w="110" w:type="dxa"/>
              <w:right w:w="110" w:type="dxa"/>
            </w:tcMar>
          </w:tcPr>
          <w:p>
            <w:pPr>
              <w:spacing w:before="0" w:after="0"/>
            </w:pPr>
            <w:r>
              <w:rPr>
                <w:rFonts w:ascii="Calibri" w:hAnsi="Calibri"/>
                <w:b/>
                <w:color w:val="0F172A"/>
                <w:sz w:val="17"/>
              </w:rPr>
              <w:t xml:space="preserve">Sasaran Audiens: </w:t>
            </w:r>
            <w:r>
              <w:rPr>
                <w:rFonts w:ascii="Calibri" w:hAnsi="Calibri"/>
                <w:color w:val="334155"/>
                <w:sz w:val="17"/>
              </w:rPr>
              <w:t>Pimpinan Unit, Tim Evaluator, &amp; Penanggung Jawab Surveilen</w:t>
            </w:r>
          </w:p>
        </w:tc>
        <w:tc>
          <w:tcPr>
            <w:tcW w:type="dxa" w:w="4514"/>
            <w:shd w:fill="FFFFFF"/>
            <w:tcMar>
              <w:top w:w="70" w:type="dxa"/>
              <w:bottom w:w="70" w:type="dxa"/>
              <w:left w:w="110" w:type="dxa"/>
              <w:right w:w="110" w:type="dxa"/>
            </w:tcMar>
          </w:tcPr>
          <w:p>
            <w:pPr>
              <w:spacing w:before="0" w:after="0"/>
            </w:pPr>
            <w:r>
              <w:rPr>
                <w:rFonts w:ascii="Calibri" w:hAnsi="Calibri"/>
                <w:b/>
                <w:color w:val="0F172A"/>
                <w:sz w:val="17"/>
              </w:rPr>
              <w:t xml:space="preserve">Kesiapan Sistem: </w:t>
            </w:r>
            <w:r>
              <w:rPr>
                <w:rFonts w:ascii="Calibri" w:hAnsi="Calibri"/>
                <w:color w:val="334155"/>
                <w:sz w:val="17"/>
              </w:rPr>
              <w:t>Siap Operasional (Scheduler Terpasang Harian 07:00, 183/183 Tests Passed, 1.102 Asersi)</w:t>
            </w:r>
          </w:p>
        </w:tc>
      </w:tr>
    </w:tbl>
    <w:p>
      <w:pPr>
        <w:spacing w:after="60"/>
      </w:pPr>
    </w:p>
    <w:p>
      <w:pPr>
        <w:keepNext/>
        <w:spacing w:before="280" w:after="80"/>
      </w:pPr>
      <w:r>
        <w:rPr>
          <w:rFonts w:ascii="Calibri" w:hAnsi="Calibri"/>
          <w:b/>
          <w:color w:val="0F172A"/>
          <w:sz w:val="27"/>
        </w:rPr>
        <w:t>1. Pembuka &amp; Masalah Nyata (Hook: 1 Menit)</w:t>
      </w:r>
    </w:p>
    <w:tbl>
      <w:tblPr>
        <w:tblW w:type="auto" w:w="0"/>
        <w:jc w:val="center"/>
        <w:tblLayout w:type="fixed"/>
        <w:tblLook w:firstColumn="1" w:firstRow="1" w:lastColumn="0" w:lastRow="0" w:noHBand="0" w:noVBand="1" w:val="04A0"/>
      </w:tblPr>
      <w:tblGrid>
        <w:gridCol w:w="9029"/>
      </w:tblGrid>
      <w:tr>
        <w:tc>
          <w:tcPr>
            <w:tcW w:type="dxa" w:w="9029"/>
            <w:shd w:fill="EFF6FF"/>
            <w:tcMar>
              <w:top w:w="130" w:type="dxa"/>
              <w:bottom w:w="130" w:type="dxa"/>
              <w:left w:w="160" w:type="dxa"/>
              <w:right w:w="140" w:type="dxa"/>
            </w:tcMar>
            <w:tcBorders>
              <w:top w:val="none"/>
              <w:bottom w:val="none"/>
              <w:right w:val="none"/>
              <w:left w:val="single" w:sz="20" w:space="0" w:color="2563EB"/>
            </w:tcBorders>
          </w:tcPr>
          <w:p>
            <w:pPr>
              <w:spacing w:before="0" w:after="40"/>
            </w:pPr>
            <w:r>
              <w:rPr>
                <w:rFonts w:ascii="Calibri" w:hAnsi="Calibri"/>
                <w:b/>
                <w:color w:val="0F172A"/>
                <w:sz w:val="19"/>
              </w:rPr>
              <w:t>Pesan Kunci Presentasi:</w:t>
            </w:r>
          </w:p>
          <w:p>
            <w:pPr>
              <w:spacing w:before="20" w:after="40" w:line="276" w:lineRule="auto"/>
            </w:pPr>
            <w:r>
              <w:rPr>
                <w:rFonts w:ascii="Calibri" w:hAnsi="Calibri"/>
                <w:i/>
                <w:color w:val="334155"/>
                <w:sz w:val="18"/>
              </w:rPr>
              <w:t>Inti dari presentasi ini adalah membuktikan bagaimana SIMASADI mengakhiri pemantauan manual siklus pengawasan laboratorium. Sistem ini mengawasi kalender akreditasi 5 tahun secara otomatis, mendeteksi jendela jatuh tempo, dan menerapkan batas toleransi pengisian asesmen 1 bulan dari waktu kunjungan lapangan agar tidak ada laporan yang terbengkalai.</w:t>
            </w:r>
          </w:p>
        </w:tc>
      </w:tr>
    </w:tbl>
    <w:p>
      <w:pPr>
        <w:spacing w:after="40"/>
      </w:pPr>
    </w:p>
    <w:p>
      <w:pPr>
        <w:spacing w:before="0" w:after="40" w:line="276" w:lineRule="auto"/>
      </w:pPr>
      <w:r>
        <w:rPr>
          <w:rFonts w:ascii="Calibri" w:hAnsi="Calibri"/>
          <w:i w:val="0"/>
          <w:color w:val="334155"/>
          <w:sz w:val="19"/>
        </w:rPr>
        <w:t>Kalimat Pembuka Siap Baca:</w:t>
      </w: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F172A"/>
            </w:tcBorders>
          </w:tcPr>
          <w:p>
            <w:pPr>
              <w:spacing w:before="20" w:after="40" w:line="276" w:lineRule="auto"/>
            </w:pPr>
            <w:r>
              <w:rPr>
                <w:rFonts w:ascii="Calibri" w:hAnsi="Calibri"/>
                <w:i/>
                <w:color w:val="334155"/>
                <w:sz w:val="18"/>
              </w:rPr>
              <w:t>"Selamat pagi/siang Bapak/Ibu sekalian. Pada sesi kali ini, saya ingin berfokus langsung pada pilar pengawasan operasional unit kita: Direktori Master LPK, Mekanisme Pemicu Notifikasi Pengingat Surveilen, serta Aturan Toleransi Pengisian Asesmen Lapangan.</w:t>
            </w:r>
          </w:p>
          <w:p>
            <w:pPr>
              <w:spacing w:before="20" w:after="40" w:line="276" w:lineRule="auto"/>
            </w:pPr>
            <w:r>
              <w:rPr>
                <w:rFonts w:ascii="Calibri" w:hAnsi="Calibri"/>
                <w:i/>
                <w:color w:val="334155"/>
                <w:sz w:val="18"/>
              </w:rPr>
              <w:t>Selama ini, kita menghadapi tantangan ganda: pertama, jadwal pengawasan berkala yang rawan terlewat, dan kedua, asesmen surveilen yang sudah dikunjungi di lapangan namun laporan hasil asesmennya terlambat diisi atau tertunda lama.</w:t>
            </w:r>
          </w:p>
          <w:p>
            <w:pPr>
              <w:spacing w:before="20" w:after="40" w:line="276" w:lineRule="auto"/>
            </w:pPr>
            <w:r>
              <w:rPr>
                <w:rFonts w:ascii="Calibri" w:hAnsi="Calibri"/>
                <w:i/>
                <w:color w:val="334155"/>
                <w:sz w:val="18"/>
              </w:rPr>
              <w:t>Melalui SIMASADI, kalender pengawasan ini terkunci secara presisi. Begitu laboratorium memasuki jendela waktu surveilen, sistem memicu notifikasi resmi ke email tim internal. Dan setelah kunjungan lapangan terlaksana, sistem memberlakukan batas toleransi pengisian hasil asesmen maksimal 1 bulan dari waktu kunjungan. Jika melewati batas itu, sistem langsung menandainya sebagai 'Lewat Jadwal Asesmen'. Mari kita bedah bersama mekanismenya."</w:t>
            </w:r>
          </w:p>
        </w:tc>
      </w:tr>
    </w:tbl>
    <w:p>
      <w:pPr>
        <w:spacing w:after="40"/>
      </w:pPr>
    </w:p>
    <w:p>
      <w:pPr>
        <w:keepNext/>
        <w:spacing w:before="280" w:after="80"/>
      </w:pPr>
      <w:r>
        <w:rPr>
          <w:rFonts w:ascii="Calibri" w:hAnsi="Calibri"/>
          <w:b/>
          <w:color w:val="0F172A"/>
          <w:sz w:val="27"/>
        </w:rPr>
        <w:t>2. Bedah Fitur: Direktori Master LPK (/lpks)</w:t>
      </w:r>
    </w:p>
    <w:p>
      <w:pPr>
        <w:spacing w:before="0" w:after="60" w:line="276" w:lineRule="auto"/>
      </w:pPr>
      <w:r>
        <w:rPr>
          <w:rFonts w:ascii="Calibri" w:hAnsi="Calibri"/>
          <w:i w:val="0"/>
          <w:color w:val="334155"/>
          <w:sz w:val="19"/>
        </w:rPr>
        <w:t>Buka layar pada halaman /lpks dan tunjukkan 4 aspek utama:</w:t>
      </w:r>
    </w:p>
    <w:p>
      <w:pPr>
        <w:pStyle w:val="ListBullet"/>
        <w:spacing w:before="20" w:after="40" w:line="276" w:lineRule="auto"/>
        <w:ind w:left="317"/>
      </w:pPr>
      <w:r>
        <w:rPr>
          <w:rFonts w:ascii="Calibri" w:hAnsi="Calibri"/>
          <w:b/>
          <w:color w:val="0F172A"/>
          <w:sz w:val="19"/>
        </w:rPr>
        <w:t xml:space="preserve">Kerapihan Data &amp; Kolom Utama: </w:t>
      </w:r>
      <w:r>
        <w:rPr>
          <w:rFonts w:ascii="Calibri" w:hAnsi="Calibri"/>
          <w:color w:val="334155"/>
          <w:sz w:val="19"/>
        </w:rPr>
        <w:t>Tunjukkan kolom Nomor Akreditasi (misal LP-077-IDN), Nama Laboratorium, Lingkup Pengujian/Kalibrasi, Masa Berlaku SK, serta Status Aktif laboratorium.</w:t>
      </w:r>
    </w:p>
    <w:p>
      <w:pPr>
        <w:pStyle w:val="ListBullet"/>
        <w:spacing w:before="20" w:after="40" w:line="276" w:lineRule="auto"/>
        <w:ind w:left="317"/>
      </w:pPr>
      <w:r>
        <w:rPr>
          <w:rFonts w:ascii="Calibri" w:hAnsi="Calibri"/>
          <w:b/>
          <w:color w:val="0F172A"/>
          <w:sz w:val="19"/>
        </w:rPr>
        <w:t xml:space="preserve">Pencarian &amp; Penyaringan Instan: </w:t>
      </w:r>
      <w:r>
        <w:rPr>
          <w:rFonts w:ascii="Calibri" w:hAnsi="Calibri"/>
          <w:color w:val="334155"/>
          <w:sz w:val="19"/>
        </w:rPr>
        <w:t>Peragakan pencarian real-time berdasarkan nomor akreditasi atau nama lab tanpa reload halaman.</w:t>
      </w:r>
    </w:p>
    <w:p>
      <w:pPr>
        <w:pStyle w:val="ListBullet"/>
        <w:spacing w:before="20" w:after="40" w:line="276" w:lineRule="auto"/>
        <w:ind w:left="317"/>
      </w:pPr>
      <w:r>
        <w:rPr>
          <w:rFonts w:ascii="Calibri" w:hAnsi="Calibri"/>
          <w:b/>
          <w:color w:val="0F172A"/>
          <w:sz w:val="19"/>
        </w:rPr>
        <w:t xml:space="preserve">Akses Dokumen 1 Klik: </w:t>
      </w:r>
      <w:r>
        <w:rPr>
          <w:rFonts w:ascii="Calibri" w:hAnsi="Calibri"/>
          <w:color w:val="334155"/>
          <w:sz w:val="19"/>
        </w:rPr>
        <w:t>Tunjukkan tombol Google Drive di setiap baris LPK yang langsung membuka folder arsip dokumen cloud lab terkait.</w:t>
      </w:r>
    </w:p>
    <w:p>
      <w:pPr>
        <w:pStyle w:val="ListBullet"/>
        <w:spacing w:before="20" w:after="40" w:line="276" w:lineRule="auto"/>
        <w:ind w:left="317"/>
      </w:pPr>
      <w:r>
        <w:rPr>
          <w:rFonts w:ascii="Calibri" w:hAnsi="Calibri"/>
          <w:b/>
          <w:color w:val="0F172A"/>
          <w:sz w:val="19"/>
        </w:rPr>
        <w:t xml:space="preserve">Badge Peringatan Dini Pengawasan: </w:t>
      </w:r>
      <w:r>
        <w:rPr>
          <w:rFonts w:ascii="Calibri" w:hAnsi="Calibri"/>
          <w:color w:val="334155"/>
          <w:sz w:val="19"/>
        </w:rPr>
        <w:t>Tunjukkan bahwa sistem secara visual langsung memberikan tanda peringatan warna pada baris LPK yang memasuki masa pengawasan:</w:t>
      </w:r>
    </w:p>
    <w:p>
      <w:pPr>
        <w:pStyle w:val="ListBullet"/>
        <w:spacing w:before="20" w:after="40" w:line="276" w:lineRule="auto"/>
        <w:ind w:left="634"/>
      </w:pPr>
      <w:r>
        <w:rPr>
          <w:rFonts w:ascii="Calibri" w:hAnsi="Calibri"/>
          <w:b/>
          <w:color w:val="0F172A"/>
          <w:sz w:val="19"/>
        </w:rPr>
        <w:t xml:space="preserve">Badge ⚠ S1: </w:t>
      </w:r>
      <w:r>
        <w:rPr>
          <w:rFonts w:ascii="Calibri" w:hAnsi="Calibri"/>
          <w:color w:val="334155"/>
          <w:sz w:val="19"/>
        </w:rPr>
        <w:t>Menandakan laboratorium berada pada jendela waktu Surveilen 1 (Bulan ke-15 sampai ke-18).</w:t>
      </w:r>
    </w:p>
    <w:p>
      <w:pPr>
        <w:pStyle w:val="ListBullet"/>
        <w:spacing w:before="20" w:after="40" w:line="276" w:lineRule="auto"/>
        <w:ind w:left="634"/>
      </w:pPr>
      <w:r>
        <w:rPr>
          <w:rFonts w:ascii="Calibri" w:hAnsi="Calibri"/>
          <w:b/>
          <w:color w:val="0F172A"/>
          <w:sz w:val="19"/>
        </w:rPr>
        <w:t xml:space="preserve">Badge ⚠ S2: </w:t>
      </w:r>
      <w:r>
        <w:rPr>
          <w:rFonts w:ascii="Calibri" w:hAnsi="Calibri"/>
          <w:color w:val="334155"/>
          <w:sz w:val="19"/>
        </w:rPr>
        <w:t>Menandakan laboratorium berada pada jendela waktu Surveilen 2 (Bulan ke-36 sampai ke-39).</w:t>
      </w:r>
    </w:p>
    <w:p>
      <w:pPr>
        <w:pStyle w:val="ListBullet"/>
        <w:spacing w:before="20" w:after="40" w:line="276" w:lineRule="auto"/>
        <w:ind w:left="634"/>
      </w:pPr>
      <w:r>
        <w:rPr>
          <w:rFonts w:ascii="Calibri" w:hAnsi="Calibri"/>
          <w:b/>
          <w:color w:val="0F172A"/>
          <w:sz w:val="19"/>
        </w:rPr>
        <w:t xml:space="preserve">Badge ⚠ Re-Akreditasi: </w:t>
      </w:r>
      <w:r>
        <w:rPr>
          <w:rFonts w:ascii="Calibri" w:hAnsi="Calibri"/>
          <w:color w:val="334155"/>
          <w:sz w:val="19"/>
        </w:rPr>
        <w:t>Menandakan dokumen re-akreditasi harus sudah masuk di Bulan ke-48 (H-12 bulan) agar asesmen selesai tepat waktu di Bulan ke-54.</w:t>
      </w:r>
    </w:p>
    <w:p>
      <w:pPr>
        <w:keepNext/>
        <w:spacing w:before="280" w:after="80"/>
      </w:pPr>
      <w:r>
        <w:rPr>
          <w:rFonts w:ascii="Calibri" w:hAnsi="Calibri"/>
          <w:b/>
          <w:color w:val="0F172A"/>
          <w:sz w:val="27"/>
        </w:rPr>
        <w:t>3. Aturan Toleransi 1 Bulan Pengisian Asesmen Surveilen</w:t>
      </w:r>
    </w:p>
    <w:p>
      <w:pPr>
        <w:spacing w:before="0" w:after="60" w:line="276" w:lineRule="auto"/>
      </w:pPr>
      <w:r>
        <w:rPr>
          <w:rFonts w:ascii="Calibri" w:hAnsi="Calibri"/>
          <w:i w:val="0"/>
          <w:color w:val="334155"/>
          <w:sz w:val="19"/>
        </w:rPr>
        <w:t>Aturan operasional penting mengenai rentang waktu pengisian asesmen pasca kunjungan lapangan:</w:t>
      </w:r>
    </w:p>
    <w:tbl>
      <w:tblPr>
        <w:tblW w:type="auto" w:w="0"/>
        <w:jc w:val="center"/>
        <w:tblLayout w:type="fixed"/>
        <w:tblLook w:firstColumn="1" w:firstRow="1" w:lastColumn="0" w:lastRow="0" w:noHBand="0" w:noVBand="1" w:val="04A0"/>
      </w:tblPr>
      <w:tblGrid>
        <w:gridCol w:w="9029"/>
      </w:tblGrid>
      <w:tr>
        <w:tc>
          <w:tcPr>
            <w:tcW w:type="dxa" w:w="9029"/>
            <w:shd w:fill="FEF2F2"/>
            <w:tcMar>
              <w:top w:w="130" w:type="dxa"/>
              <w:bottom w:w="130" w:type="dxa"/>
              <w:left w:w="160" w:type="dxa"/>
              <w:right w:w="140" w:type="dxa"/>
            </w:tcMar>
            <w:tcBorders>
              <w:top w:val="none"/>
              <w:bottom w:val="none"/>
              <w:right w:val="none"/>
              <w:left w:val="single" w:sz="20" w:space="0" w:color="DC2626"/>
            </w:tcBorders>
          </w:tcPr>
          <w:p>
            <w:pPr>
              <w:spacing w:before="0" w:after="40"/>
            </w:pPr>
            <w:r>
              <w:rPr>
                <w:rFonts w:ascii="Calibri" w:hAnsi="Calibri"/>
                <w:b/>
                <w:color w:val="0F172A"/>
                <w:sz w:val="19"/>
              </w:rPr>
              <w:t>Prinsip Toleransi 1 Bulan dari Waktu Kunjungan:</w:t>
            </w:r>
          </w:p>
          <w:p>
            <w:pPr>
              <w:spacing w:before="20" w:after="40" w:line="276" w:lineRule="auto"/>
            </w:pPr>
            <w:r>
              <w:rPr>
                <w:rFonts w:ascii="Calibri" w:hAnsi="Calibri"/>
                <w:i/>
                <w:color w:val="334155"/>
                <w:sz w:val="18"/>
              </w:rPr>
              <w:t>Untuk pengisian dan pelaporan hasil asesmen surveilen, unit memberlakukan batas toleransi maksimal 1 bulan (masih berada dalam rentang 1 bulan yang sama dihitung dari tanggal selesai kunjungan lapangan / end_at).</w:t>
            </w:r>
          </w:p>
          <w:p>
            <w:pPr>
              <w:spacing w:before="20" w:after="40" w:line="276" w:lineRule="auto"/>
            </w:pPr>
            <w:r>
              <w:rPr>
                <w:rFonts w:ascii="Calibri" w:hAnsi="Calibri"/>
                <w:i/>
                <w:color w:val="334155"/>
                <w:sz w:val="18"/>
              </w:rPr>
              <w:t>Jika setelah tanggal kunjungan lapangan terlalui dan pengisian asesmen belum diselesaikan (status belum COMPLETED) hingga melewati batas toleransi 1 bulan tersebut, maka sistem secara otomatis menetapkan bahwa asesmen tersebut 'Sudah Lewat Jadwal Asesmen' (Overdue Pengisian Asesmen).</w:t>
            </w:r>
          </w:p>
        </w:tc>
      </w:tr>
    </w:tbl>
    <w:p>
      <w:pPr>
        <w:spacing w:after="40"/>
      </w:pPr>
    </w:p>
    <w:p>
      <w:pPr>
        <w:keepNext/>
        <w:spacing w:before="180" w:after="60"/>
      </w:pPr>
      <w:r>
        <w:rPr>
          <w:rFonts w:ascii="Calibri" w:hAnsi="Calibri"/>
          <w:b/>
          <w:color w:val="2563EB"/>
          <w:sz w:val="22"/>
        </w:rPr>
        <w:t>Dampak Otomatis di Sistem (2 Lapisan Proteksi)</w:t>
      </w:r>
    </w:p>
    <w:p>
      <w:pPr>
        <w:pStyle w:val="ListBullet"/>
        <w:spacing w:before="20" w:after="40" w:line="276" w:lineRule="auto"/>
        <w:ind w:left="317"/>
      </w:pPr>
      <w:r>
        <w:rPr>
          <w:rFonts w:ascii="Calibri" w:hAnsi="Calibri"/>
          <w:b/>
          <w:color w:val="0F172A"/>
          <w:sz w:val="19"/>
        </w:rPr>
        <w:t xml:space="preserve">Lapisan 1: Pada Modul Program Asesmen (/assessments): </w:t>
      </w:r>
      <w:r>
        <w:rPr>
          <w:rFonts w:ascii="Calibri" w:hAnsi="Calibri"/>
          <w:color w:val="334155"/>
          <w:sz w:val="19"/>
        </w:rPr>
        <w:t>Pada tabel asesmen dan halaman rincian asesmen, sistem langsung memunculkan indikator status merah: 'Lewat Jadwal Asesmen (&gt; 1 Bulan Kunjungan)' beserta tanggal batas akhir toleransi yang sudah terlampaui.</w:t>
      </w:r>
    </w:p>
    <w:p>
      <w:pPr>
        <w:pStyle w:val="ListBullet"/>
        <w:spacing w:before="20" w:after="40" w:line="276" w:lineRule="auto"/>
        <w:ind w:left="317"/>
      </w:pPr>
      <w:r>
        <w:rPr>
          <w:rFonts w:ascii="Calibri" w:hAnsi="Calibri"/>
          <w:b/>
          <w:color w:val="0F172A"/>
          <w:sz w:val="19"/>
        </w:rPr>
        <w:t xml:space="preserve">Lapisan 2: Pada Status Siklus LPK (/lpks): </w:t>
      </w:r>
      <w:r>
        <w:rPr>
          <w:rFonts w:ascii="Calibri" w:hAnsi="Calibri"/>
          <w:color w:val="334155"/>
          <w:sz w:val="19"/>
        </w:rPr>
        <w:t>Kunjungan surveilen yang pengisian hasilnya belum selesai dan telah melewati toleransi 1 bulan TIDAK AKAN dianggap tuntas oleh sistem. Akibatnya, LPK tersebut tetap tercatat memiliki kewajiban surveilen yang belum selesai dan statusnya tetap bertanda peringatan 'Lewat Jadwal Surveilen'.</w:t>
      </w:r>
    </w:p>
    <w:p>
      <w:pPr>
        <w:keepNext/>
        <w:spacing w:before="280" w:after="80"/>
      </w:pPr>
      <w:r>
        <w:rPr>
          <w:rFonts w:ascii="Calibri" w:hAnsi="Calibri"/>
          <w:b/>
          <w:color w:val="0F172A"/>
          <w:sz w:val="27"/>
        </w:rPr>
        <w:t>4. Kapan Notifikasi Ter-Trigger &amp; Muncul di Sistem?</w:t>
      </w:r>
    </w:p>
    <w:p>
      <w:pPr>
        <w:spacing w:before="0" w:after="60" w:line="276" w:lineRule="auto"/>
      </w:pPr>
      <w:r>
        <w:rPr>
          <w:rFonts w:ascii="Calibri" w:hAnsi="Calibri"/>
          <w:i w:val="0"/>
          <w:color w:val="334155"/>
          <w:sz w:val="19"/>
        </w:rPr>
        <w:t>Logika cerdas di belakang layar yang menentukan kapan sebuah notifikasi muncul:</w:t>
      </w:r>
    </w:p>
    <w:p>
      <w:pPr>
        <w:keepNext/>
        <w:spacing w:before="180" w:after="60"/>
      </w:pPr>
      <w:r>
        <w:rPr>
          <w:rFonts w:ascii="Calibri" w:hAnsi="Calibri"/>
          <w:b/>
          <w:color w:val="2563EB"/>
          <w:sz w:val="22"/>
        </w:rPr>
        <w:t>A. Tabel Logika Pemicu Waktu Kalender (Siklus 5 Tahun KAN)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2160"/>
        <w:gridCol w:w="2448"/>
        <w:gridCol w:w="2549"/>
      </w:tblGrid>
      <w:tr>
        <w:tc>
          <w:tcPr>
            <w:tcW w:type="dxa" w:w="2257"/>
            <w:shd w:fill="0F172A"/>
            <w:tcMar>
              <w:top w:w="80" w:type="dxa"/>
              <w:bottom w:w="80" w:type="dxa"/>
              <w:left w:w="100" w:type="dxa"/>
              <w:right w:w="100" w:type="dxa"/>
            </w:tcMar>
          </w:tcPr>
          <w:p>
            <w:r>
              <w:rPr>
                <w:rFonts w:ascii="Calibri" w:hAnsi="Calibri"/>
                <w:b/>
                <w:color w:val="FFFFFF"/>
                <w:sz w:val="17"/>
              </w:rPr>
              <w:t>Siklus KAN</w:t>
            </w:r>
          </w:p>
        </w:tc>
        <w:tc>
          <w:tcPr>
            <w:tcW w:type="dxa" w:w="2257"/>
            <w:shd w:fill="0F172A"/>
            <w:tcMar>
              <w:top w:w="80" w:type="dxa"/>
              <w:bottom w:w="80" w:type="dxa"/>
              <w:left w:w="100" w:type="dxa"/>
              <w:right w:w="100" w:type="dxa"/>
            </w:tcMar>
          </w:tcPr>
          <w:p>
            <w:r>
              <w:rPr>
                <w:rFonts w:ascii="Calibri" w:hAnsi="Calibri"/>
                <w:b/>
                <w:color w:val="FFFFFF"/>
                <w:sz w:val="17"/>
              </w:rPr>
              <w:t>Waktu Pemicu (Trigger)</w:t>
            </w:r>
          </w:p>
        </w:tc>
        <w:tc>
          <w:tcPr>
            <w:tcW w:type="dxa" w:w="2257"/>
            <w:shd w:fill="0F172A"/>
            <w:tcMar>
              <w:top w:w="80" w:type="dxa"/>
              <w:bottom w:w="80" w:type="dxa"/>
              <w:left w:w="100" w:type="dxa"/>
              <w:right w:w="100" w:type="dxa"/>
            </w:tcMar>
          </w:tcPr>
          <w:p>
            <w:r>
              <w:rPr>
                <w:rFonts w:ascii="Calibri" w:hAnsi="Calibri"/>
                <w:b/>
                <w:color w:val="FFFFFF"/>
                <w:sz w:val="17"/>
              </w:rPr>
              <w:t>Jendela Pelaksanaan</w:t>
            </w:r>
          </w:p>
        </w:tc>
        <w:tc>
          <w:tcPr>
            <w:tcW w:type="dxa" w:w="2257"/>
            <w:shd w:fill="0F172A"/>
            <w:tcMar>
              <w:top w:w="80" w:type="dxa"/>
              <w:bottom w:w="80" w:type="dxa"/>
              <w:left w:w="100" w:type="dxa"/>
              <w:right w:w="100" w:type="dxa"/>
            </w:tcMar>
          </w:tcPr>
          <w:p>
            <w:r>
              <w:rPr>
                <w:rFonts w:ascii="Calibri" w:hAnsi="Calibri"/>
                <w:b/>
                <w:color w:val="FFFFFF"/>
                <w:sz w:val="17"/>
              </w:rPr>
              <w:t>Tindakan Tim Internal Unit</w:t>
            </w:r>
          </w:p>
        </w:tc>
      </w:tr>
      <w:tr>
        <w:tc>
          <w:tcPr>
            <w:tcW w:type="dxa" w:w="2257"/>
            <w:shd w:fill="F8FAFC"/>
            <w:tcMar>
              <w:top w:w="60" w:type="dxa"/>
              <w:bottom w:w="60" w:type="dxa"/>
              <w:left w:w="100" w:type="dxa"/>
              <w:right w:w="100" w:type="dxa"/>
            </w:tcMar>
          </w:tcPr>
          <w:p>
            <w:pPr>
              <w:spacing w:before="0" w:after="0"/>
            </w:pPr>
            <w:r>
              <w:rPr>
                <w:rFonts w:ascii="Calibri" w:hAnsi="Calibri"/>
                <w:b/>
                <w:color w:val="0F172A"/>
                <w:sz w:val="17"/>
              </w:rPr>
              <w:t>Surveilen 1 (S1)</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ke-14 dari SK (H-1 Bln)</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ke-15 s.d. Bulan ke-18</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Mengirim surat pemanggilan surveilen pertama &amp; menetapkan asesor.</w:t>
            </w:r>
          </w:p>
        </w:tc>
      </w:tr>
      <w:tr>
        <w:tc>
          <w:tcPr>
            <w:tcW w:type="dxa" w:w="2257"/>
            <w:shd w:fill="FFFFFF"/>
            <w:tcMar>
              <w:top w:w="60" w:type="dxa"/>
              <w:bottom w:w="60" w:type="dxa"/>
              <w:left w:w="100" w:type="dxa"/>
              <w:right w:w="100" w:type="dxa"/>
            </w:tcMar>
          </w:tcPr>
          <w:p>
            <w:pPr>
              <w:spacing w:before="0" w:after="0"/>
            </w:pPr>
            <w:r>
              <w:rPr>
                <w:rFonts w:ascii="Calibri" w:hAnsi="Calibri"/>
                <w:b/>
                <w:color w:val="0F172A"/>
                <w:sz w:val="17"/>
              </w:rPr>
              <w:t>Surveilen 2 (S2)</w:t>
            </w:r>
          </w:p>
        </w:tc>
        <w:tc>
          <w:tcPr>
            <w:tcW w:type="dxa" w:w="2257"/>
            <w:shd w:fill="FFFFFF"/>
            <w:tcMar>
              <w:top w:w="60" w:type="dxa"/>
              <w:bottom w:w="60" w:type="dxa"/>
              <w:left w:w="100" w:type="dxa"/>
              <w:right w:w="100" w:type="dxa"/>
            </w:tcMar>
          </w:tcPr>
          <w:p>
            <w:pPr>
              <w:spacing w:before="0" w:after="0"/>
            </w:pPr>
            <w:r>
              <w:rPr>
                <w:rFonts w:ascii="Calibri" w:hAnsi="Calibri"/>
                <w:color w:val="334155"/>
                <w:sz w:val="17"/>
              </w:rPr>
              <w:t>Bulan ke-35 dari SK (H-1 Bln)</w:t>
            </w:r>
          </w:p>
        </w:tc>
        <w:tc>
          <w:tcPr>
            <w:tcW w:type="dxa" w:w="2257"/>
            <w:shd w:fill="FFFFFF"/>
            <w:tcMar>
              <w:top w:w="60" w:type="dxa"/>
              <w:bottom w:w="60" w:type="dxa"/>
              <w:left w:w="100" w:type="dxa"/>
              <w:right w:w="100" w:type="dxa"/>
            </w:tcMar>
          </w:tcPr>
          <w:p>
            <w:pPr>
              <w:spacing w:before="0" w:after="0"/>
            </w:pPr>
            <w:r>
              <w:rPr>
                <w:rFonts w:ascii="Calibri" w:hAnsi="Calibri"/>
                <w:color w:val="334155"/>
                <w:sz w:val="17"/>
              </w:rPr>
              <w:t>Bulan ke-36 s.d. Bulan ke-39</w:t>
            </w:r>
          </w:p>
        </w:tc>
        <w:tc>
          <w:tcPr>
            <w:tcW w:type="dxa" w:w="2257"/>
            <w:shd w:fill="FFFFFF"/>
            <w:tcMar>
              <w:top w:w="60" w:type="dxa"/>
              <w:bottom w:w="60" w:type="dxa"/>
              <w:left w:w="100" w:type="dxa"/>
              <w:right w:w="100" w:type="dxa"/>
            </w:tcMar>
          </w:tcPr>
          <w:p>
            <w:pPr>
              <w:spacing w:before="0" w:after="0"/>
            </w:pPr>
            <w:r>
              <w:rPr>
                <w:rFonts w:ascii="Calibri" w:hAnsi="Calibri"/>
                <w:color w:val="334155"/>
                <w:sz w:val="17"/>
              </w:rPr>
              <w:t>Memanggil lab untuk evaluasi siklus kedua &amp; kesiapan instrumen.</w:t>
            </w:r>
          </w:p>
        </w:tc>
      </w:tr>
      <w:tr>
        <w:tc>
          <w:tcPr>
            <w:tcW w:type="dxa" w:w="2257"/>
            <w:shd w:fill="F8FAFC"/>
            <w:tcMar>
              <w:top w:w="60" w:type="dxa"/>
              <w:bottom w:w="60" w:type="dxa"/>
              <w:left w:w="100" w:type="dxa"/>
              <w:right w:w="100" w:type="dxa"/>
            </w:tcMar>
          </w:tcPr>
          <w:p>
            <w:pPr>
              <w:spacing w:before="0" w:after="0"/>
            </w:pPr>
            <w:r>
              <w:rPr>
                <w:rFonts w:ascii="Calibri" w:hAnsi="Calibri"/>
                <w:b/>
                <w:color w:val="0F172A"/>
                <w:sz w:val="17"/>
              </w:rPr>
              <w:t>Re-Akreditasi (RA)</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ke-48 (H-12 Bln Habis)</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48 (Upload) s.d. 54 (Asesmen)</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Menagih berkas re-akreditasi agar asesmen tuntas sebelum SK kedaluwarsa.</w:t>
            </w:r>
          </w:p>
        </w:tc>
      </w:tr>
    </w:tbl>
    <w:p>
      <w:pPr>
        <w:spacing w:after="60"/>
      </w:pPr>
    </w:p>
    <w:p>
      <w:pPr>
        <w:keepNext/>
        <w:spacing w:before="180" w:after="60"/>
      </w:pPr>
      <w:r>
        <w:rPr>
          <w:rFonts w:ascii="Calibri" w:hAnsi="Calibri"/>
          <w:b/>
          <w:color w:val="2563EB"/>
          <w:sz w:val="22"/>
        </w:rPr>
        <w:t>B. 3 Syarat Validasi Sebelum Notifikasi Terkirim (Smart Filter)</w:t>
      </w:r>
    </w:p>
    <w:p>
      <w:pPr>
        <w:pStyle w:val="ListBullet"/>
        <w:spacing w:before="20" w:after="40" w:line="276" w:lineRule="auto"/>
        <w:ind w:left="317"/>
      </w:pPr>
      <w:r>
        <w:rPr>
          <w:rFonts w:ascii="Calibri" w:hAnsi="Calibri"/>
          <w:b/>
          <w:color w:val="0F172A"/>
          <w:sz w:val="19"/>
        </w:rPr>
        <w:t xml:space="preserve">1. Status LPK Harus Aktif: </w:t>
      </w:r>
      <w:r>
        <w:rPr>
          <w:rFonts w:ascii="Calibri" w:hAnsi="Calibri"/>
          <w:color w:val="334155"/>
          <w:sz w:val="19"/>
        </w:rPr>
        <w:t>Hanya laboratorium dengan status aktif (ACTIVE) yang diproses. LPK yang sedang dibekukan atau dicabut izinnya secara otomatis diabaikan oleh sistem.</w:t>
      </w:r>
    </w:p>
    <w:p>
      <w:pPr>
        <w:pStyle w:val="ListBullet"/>
        <w:spacing w:before="20" w:after="40" w:line="276" w:lineRule="auto"/>
        <w:ind w:left="317"/>
      </w:pPr>
      <w:r>
        <w:rPr>
          <w:rFonts w:ascii="Calibri" w:hAnsi="Calibri"/>
          <w:b/>
          <w:color w:val="0F172A"/>
          <w:sz w:val="19"/>
        </w:rPr>
        <w:t xml:space="preserve">2. Smart Check Riwayat Asesmen: </w:t>
      </w:r>
      <w:r>
        <w:rPr>
          <w:rFonts w:ascii="Calibri" w:hAnsi="Calibri"/>
          <w:color w:val="334155"/>
          <w:sz w:val="19"/>
        </w:rPr>
        <w:t>Jika laboratorium sudah memiliki agenda asesmen surveilen yang dijadwalkan dan diselesaikan (COMPLETED), status otomatis menjadi COMPLETED dan email TIDAK AKAN dikirimkan lagi.</w:t>
      </w:r>
    </w:p>
    <w:p>
      <w:pPr>
        <w:pStyle w:val="ListBullet"/>
        <w:spacing w:before="20" w:after="40" w:line="276" w:lineRule="auto"/>
        <w:ind w:left="317"/>
      </w:pPr>
      <w:r>
        <w:rPr>
          <w:rFonts w:ascii="Calibri" w:hAnsi="Calibri"/>
          <w:b/>
          <w:color w:val="0F172A"/>
          <w:sz w:val="19"/>
        </w:rPr>
        <w:t xml:space="preserve">3. Anti-Spam / Daily Throttle: </w:t>
      </w:r>
      <w:r>
        <w:rPr>
          <w:rFonts w:ascii="Calibri" w:hAnsi="Calibri"/>
          <w:color w:val="334155"/>
          <w:sz w:val="19"/>
        </w:rPr>
        <w:t>Sistem mencatat waktu pengiriman terakhir (last_surveillance_notified_at). Email tidak akan dikirim berulang kali di hari yang sama kecuali menggunakan opsi paksa (--force).</w:t>
      </w:r>
    </w:p>
    <w:p>
      <w:pPr>
        <w:keepNext/>
        <w:spacing w:before="180" w:after="60"/>
      </w:pPr>
      <w:r>
        <w:rPr>
          <w:rFonts w:ascii="Calibri" w:hAnsi="Calibri"/>
          <w:b/>
          <w:color w:val="2563EB"/>
          <w:sz w:val="22"/>
        </w:rPr>
        <w:t>C. 3 Titik Kemunculan Notifikasi (Touchpoints)</w:t>
      </w:r>
    </w:p>
    <w:p>
      <w:pPr>
        <w:pStyle w:val="ListBullet"/>
        <w:spacing w:before="20" w:after="40" w:line="276" w:lineRule="auto"/>
        <w:ind w:left="317"/>
      </w:pPr>
      <w:r>
        <w:rPr>
          <w:rFonts w:ascii="Calibri" w:hAnsi="Calibri"/>
          <w:b/>
          <w:color w:val="0F172A"/>
          <w:sz w:val="19"/>
        </w:rPr>
        <w:t xml:space="preserve">Titik 1: Kotak Masuk Email Staf Internal: </w:t>
      </w:r>
      <w:r>
        <w:rPr>
          <w:rFonts w:ascii="Calibri" w:hAnsi="Calibri"/>
          <w:color w:val="334155"/>
          <w:sz w:val="19"/>
        </w:rPr>
        <w:t>Staf evaluator BSN menerima email resmi dengan subjek baku: [PENGINGAT KAN] Surveilen 1 (S1) - LP-077-IDN berisi tabel data lab dan 5 tombol aksi cepat satu klik (Buka Rincian LPK, Jadwalkan Asesmen, Berkas Google Drive, Kirim Email Pemanggilan, dan Hubungi WhatsApp Lab).</w:t>
      </w:r>
    </w:p>
    <w:p>
      <w:pPr>
        <w:pStyle w:val="ListBullet"/>
        <w:spacing w:before="20" w:after="40" w:line="276" w:lineRule="auto"/>
        <w:ind w:left="317"/>
      </w:pPr>
      <w:r>
        <w:rPr>
          <w:rFonts w:ascii="Calibri" w:hAnsi="Calibri"/>
          <w:b/>
          <w:color w:val="0F172A"/>
          <w:sz w:val="19"/>
        </w:rPr>
        <w:t xml:space="preserve">Titik 2: Kartu Metrik Dashboard (/dashboard): </w:t>
      </w:r>
      <w:r>
        <w:rPr>
          <w:rFonts w:ascii="Calibri" w:hAnsi="Calibri"/>
          <w:color w:val="334155"/>
          <w:sz w:val="19"/>
        </w:rPr>
        <w:t>Angka pada kartu 'Tindak Lanjut Surveilen' bertambah secara real-time dan menyala dengan aksen peringatan oranye/merah.</w:t>
      </w:r>
    </w:p>
    <w:p>
      <w:pPr>
        <w:pStyle w:val="ListBullet"/>
        <w:spacing w:before="20" w:after="40" w:line="276" w:lineRule="auto"/>
        <w:ind w:left="317"/>
      </w:pPr>
      <w:r>
        <w:rPr>
          <w:rFonts w:ascii="Calibri" w:hAnsi="Calibri"/>
          <w:b/>
          <w:color w:val="0F172A"/>
          <w:sz w:val="19"/>
        </w:rPr>
        <w:t xml:space="preserve">Titik 3: Tabel Master LPK (/lpks): </w:t>
      </w:r>
      <w:r>
        <w:rPr>
          <w:rFonts w:ascii="Calibri" w:hAnsi="Calibri"/>
          <w:color w:val="334155"/>
          <w:sz w:val="19"/>
        </w:rPr>
        <w:t>Muncul badge visual (⚠ S1, ⚠ S2, ⚠ Re-Akreditasi) di baris data lab yang bersangkutan.</w:t>
      </w:r>
    </w:p>
    <w:p>
      <w:pPr>
        <w:keepNext/>
        <w:spacing w:before="280" w:after="80"/>
      </w:pPr>
      <w:r>
        <w:rPr>
          <w:rFonts w:ascii="Calibri" w:hAnsi="Calibri"/>
          <w:b/>
          <w:color w:val="0F172A"/>
          <w:sz w:val="27"/>
        </w:rPr>
        <w:t>5. Cara Menerapkan &amp; Menjalankan Sistem di Unit Kita</w:t>
      </w:r>
    </w:p>
    <w:p>
      <w:pPr>
        <w:spacing w:before="0" w:after="60" w:line="276" w:lineRule="auto"/>
      </w:pPr>
      <w:r>
        <w:rPr>
          <w:rFonts w:ascii="Calibri" w:hAnsi="Calibri"/>
          <w:i w:val="0"/>
          <w:color w:val="334155"/>
          <w:sz w:val="19"/>
        </w:rPr>
        <w:t>Penerapan SIMASADI di unit Direktorat Akreditasi Laboratorium sangat mudah dan terbagi dalam 3 tahapan teknis:</w:t>
      </w:r>
    </w:p>
    <w:p>
      <w:pPr>
        <w:keepNext/>
        <w:spacing w:before="180" w:after="60"/>
      </w:pPr>
      <w:r>
        <w:rPr>
          <w:rFonts w:ascii="Calibri" w:hAnsi="Calibri"/>
          <w:b/>
          <w:color w:val="2563EB"/>
          <w:sz w:val="22"/>
        </w:rPr>
        <w:t>Langkah 1: Setup Master Data &amp; Akun Email (.env)</w:t>
      </w:r>
    </w:p>
    <w:p>
      <w:pPr>
        <w:pStyle w:val="ListBullet"/>
        <w:spacing w:before="20" w:after="40" w:line="276" w:lineRule="auto"/>
        <w:ind w:left="317"/>
      </w:pPr>
      <w:r>
        <w:rPr>
          <w:rFonts w:ascii="Calibri" w:hAnsi="Calibri"/>
          <w:b/>
          <w:color w:val="0F172A"/>
          <w:sz w:val="19"/>
        </w:rPr>
        <w:t xml:space="preserve">Input / Impor Data LPK: </w:t>
      </w:r>
      <w:r>
        <w:rPr>
          <w:rFonts w:ascii="Calibri" w:hAnsi="Calibri"/>
          <w:color w:val="334155"/>
          <w:sz w:val="19"/>
        </w:rPr>
        <w:t>Data laboratorium diimpor dari file Excel/CSV atau diinput manual via UI. Pastikan tanggal akreditasi dan masa berlaku terisi.</w:t>
      </w:r>
    </w:p>
    <w:p>
      <w:pPr>
        <w:pStyle w:val="ListBullet"/>
        <w:spacing w:before="20" w:after="40" w:line="276" w:lineRule="auto"/>
        <w:ind w:left="317"/>
      </w:pPr>
      <w:r>
        <w:rPr>
          <w:rFonts w:ascii="Calibri" w:hAnsi="Calibri"/>
          <w:b/>
          <w:color w:val="0F172A"/>
          <w:sz w:val="19"/>
        </w:rPr>
        <w:t xml:space="preserve">Konfigurasi SMTP Email Unit: </w:t>
      </w:r>
      <w:r>
        <w:rPr>
          <w:rFonts w:ascii="Calibri" w:hAnsi="Calibri"/>
          <w:color w:val="334155"/>
          <w:sz w:val="19"/>
        </w:rPr>
        <w:t>Di file .env, masukkan kredensial mail server resmi BSN (host, port, username, password) atau akun Google Workspace unit.</w:t>
      </w:r>
    </w:p>
    <w:p>
      <w:pPr>
        <w:pStyle w:val="ListBullet"/>
        <w:spacing w:before="20" w:after="40" w:line="276" w:lineRule="auto"/>
        <w:ind w:left="317"/>
      </w:pPr>
      <w:r>
        <w:rPr>
          <w:rFonts w:ascii="Calibri" w:hAnsi="Calibri"/>
          <w:b/>
          <w:color w:val="0F172A"/>
          <w:sz w:val="19"/>
        </w:rPr>
        <w:t xml:space="preserve">Pengaturan Akun Staf Penerima: </w:t>
      </w:r>
      <w:r>
        <w:rPr>
          <w:rFonts w:ascii="Calibri" w:hAnsi="Calibri"/>
          <w:color w:val="334155"/>
          <w:sz w:val="19"/>
        </w:rPr>
        <w:t>Pastikan staf evaluator internal unit terdaftar dengan peran (role) PIC atau Admin di SIMASADI agar otomatis menjadi target penerima email pengingat.</w:t>
      </w:r>
    </w:p>
    <w:p>
      <w:pPr>
        <w:keepNext/>
        <w:spacing w:before="180" w:after="60"/>
      </w:pPr>
      <w:r>
        <w:rPr>
          <w:rFonts w:ascii="Calibri" w:hAnsi="Calibri"/>
          <w:b/>
          <w:color w:val="2563EB"/>
          <w:sz w:val="22"/>
        </w:rPr>
        <w:t>Langkah 2: Pengaktifan Scheduler Otomatis (Cron Job Server)</w:t>
      </w:r>
    </w:p>
    <w:p>
      <w:pPr>
        <w:spacing w:before="0" w:after="60" w:line="276" w:lineRule="auto"/>
      </w:pPr>
      <w:r>
        <w:rPr>
          <w:rFonts w:ascii="Calibri" w:hAnsi="Calibri"/>
          <w:i w:val="0"/>
          <w:color w:val="334155"/>
          <w:sz w:val="19"/>
        </w:rPr>
        <w:t>SIMASADI telah memiliki konfigurasi jadwal resmi di sistem: Schedule::command('lpk:check-surveillance')-&gt;dailyAt('07:00'). Untuk menjalankannya di server:</w:t>
      </w:r>
    </w:p>
    <w:p>
      <w:pPr>
        <w:pStyle w:val="ListBullet"/>
        <w:spacing w:before="20" w:after="40" w:line="276" w:lineRule="auto"/>
        <w:ind w:left="317"/>
      </w:pPr>
      <w:r>
        <w:rPr>
          <w:rFonts w:ascii="Calibri" w:hAnsi="Calibri"/>
          <w:b/>
          <w:color w:val="0F172A"/>
          <w:sz w:val="19"/>
        </w:rPr>
        <w:t xml:space="preserve">Di Server Linux / VPS BSN: </w:t>
      </w:r>
      <w:r>
        <w:rPr>
          <w:rFonts w:ascii="Calibri" w:hAnsi="Calibri"/>
          <w:color w:val="334155"/>
          <w:sz w:val="19"/>
        </w:rPr>
        <w:t>Cukup pasang 1 baris cron job standar Laravel berikut di crontab server:</w:t>
      </w:r>
    </w:p>
    <w:p>
      <w:pPr>
        <w:pStyle w:val="ListBullet"/>
        <w:spacing w:before="20" w:after="40" w:line="276" w:lineRule="auto"/>
        <w:ind w:left="634"/>
      </w:pPr>
      <w:r>
        <w:rPr>
          <w:rFonts w:ascii="Calibri" w:hAnsi="Calibri"/>
          <w:b/>
          <w:color w:val="0F172A"/>
          <w:sz w:val="19"/>
        </w:rPr>
        <w:t xml:space="preserve">Perintah Cron: </w:t>
      </w:r>
      <w:r>
        <w:rPr>
          <w:rFonts w:ascii="Calibri" w:hAnsi="Calibri"/>
          <w:color w:val="334155"/>
          <w:sz w:val="19"/>
        </w:rPr>
        <w:t>* * * * * cd /path/to/simasadi &amp;&amp; php artisan schedule:run &gt;&gt; /dev/null 2&gt;&amp;1</w:t>
      </w:r>
    </w:p>
    <w:p>
      <w:pPr>
        <w:pStyle w:val="ListBullet"/>
        <w:spacing w:before="20" w:after="40" w:line="276" w:lineRule="auto"/>
        <w:ind w:left="634"/>
      </w:pPr>
      <w:r>
        <w:rPr>
          <w:rFonts w:ascii="Calibri" w:hAnsi="Calibri"/>
          <w:b/>
          <w:color w:val="0F172A"/>
          <w:sz w:val="19"/>
        </w:rPr>
        <w:t xml:space="preserve">Waktu Eksekusi: </w:t>
      </w:r>
      <w:r>
        <w:rPr>
          <w:rFonts w:ascii="Calibri" w:hAnsi="Calibri"/>
          <w:color w:val="334155"/>
          <w:sz w:val="19"/>
        </w:rPr>
        <w:t>Setiap hari kerja tepat pukul 07:00 WIB pagi, sistem secara mandiri memindai database dan mengirimkan email pengingat sebelum jam kerja dimulai.</w:t>
      </w:r>
    </w:p>
    <w:p>
      <w:pPr>
        <w:pStyle w:val="ListBullet"/>
        <w:spacing w:before="20" w:after="40" w:line="276" w:lineRule="auto"/>
        <w:ind w:left="317"/>
      </w:pPr>
      <w:r>
        <w:rPr>
          <w:rFonts w:ascii="Calibri" w:hAnsi="Calibri"/>
          <w:b/>
          <w:color w:val="0F172A"/>
          <w:sz w:val="19"/>
        </w:rPr>
        <w:t xml:space="preserve">Di Komputer / Server Windows: </w:t>
      </w:r>
      <w:r>
        <w:rPr>
          <w:rFonts w:ascii="Calibri" w:hAnsi="Calibri"/>
          <w:color w:val="334155"/>
          <w:sz w:val="19"/>
        </w:rPr>
        <w:t>Cukup buat tugas di Windows Task Scheduler untuk mengeksekusi 'php artisan schedule:run' setiap hari kerja.</w:t>
      </w:r>
    </w:p>
    <w:p>
      <w:pPr>
        <w:keepNext/>
        <w:spacing w:before="180" w:after="60"/>
      </w:pPr>
      <w:r>
        <w:rPr>
          <w:rFonts w:ascii="Calibri" w:hAnsi="Calibri"/>
          <w:b/>
          <w:color w:val="2563EB"/>
          <w:sz w:val="22"/>
        </w:rPr>
        <w:t>Langkah 3: Eksekusi Manual / On-Demand (Bila Diperlukan)</w:t>
      </w:r>
    </w:p>
    <w:p>
      <w:pPr>
        <w:spacing w:before="0" w:after="60" w:line="276" w:lineRule="auto"/>
      </w:pPr>
      <w:r>
        <w:rPr>
          <w:rFonts w:ascii="Calibri" w:hAnsi="Calibri"/>
          <w:i w:val="0"/>
          <w:color w:val="334155"/>
          <w:sz w:val="19"/>
        </w:rPr>
        <w:t>Jika tim ingin memicu pemeriksaan sewaktu-waktu (misal saat rapat evaluasi bulanan atau pengujian demo), cukup jalankan perintah di terminal:</w:t>
      </w:r>
    </w:p>
    <w:p>
      <w:pPr>
        <w:pStyle w:val="ListBullet"/>
        <w:spacing w:before="20" w:after="40" w:line="276" w:lineRule="auto"/>
        <w:ind w:left="317"/>
      </w:pPr>
      <w:r>
        <w:rPr>
          <w:rFonts w:ascii="Calibri" w:hAnsi="Calibri"/>
          <w:b/>
          <w:color w:val="0F172A"/>
          <w:sz w:val="19"/>
        </w:rPr>
        <w:t xml:space="preserve">Perintah Reguler: </w:t>
      </w:r>
      <w:r>
        <w:rPr>
          <w:rFonts w:ascii="Calibri" w:hAnsi="Calibri"/>
          <w:color w:val="334155"/>
          <w:sz w:val="19"/>
        </w:rPr>
        <w:t>php artisan lpk:check-surveillance (memeriksa LPK jatuh tempo dan mengirim email jika belum dikirim hari ini).</w:t>
      </w:r>
    </w:p>
    <w:p>
      <w:pPr>
        <w:pStyle w:val="ListBullet"/>
        <w:spacing w:before="20" w:after="40" w:line="276" w:lineRule="auto"/>
        <w:ind w:left="317"/>
      </w:pPr>
      <w:r>
        <w:rPr>
          <w:rFonts w:ascii="Calibri" w:hAnsi="Calibri"/>
          <w:b/>
          <w:color w:val="0F172A"/>
          <w:sz w:val="19"/>
        </w:rPr>
        <w:t xml:space="preserve">Perintah Paksa (--force): </w:t>
      </w:r>
      <w:r>
        <w:rPr>
          <w:rFonts w:ascii="Calibri" w:hAnsi="Calibri"/>
          <w:color w:val="334155"/>
          <w:sz w:val="19"/>
        </w:rPr>
        <w:t>php artisan lpk:check-surveillance --force (mengirimkan email pengingat meskipun hari ini sudah pernah dikirimkan).</w:t>
      </w:r>
    </w:p>
    <w:p>
      <w:pPr>
        <w:keepNext/>
        <w:spacing w:before="280" w:after="80"/>
      </w:pPr>
      <w:r>
        <w:rPr>
          <w:rFonts w:ascii="Calibri" w:hAnsi="Calibri"/>
          <w:b/>
          <w:color w:val="0F172A"/>
          <w:sz w:val="27"/>
        </w:rPr>
        <w:t>6. Skenario Live Demo di Depan Tim (Durasi: 3 Menit)</w:t>
      </w:r>
    </w:p>
    <w:p>
      <w:pPr>
        <w:spacing w:before="0" w:after="50" w:line="276" w:lineRule="auto"/>
      </w:pPr>
      <w:r>
        <w:rPr>
          <w:rFonts w:ascii="Calibri" w:hAnsi="Calibri"/>
          <w:b/>
          <w:color w:val="0F172A"/>
          <w:sz w:val="19"/>
        </w:rPr>
        <w:t xml:space="preserve">Langkah 1 (Layar Dashboard): </w:t>
      </w:r>
      <w:r>
        <w:rPr>
          <w:rFonts w:ascii="Calibri" w:hAnsi="Calibri"/>
          <w:i w:val="0"/>
          <w:color w:val="334155"/>
          <w:sz w:val="19"/>
        </w:rPr>
        <w:t>Buka /dashboard. Tunjukkan kartu metrik 'Tindak Lanjut Surveilen'. Jelaskan bahwa angka ini mencakup LPK yang berada di rentang S1, S2, RA, ataupun memiliki asesmen yang melewati batas toleransi pengisian 1 bulan.</w:t>
      </w:r>
    </w:p>
    <w:p>
      <w:pPr>
        <w:spacing w:before="0" w:after="50" w:line="276" w:lineRule="auto"/>
      </w:pPr>
      <w:r>
        <w:rPr>
          <w:rFonts w:ascii="Calibri" w:hAnsi="Calibri"/>
          <w:b/>
          <w:color w:val="0F172A"/>
          <w:sz w:val="19"/>
        </w:rPr>
        <w:t xml:space="preserve">Langkah 2 (Layar Master LPK): </w:t>
      </w:r>
      <w:r>
        <w:rPr>
          <w:rFonts w:ascii="Calibri" w:hAnsi="Calibri"/>
          <w:i w:val="0"/>
          <w:color w:val="334155"/>
          <w:sz w:val="19"/>
        </w:rPr>
        <w:t>Buka /lpks. Tunjukkan badge kuning/oranye '⚠ S1' dan '⚠ Re-Akreditasi' di samping nomor akreditasi lab. Tunjukkan pencarian instan nama lab.</w:t>
      </w:r>
    </w:p>
    <w:p>
      <w:pPr>
        <w:spacing w:before="0" w:after="50" w:line="276" w:lineRule="auto"/>
      </w:pPr>
      <w:r>
        <w:rPr>
          <w:rFonts w:ascii="Calibri" w:hAnsi="Calibri"/>
          <w:b/>
          <w:color w:val="0F172A"/>
          <w:sz w:val="19"/>
        </w:rPr>
        <w:t xml:space="preserve">Langkah 3 (Layar Program Asesmen): </w:t>
      </w:r>
      <w:r>
        <w:rPr>
          <w:rFonts w:ascii="Calibri" w:hAnsi="Calibri"/>
          <w:i w:val="0"/>
          <w:color w:val="334155"/>
          <w:sz w:val="19"/>
        </w:rPr>
        <w:t>Buka /assessments. Tunjukkan kolom status asesmen dan bagaimana sistem menandai asesmen yang telah lewat toleransi 1 bulan sejak kunjungan jika belum berstatus Selesai.</w:t>
      </w:r>
    </w:p>
    <w:p>
      <w:pPr>
        <w:spacing w:before="0" w:after="50" w:line="276" w:lineRule="auto"/>
      </w:pPr>
      <w:r>
        <w:rPr>
          <w:rFonts w:ascii="Calibri" w:hAnsi="Calibri"/>
          <w:b/>
          <w:color w:val="0F172A"/>
          <w:sz w:val="19"/>
        </w:rPr>
        <w:t xml:space="preserve">Langkah 4 (Simulasi Terminal / Scheduler): </w:t>
      </w:r>
      <w:r>
        <w:rPr>
          <w:rFonts w:ascii="Calibri" w:hAnsi="Calibri"/>
          <w:i w:val="0"/>
          <w:color w:val="334155"/>
          <w:sz w:val="19"/>
        </w:rPr>
        <w:t>Jalankan perintah 'php artisan lpk:check-surveillance'. Tunjukkan log konsol yang mendeteksi LPK jatuh tempo dan mengirim email.</w:t>
      </w:r>
    </w:p>
    <w:p>
      <w:pPr>
        <w:spacing w:before="0" w:after="50" w:line="276" w:lineRule="auto"/>
      </w:pPr>
      <w:r>
        <w:rPr>
          <w:rFonts w:ascii="Calibri" w:hAnsi="Calibri"/>
          <w:b/>
          <w:color w:val="0F172A"/>
          <w:sz w:val="19"/>
        </w:rPr>
        <w:t xml:space="preserve">Langkah 5 (Tunjukkan Tampilan Isi Email): </w:t>
      </w:r>
      <w:r>
        <w:rPr>
          <w:rFonts w:ascii="Calibri" w:hAnsi="Calibri"/>
          <w:i w:val="0"/>
          <w:color w:val="334155"/>
          <w:sz w:val="19"/>
        </w:rPr>
        <w:t>Buka tampilan email reminder. Tunjukkan ke audiens kerapihan tabel data lab dan peragakan klik pada tombol 'Kirim Email Pemanggilan' atau 'Buka Rincian LPK'.</w:t>
      </w:r>
    </w:p>
    <w:p>
      <w:pPr>
        <w:spacing w:line="276" w:lineRule="auto" w:after="80"/>
      </w:pPr>
      <w:r>
        <w:rPr>
          <w:rFonts w:ascii="Calibri" w:hAnsi="Calibri"/>
          <w:b/>
          <w:color w:val="0F172A"/>
          <w:sz w:val="20"/>
        </w:rPr>
        <w:t xml:space="preserve">Langkah 6 (Layar Kolaborasi Akun &amp; Mode Gelap): </w:t>
      </w:r>
      <w:r>
        <w:rPr>
          <w:rFonts w:ascii="Calibri" w:hAnsi="Calibri"/>
          <w:color w:val="334155"/>
          <w:sz w:val="20"/>
        </w:rPr>
        <w:t>Buka /account-links untuk mendemonstrasikan penautan akun tim PIC (Lead PIC vs Viewer PIC), serta tunjukkan tombol toggle Mode Gelap instan di bilah navigasi atas yang tersimpan di browser.</w:t>
      </w:r>
    </w:p>
    <w:p>
      <w:pPr>
        <w:keepNext/>
        <w:spacing w:before="280" w:after="80"/>
      </w:pPr>
      <w:r>
        <w:rPr>
          <w:rFonts w:ascii="Calibri" w:hAnsi="Calibri"/>
          <w:b/>
          <w:color w:val="0F172A"/>
          <w:sz w:val="27"/>
        </w:rPr>
        <w:t>7. Antisipasi Pertanyaan Audiens (Q&amp;A Defense Guide)</w:t>
      </w: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Mengapa diberikan toleransi pengisian 1 bulan sejak tanggal kunjungan lapangan?</w:t>
            </w:r>
          </w:p>
          <w:p>
            <w:pPr>
              <w:spacing w:before="20" w:after="40" w:line="276" w:lineRule="auto"/>
            </w:pPr>
            <w:r>
              <w:rPr>
                <w:rFonts w:ascii="Calibri" w:hAnsi="Calibri"/>
                <w:i/>
                <w:color w:val="334155"/>
                <w:sz w:val="18"/>
              </w:rPr>
              <w:t>J: Karena pasca kunjungan fisik di laboratorium, tim asesor memerlukan waktu untuk menyusun laporan temuan asesmen, mengumpulkan bukti ketidaksesuaian, dan berkoordinasi sebelum dokumen resmi diunggah dan diselesaikan di sistem. Rentang 1 bulan adalah batas aman yang wajar agar tidak terjadi keterlambatan berlarut-larut.</w:t>
            </w:r>
          </w:p>
        </w:tc>
      </w:tr>
    </w:tbl>
    <w:p>
      <w:pPr>
        <w:spacing w:after="40"/>
      </w:pP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Apakah staf internal akan dibanjiri email setiap hari (spam)?</w:t>
            </w:r>
          </w:p>
          <w:p>
            <w:pPr>
              <w:spacing w:before="20" w:after="40" w:line="276" w:lineRule="auto"/>
            </w:pPr>
            <w:r>
              <w:rPr>
                <w:rFonts w:ascii="Calibri" w:hAnsi="Calibri"/>
                <w:i/>
                <w:color w:val="334155"/>
                <w:sz w:val="18"/>
              </w:rPr>
              <w:t>J: Tidak. Sistem dilengkapi mekanisme pelacakan status (notification logging). Email pengingat hanya dikirim pada awal siklus jatuh tempo dan memiliki jeda harian, sehingga staf hanya menerima notifikasi saat ada LPK yang benar-benar memerlukan tindak lanjut segera.</w:t>
            </w:r>
          </w:p>
        </w:tc>
      </w:tr>
    </w:tbl>
    <w:p>
      <w:pPr>
        <w:spacing w:after="40"/>
      </w:pP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Bagaimana jika ada laboratorium yang masa akreditasinya diperpanjang atau dibekukan?</w:t>
            </w:r>
          </w:p>
          <w:p>
            <w:pPr>
              <w:spacing w:before="20" w:after="40" w:line="276" w:lineRule="auto"/>
            </w:pPr>
            <w:r>
              <w:rPr>
                <w:rFonts w:ascii="Calibri" w:hAnsi="Calibri"/>
                <w:i/>
                <w:color w:val="334155"/>
                <w:sz w:val="18"/>
              </w:rPr>
              <w:t>J: Status laboratorium di SIMASADI bersifat dinamis. Jika status LPK diubah menjadi 'Dibekukan' atau 'Dicabut', sistem secara otomatis mengecualikan LPK tersebut dari antrean pengingat surveilen aktif.</w:t>
            </w:r>
          </w:p>
        </w:tc>
      </w:tr>
    </w:tbl>
    <w:p>
      <w:pPr>
        <w:spacing w:after="40"/>
      </w:pP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Bagaimana jika komputer server mati saat jadwal jam 07:00 pagi?</w:t>
            </w:r>
          </w:p>
          <w:p>
            <w:pPr>
              <w:spacing w:before="20" w:after="40" w:line="276" w:lineRule="auto"/>
            </w:pPr>
            <w:r>
              <w:rPr>
                <w:rFonts w:ascii="Calibri" w:hAnsi="Calibri"/>
                <w:i/>
                <w:color w:val="334155"/>
                <w:sz w:val="18"/>
              </w:rPr>
              <w:t>J: Begitu server aktif kembali, scheduler akan mengevaluasi seluruh LPK yang memenuhi kriteria jendela waktu bulan berjalan, sehingga tidak ada siklus yang terlewat.</w:t>
            </w:r>
          </w:p>
        </w:tc>
      </w:tr>
    </w:tbl>
    <w:p>
      <w:pPr>
        <w:spacing w:after="40"/>
      </w:pPr>
    </w:p>
    <w:p>
      <w:pPr>
        <w:keepNext/>
        <w:spacing w:before="280" w:after="80"/>
      </w:pPr>
      <w:r>
        <w:rPr>
          <w:rFonts w:ascii="Calibri" w:hAnsi="Calibri"/>
          <w:b/>
          <w:color w:val="0F172A"/>
          <w:sz w:val="27"/>
        </w:rPr>
        <w:t>8. Kalimat Penutup Presentasi (Durasi: 30 Detik)</w:t>
      </w:r>
    </w:p>
    <w:tbl>
      <w:tblPr>
        <w:tblW w:type="auto" w:w="0"/>
        <w:jc w:val="center"/>
        <w:tblLayout w:type="fixed"/>
        <w:tblLook w:firstColumn="1" w:firstRow="1" w:lastColumn="0" w:lastRow="0" w:noHBand="0" w:noVBand="1" w:val="04A0"/>
      </w:tblPr>
      <w:tblGrid>
        <w:gridCol w:w="9029"/>
      </w:tblGrid>
      <w:tr>
        <w:tc>
          <w:tcPr>
            <w:tcW w:type="dxa" w:w="9029"/>
            <w:shd w:fill="F0FDF4"/>
            <w:tcMar>
              <w:top w:w="130" w:type="dxa"/>
              <w:bottom w:w="130" w:type="dxa"/>
              <w:left w:w="160" w:type="dxa"/>
              <w:right w:w="140" w:type="dxa"/>
            </w:tcMar>
            <w:tcBorders>
              <w:top w:val="none"/>
              <w:bottom w:val="none"/>
              <w:right w:val="none"/>
              <w:left w:val="single" w:sz="24" w:space="0" w:color="166534"/>
            </w:tcBorders>
          </w:tcPr>
          <w:p>
            <w:pPr>
              <w:spacing w:before="0" w:after="40"/>
            </w:pPr>
            <w:r>
              <w:rPr>
                <w:rFonts w:ascii="Calibri" w:hAnsi="Calibri"/>
                <w:b/>
                <w:color w:val="0F172A"/>
                <w:sz w:val="19"/>
              </w:rPr>
              <w:t>Narasi Penutup Siap Pakai:</w:t>
            </w:r>
          </w:p>
          <w:p>
            <w:pPr>
              <w:spacing w:before="20" w:after="40" w:line="276" w:lineRule="auto"/>
            </w:pPr>
            <w:r>
              <w:rPr>
                <w:rFonts w:ascii="Calibri" w:hAnsi="Calibri"/>
                <w:i/>
                <w:color w:val="334155"/>
                <w:sz w:val="18"/>
              </w:rPr>
              <w:t>"Bapak/Ibu sekalian, dengan penerapan Direktori Master LPK, Sistem Pengingat Surveilen Otomatis, dan penegakan batas toleransi 1 bulan pengisian hasil asesmen ini, unit kita memiliki kendali operasional yang utuh dan terukur.</w:t>
            </w:r>
          </w:p>
          <w:p>
            <w:pPr>
              <w:spacing w:before="20" w:after="40" w:line="276" w:lineRule="auto"/>
            </w:pPr>
            <w:r>
              <w:rPr>
                <w:rFonts w:ascii="Calibri" w:hAnsi="Calibri"/>
                <w:i/>
                <w:color w:val="334155"/>
                <w:sz w:val="18"/>
              </w:rPr>
              <w:t>Kita tidak lagi khawatir ada pengawasan yang terlewat atau laporan lapangan yang terbengkalai tanpa tindak lanjut. Seluruhnya terpantau otomatis dan siap diaudit kapan pun.</w:t>
            </w:r>
          </w:p>
          <w:p>
            <w:pPr>
              <w:spacing w:before="20" w:after="40" w:line="276" w:lineRule="auto"/>
            </w:pPr>
            <w:r>
              <w:rPr>
                <w:rFonts w:ascii="Calibri" w:hAnsi="Calibri"/>
                <w:i/>
                <w:color w:val="334155"/>
                <w:sz w:val="18"/>
              </w:rPr>
              <w:t>Demikian paparan ini, terima kasih atas perhatian Bapak/Ibu sekalian, mari kita diskusikan jika ada masukan atau tanggapan."</w:t>
            </w:r>
          </w:p>
        </w:tc>
      </w:tr>
    </w:tbl>
    <w:p>
      <w:pPr>
        <w:spacing w:after="40"/>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Direktorat Akreditasi Laboratorium - BSN / KAN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SIMASADI | Panduan Presentasi: Master LPK, Toleransi Pengisian Asesmen, &amp; Pemicu Notifikasi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