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basic.forever(()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led.plot(2,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(input.rotation(Rotation.Pitch) &gt;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led.unplot(2,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led.plot(2,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led.unplot(2,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(input.rotation(Rotation.Pitch) &lt;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led.unplot(2,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led.plot(2, 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led.unplot(2, 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(input.rotation(Rotation.Roll) &gt;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led.unplot(2,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led.plot(0,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led.unplot(0,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(input.rotation(Rotation.Roll) &lt;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led.unplot(2,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led.plot(4,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led.unplot(4,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