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hossz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receivedString = ""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mode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decimal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helyiertek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index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helyiertek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decimal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receivedString = serial.readLine()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hossz = receivedString.length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(receivedString.compare("-B2D")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mode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serial.writeLine("Binary to Decimal")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else if (receivedString.compare("-H2D")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mode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serial.writeLine("Hexa to Decimal")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(mode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 (let index = 0; index &lt;= hossz - 1; index++)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decimal = decimal + parseInt(receivedString.charAt(hossz - (index + 1)))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helyiertek = helyiertek *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serial.writeNumber(decimal)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 (let index = 0; index &lt;= hossz - 1; index++)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 (receivedString.charAt(hossz - (index + 1)).compare("F")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+ 15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(receivedString.charAt(hossz - (index + 1)).compare("E")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+ 14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(receivedString.charAt(hossz - (index + 1)).compare("D")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+ 13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(receivedString.charAt(hossz - (index + 1)).compare("C")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+ 12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(receivedString.charAt(hossz - (index + 1)).compare("B")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+ 11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(receivedString.charAt(hossz - (index + 1)).compare("A")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+ 10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parseInt(receivedString.charAt(hossz - (index + 1)))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helyiertek = helyiertek *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serial.writeNumber(decimal)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index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serial.writeLine("Binary to Decimal")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