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5A0A6A" w14:textId="41C0E9D4" w:rsidR="00881AD8" w:rsidRPr="00C17B28" w:rsidRDefault="004704AE" w:rsidP="00881AD8">
      <w:pPr>
        <w:pStyle w:val="Heading1"/>
        <w:spacing w:before="0" w:after="0"/>
        <w:jc w:val="center"/>
        <w:rPr>
          <w:rFonts w:ascii="Times New Roman" w:hAnsi="Times New Roman" w:cs="Times New Roman"/>
          <w:sz w:val="36"/>
          <w:szCs w:val="36"/>
        </w:rPr>
      </w:pPr>
      <w:r>
        <w:rPr>
          <w:rFonts w:ascii="Times New Roman" w:hAnsi="Times New Roman" w:cs="Times New Roman"/>
          <w:sz w:val="36"/>
          <w:szCs w:val="36"/>
        </w:rPr>
        <w:t>Appendix</w:t>
      </w:r>
      <w:r w:rsidR="00D727B1" w:rsidRPr="00C17B28">
        <w:rPr>
          <w:rFonts w:ascii="Times New Roman" w:hAnsi="Times New Roman" w:cs="Times New Roman"/>
          <w:sz w:val="36"/>
          <w:szCs w:val="36"/>
        </w:rPr>
        <w:t xml:space="preserve"> 2: </w:t>
      </w:r>
    </w:p>
    <w:p w14:paraId="61DD4AC2" w14:textId="593651B2" w:rsidR="00881AD8" w:rsidRPr="00C17B28" w:rsidRDefault="00881AD8" w:rsidP="00881AD8">
      <w:pPr>
        <w:pStyle w:val="Heading1"/>
        <w:spacing w:before="0" w:after="0"/>
        <w:jc w:val="center"/>
        <w:rPr>
          <w:rFonts w:ascii="Times New Roman" w:hAnsi="Times New Roman" w:cs="Times New Roman"/>
          <w:sz w:val="36"/>
          <w:szCs w:val="36"/>
        </w:rPr>
      </w:pPr>
      <w:r w:rsidRPr="00C17B28">
        <w:rPr>
          <w:rFonts w:ascii="Times New Roman" w:hAnsi="Times New Roman" w:cs="Times New Roman"/>
          <w:sz w:val="36"/>
          <w:szCs w:val="36"/>
        </w:rPr>
        <w:t>ChatGPT Prompt and Output Results</w:t>
      </w:r>
    </w:p>
    <w:p w14:paraId="21B688D4" w14:textId="77777777" w:rsidR="00881AD8" w:rsidRPr="00881AD8" w:rsidRDefault="00881AD8" w:rsidP="00260179">
      <w:pPr>
        <w:rPr>
          <w:highlight w:val="yellow"/>
        </w:rPr>
      </w:pPr>
    </w:p>
    <w:p w14:paraId="512830E5" w14:textId="77777777" w:rsidR="00881AD8" w:rsidRPr="00881AD8" w:rsidRDefault="00881AD8" w:rsidP="00260179">
      <w:pPr>
        <w:rPr>
          <w:highlight w:val="yellow"/>
        </w:rPr>
      </w:pPr>
    </w:p>
    <w:p w14:paraId="1EBDB2AE" w14:textId="7E91155E" w:rsidR="00260179" w:rsidRDefault="00260179" w:rsidP="00260179">
      <w:r w:rsidRPr="00BD328E">
        <w:t xml:space="preserve">We used ChatGPT 5.4 </w:t>
      </w:r>
      <w:r w:rsidR="00B87705" w:rsidRPr="00BD328E">
        <w:t>Extended-</w:t>
      </w:r>
      <w:r w:rsidRPr="00BD328E">
        <w:t xml:space="preserve">Pro for all </w:t>
      </w:r>
      <w:r w:rsidR="00BD328E">
        <w:t xml:space="preserve">of </w:t>
      </w:r>
      <w:r w:rsidRPr="00BD328E">
        <w:t>the tests</w:t>
      </w:r>
    </w:p>
    <w:p w14:paraId="373E2102" w14:textId="660DA98A" w:rsidR="00646C6A" w:rsidRDefault="00646C6A" w:rsidP="00260179">
      <w:r>
        <w:t>Time S</w:t>
      </w:r>
      <w:r w:rsidR="00B8169E">
        <w:t>t</w:t>
      </w:r>
      <w:r>
        <w:t xml:space="preserve">amp: </w:t>
      </w:r>
      <w:r w:rsidR="00B8169E" w:rsidRPr="00B8169E">
        <w:t>All ChatGPT-5.4-based work reported in this study was conducted between 5 March 2026, the date of the model’s release, and 4 April 2026</w:t>
      </w:r>
      <w:r w:rsidR="008A65FD">
        <w:t xml:space="preserve">. </w:t>
      </w:r>
    </w:p>
    <w:p w14:paraId="63774E51" w14:textId="77777777" w:rsidR="00FA5416" w:rsidRDefault="00FA5416" w:rsidP="00260179"/>
    <w:p w14:paraId="63D6CF1D" w14:textId="6DE16FCB" w:rsidR="002825D1" w:rsidRDefault="002825D1" w:rsidP="00260179">
      <w:r>
        <w:t>All prompts are highlighted in blue text.</w:t>
      </w:r>
    </w:p>
    <w:p w14:paraId="0C0BBA90" w14:textId="77777777" w:rsidR="00FA5416" w:rsidRDefault="00FA5416" w:rsidP="00260179"/>
    <w:p w14:paraId="232E0946" w14:textId="7CFCEE47" w:rsidR="00F43933" w:rsidRPr="00881AD8" w:rsidRDefault="00F43933" w:rsidP="00260179">
      <w:r>
        <w:t>ChatGPT’s responses are included as returned. We made mi</w:t>
      </w:r>
      <w:r w:rsidR="00AB2C5B">
        <w:t>nimal</w:t>
      </w:r>
      <w:r>
        <w:t xml:space="preserve"> changes to spacing</w:t>
      </w:r>
      <w:r w:rsidR="00AB2C5B">
        <w:t xml:space="preserve"> and layout</w:t>
      </w:r>
      <w:r>
        <w:t xml:space="preserve"> to aid readability, but we have not changed any of ChatGPT’s </w:t>
      </w:r>
      <w:r w:rsidR="00FA5416">
        <w:t>output otherwise (we have left bold text and the overall structure as returned by the model, for example).</w:t>
      </w:r>
    </w:p>
    <w:p w14:paraId="1BC7D1F0" w14:textId="3A104F44" w:rsidR="00A81E99" w:rsidRPr="00881AD8" w:rsidRDefault="00DF1763" w:rsidP="00A81E99">
      <w:pPr>
        <w:pStyle w:val="Heading1"/>
        <w:rPr>
          <w:rFonts w:ascii="Times New Roman" w:hAnsi="Times New Roman" w:cs="Times New Roman"/>
          <w:sz w:val="24"/>
          <w:szCs w:val="24"/>
        </w:rPr>
      </w:pPr>
      <w:r w:rsidRPr="00881AD8">
        <w:rPr>
          <w:rFonts w:ascii="Times New Roman" w:hAnsi="Times New Roman" w:cs="Times New Roman"/>
          <w:sz w:val="24"/>
          <w:szCs w:val="24"/>
        </w:rPr>
        <w:t>[</w:t>
      </w:r>
      <w:r w:rsidR="00A81E99" w:rsidRPr="00881AD8">
        <w:rPr>
          <w:rFonts w:ascii="Times New Roman" w:hAnsi="Times New Roman" w:cs="Times New Roman"/>
          <w:sz w:val="24"/>
          <w:szCs w:val="24"/>
        </w:rPr>
        <w:t>Prompt1</w:t>
      </w:r>
      <w:r w:rsidRPr="00881AD8">
        <w:rPr>
          <w:rFonts w:ascii="Times New Roman" w:hAnsi="Times New Roman" w:cs="Times New Roman"/>
          <w:sz w:val="24"/>
          <w:szCs w:val="24"/>
        </w:rPr>
        <w:t>]</w:t>
      </w:r>
      <w:r w:rsidR="00A81E99" w:rsidRPr="00881AD8">
        <w:rPr>
          <w:rFonts w:ascii="Times New Roman" w:hAnsi="Times New Roman" w:cs="Times New Roman"/>
          <w:sz w:val="24"/>
          <w:szCs w:val="24"/>
        </w:rPr>
        <w:t xml:space="preserve">: </w:t>
      </w:r>
      <w:r w:rsidRPr="00881AD8">
        <w:rPr>
          <w:rFonts w:ascii="Times New Roman" w:hAnsi="Times New Roman" w:cs="Times New Roman"/>
          <w:sz w:val="24"/>
          <w:szCs w:val="24"/>
        </w:rPr>
        <w:t xml:space="preserve">Step 1: Understand the problem </w:t>
      </w:r>
    </w:p>
    <w:p w14:paraId="4F3CC74A" w14:textId="77777777" w:rsidR="009D20A7" w:rsidRPr="00881AD8" w:rsidRDefault="009D20A7" w:rsidP="009D20A7"/>
    <w:p w14:paraId="2A7D0D78" w14:textId="30F53155" w:rsidR="00C60346" w:rsidRPr="00881AD8" w:rsidRDefault="00C60346" w:rsidP="0086457C">
      <w:pPr>
        <w:pStyle w:val="Heading2"/>
      </w:pPr>
      <w:r w:rsidRPr="00881AD8">
        <w:t>Goal</w:t>
      </w:r>
      <w:r w:rsidR="0086457C">
        <w:t xml:space="preserve">: </w:t>
      </w:r>
      <w:r w:rsidRPr="00881AD8">
        <w:t>For ChatGPT to be a reader without specific education on sustainability</w:t>
      </w:r>
    </w:p>
    <w:p w14:paraId="1E0CC789" w14:textId="77777777" w:rsidR="00AA69F9" w:rsidRPr="00881AD8" w:rsidRDefault="00AA69F9" w:rsidP="0038635B">
      <w:pPr>
        <w:rPr>
          <w:rFonts w:eastAsia="SimSun"/>
          <w:lang w:val="en-GB"/>
        </w:rPr>
      </w:pPr>
    </w:p>
    <w:p w14:paraId="2B1F3047" w14:textId="0CAD081E" w:rsidR="00BD115B" w:rsidRPr="00064891" w:rsidRDefault="00C60346" w:rsidP="00BD115B">
      <w:pPr>
        <w:pStyle w:val="Heading2"/>
        <w:rPr>
          <w:color w:val="4C94D8" w:themeColor="text2" w:themeTint="80"/>
        </w:rPr>
      </w:pPr>
      <w:r w:rsidRPr="00064891">
        <w:rPr>
          <w:color w:val="4C94D8" w:themeColor="text2" w:themeTint="80"/>
        </w:rPr>
        <w:t>Prompt</w:t>
      </w:r>
      <w:r w:rsidR="00064891" w:rsidRPr="00064891">
        <w:rPr>
          <w:color w:val="4C94D8" w:themeColor="text2" w:themeTint="80"/>
        </w:rPr>
        <w:t xml:space="preserve"> 1</w:t>
      </w:r>
    </w:p>
    <w:p w14:paraId="3D6DF132" w14:textId="77777777" w:rsidR="00BD115B" w:rsidRPr="00881AD8" w:rsidRDefault="00BD115B" w:rsidP="0038635B"/>
    <w:p w14:paraId="3504A1CB" w14:textId="7A0D839D" w:rsidR="00C82075" w:rsidRPr="00340449" w:rsidRDefault="00340449" w:rsidP="0038635B">
      <w:pPr>
        <w:rPr>
          <w:i/>
          <w:iCs/>
          <w:color w:val="0070C0"/>
        </w:rPr>
      </w:pPr>
      <w:r>
        <w:rPr>
          <w:i/>
          <w:iCs/>
          <w:color w:val="0070C0"/>
        </w:rPr>
        <w:t>“</w:t>
      </w:r>
      <w:r w:rsidR="00DB79C6" w:rsidRPr="00340449">
        <w:rPr>
          <w:i/>
          <w:iCs/>
          <w:color w:val="0070C0"/>
        </w:rPr>
        <w:t>You are an unbiased reader of sustainability reports. Provide a marking rubric scoring sustainability reports from 1-10, 10 being the best practice of ‘What is the optimal use of the colour green in sustainability reports?’ Generate a table for the marking rubric. Explain why your marking rubric is like this. Spell out the full name for abbreviations for the first time you use them.</w:t>
      </w:r>
      <w:r>
        <w:rPr>
          <w:i/>
          <w:iCs/>
          <w:color w:val="0070C0"/>
        </w:rPr>
        <w:t>”</w:t>
      </w:r>
    </w:p>
    <w:p w14:paraId="2CFF7FAC" w14:textId="77777777" w:rsidR="00AA69F9" w:rsidRPr="00881AD8" w:rsidRDefault="00AA69F9" w:rsidP="0038635B"/>
    <w:p w14:paraId="5FC0EDA1" w14:textId="107019CE" w:rsidR="006E6529" w:rsidRPr="00881AD8" w:rsidRDefault="006E6529" w:rsidP="00BD115B">
      <w:pPr>
        <w:pStyle w:val="Heading2"/>
      </w:pPr>
      <w:r w:rsidRPr="00881AD8">
        <w:t>GPT response</w:t>
      </w:r>
    </w:p>
    <w:p w14:paraId="05801EED" w14:textId="77777777" w:rsidR="00AA69F9" w:rsidRPr="00881AD8" w:rsidRDefault="00AA69F9" w:rsidP="00AA69F9">
      <w:pPr>
        <w:spacing w:before="100" w:beforeAutospacing="1" w:after="100" w:afterAutospacing="1"/>
      </w:pPr>
      <w:r w:rsidRPr="00881AD8">
        <w:t xml:space="preserve">As an unbiased reader, I would use a </w:t>
      </w:r>
      <w:r w:rsidRPr="00881AD8">
        <w:rPr>
          <w:b/>
          <w:bCs/>
        </w:rPr>
        <w:t>10-point rubric</w:t>
      </w:r>
      <w:r w:rsidRPr="00881AD8">
        <w:t xml:space="preserve"> that rewards </w:t>
      </w:r>
      <w:r w:rsidRPr="00881AD8">
        <w:rPr>
          <w:b/>
          <w:bCs/>
        </w:rPr>
        <w:t>purposeful, evidence-backed, and non-misleading</w:t>
      </w:r>
      <w:r w:rsidRPr="00881AD8">
        <w:t xml:space="preserve"> use of green. The key idea is that </w:t>
      </w:r>
      <w:r w:rsidRPr="00881AD8">
        <w:rPr>
          <w:b/>
          <w:bCs/>
        </w:rPr>
        <w:t>optimal use of green does not mean more green</w:t>
      </w:r>
      <w:r w:rsidRPr="00881AD8">
        <w:t>. It means using green only where it genuinely improves understanding of environmental content.</w:t>
      </w:r>
    </w:p>
    <w:p w14:paraId="537608DA" w14:textId="629B8118" w:rsidR="00AA69F9" w:rsidRPr="00881AD8" w:rsidRDefault="00AA69F9" w:rsidP="00AA69F9">
      <w:pPr>
        <w:spacing w:before="100" w:beforeAutospacing="1" w:after="100" w:afterAutospacing="1"/>
        <w:sectPr w:rsidR="00AA69F9" w:rsidRPr="00881AD8">
          <w:footerReference w:type="even" r:id="rId7"/>
          <w:footerReference w:type="default" r:id="rId8"/>
          <w:pgSz w:w="12240" w:h="15840"/>
          <w:pgMar w:top="1440" w:right="1440" w:bottom="1440" w:left="1440" w:header="708" w:footer="708" w:gutter="0"/>
          <w:cols w:space="708"/>
          <w:docGrid w:linePitch="360"/>
        </w:sectPr>
      </w:pPr>
      <w:r w:rsidRPr="00881AD8">
        <w:t>A high score</w:t>
      </w:r>
      <w:r w:rsidR="004F40BE" w:rsidRPr="00881AD8">
        <w:t>,</w:t>
      </w:r>
      <w:r w:rsidRPr="00881AD8">
        <w:t xml:space="preserve"> therefore</w:t>
      </w:r>
      <w:r w:rsidR="004F40BE" w:rsidRPr="00881AD8">
        <w:t>,</w:t>
      </w:r>
      <w:r w:rsidRPr="00881AD8">
        <w:t xml:space="preserve"> reflects the </w:t>
      </w:r>
      <w:r w:rsidRPr="00881AD8">
        <w:rPr>
          <w:b/>
          <w:bCs/>
        </w:rPr>
        <w:t>quality of colour use in the report</w:t>
      </w:r>
      <w:r w:rsidRPr="00881AD8">
        <w:t>, not the company’s overall sustainability performance.</w:t>
      </w:r>
    </w:p>
    <w:p w14:paraId="1F2F0B98" w14:textId="77777777" w:rsidR="00AA69F9" w:rsidRPr="00881AD8" w:rsidRDefault="00AA69F9" w:rsidP="00AA69F9">
      <w:pPr>
        <w:spacing w:before="100" w:beforeAutospacing="1" w:after="100" w:afterAutospacing="1"/>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833"/>
        <w:gridCol w:w="5128"/>
        <w:gridCol w:w="4354"/>
      </w:tblGrid>
      <w:tr w:rsidR="00AA69F9" w:rsidRPr="00881AD8" w14:paraId="5103FA70" w14:textId="77777777" w:rsidTr="00AA69F9">
        <w:trPr>
          <w:tblHeader/>
          <w:tblCellSpacing w:w="15" w:type="dxa"/>
        </w:trPr>
        <w:tc>
          <w:tcPr>
            <w:tcW w:w="0" w:type="auto"/>
            <w:vAlign w:val="center"/>
            <w:hideMark/>
          </w:tcPr>
          <w:p w14:paraId="6ADC811C" w14:textId="77777777" w:rsidR="00AA69F9" w:rsidRPr="00881AD8" w:rsidRDefault="00AA69F9" w:rsidP="00AA69F9">
            <w:pPr>
              <w:jc w:val="center"/>
              <w:rPr>
                <w:b/>
                <w:bCs/>
              </w:rPr>
            </w:pPr>
            <w:r w:rsidRPr="00881AD8">
              <w:rPr>
                <w:b/>
                <w:bCs/>
              </w:rPr>
              <w:t>Criterion</w:t>
            </w:r>
          </w:p>
        </w:tc>
        <w:tc>
          <w:tcPr>
            <w:tcW w:w="0" w:type="auto"/>
            <w:vAlign w:val="center"/>
            <w:hideMark/>
          </w:tcPr>
          <w:p w14:paraId="28520689" w14:textId="77777777" w:rsidR="00AA69F9" w:rsidRPr="00881AD8" w:rsidRDefault="00AA69F9" w:rsidP="00AA69F9">
            <w:pPr>
              <w:jc w:val="center"/>
              <w:rPr>
                <w:b/>
                <w:bCs/>
              </w:rPr>
            </w:pPr>
            <w:r w:rsidRPr="00881AD8">
              <w:rPr>
                <w:b/>
                <w:bCs/>
              </w:rPr>
              <w:t>Max points</w:t>
            </w:r>
          </w:p>
        </w:tc>
        <w:tc>
          <w:tcPr>
            <w:tcW w:w="0" w:type="auto"/>
            <w:vAlign w:val="center"/>
            <w:hideMark/>
          </w:tcPr>
          <w:p w14:paraId="6DD176E1" w14:textId="77777777" w:rsidR="00AA69F9" w:rsidRPr="00881AD8" w:rsidRDefault="00AA69F9" w:rsidP="00AA69F9">
            <w:pPr>
              <w:jc w:val="center"/>
              <w:rPr>
                <w:b/>
                <w:bCs/>
              </w:rPr>
            </w:pPr>
            <w:r w:rsidRPr="00881AD8">
              <w:rPr>
                <w:b/>
                <w:bCs/>
              </w:rPr>
              <w:t>What earns a high score</w:t>
            </w:r>
          </w:p>
        </w:tc>
        <w:tc>
          <w:tcPr>
            <w:tcW w:w="0" w:type="auto"/>
            <w:vAlign w:val="center"/>
            <w:hideMark/>
          </w:tcPr>
          <w:p w14:paraId="17CA9006" w14:textId="77777777" w:rsidR="00AA69F9" w:rsidRPr="00881AD8" w:rsidRDefault="00AA69F9" w:rsidP="00AA69F9">
            <w:pPr>
              <w:jc w:val="center"/>
              <w:rPr>
                <w:b/>
                <w:bCs/>
              </w:rPr>
            </w:pPr>
            <w:r w:rsidRPr="00881AD8">
              <w:rPr>
                <w:b/>
                <w:bCs/>
              </w:rPr>
              <w:t>What lowers the score</w:t>
            </w:r>
          </w:p>
        </w:tc>
      </w:tr>
      <w:tr w:rsidR="00AA69F9" w:rsidRPr="00881AD8" w14:paraId="0F3D3095" w14:textId="77777777" w:rsidTr="00AA69F9">
        <w:trPr>
          <w:tblCellSpacing w:w="15" w:type="dxa"/>
        </w:trPr>
        <w:tc>
          <w:tcPr>
            <w:tcW w:w="0" w:type="auto"/>
            <w:vAlign w:val="center"/>
            <w:hideMark/>
          </w:tcPr>
          <w:p w14:paraId="20AB86BD" w14:textId="77777777" w:rsidR="00AA69F9" w:rsidRPr="00881AD8" w:rsidRDefault="00AA69F9" w:rsidP="00AA69F9">
            <w:r w:rsidRPr="00881AD8">
              <w:rPr>
                <w:b/>
                <w:bCs/>
              </w:rPr>
              <w:t>1. Relevance and necessity of green use</w:t>
            </w:r>
          </w:p>
        </w:tc>
        <w:tc>
          <w:tcPr>
            <w:tcW w:w="0" w:type="auto"/>
            <w:vAlign w:val="center"/>
            <w:hideMark/>
          </w:tcPr>
          <w:p w14:paraId="6F5CB149" w14:textId="77777777" w:rsidR="00AA69F9" w:rsidRPr="00881AD8" w:rsidRDefault="00AA69F9" w:rsidP="00AA69F9">
            <w:r w:rsidRPr="00881AD8">
              <w:t>2</w:t>
            </w:r>
          </w:p>
        </w:tc>
        <w:tc>
          <w:tcPr>
            <w:tcW w:w="0" w:type="auto"/>
            <w:vAlign w:val="center"/>
            <w:hideMark/>
          </w:tcPr>
          <w:p w14:paraId="520A394D" w14:textId="77777777" w:rsidR="00AA69F9" w:rsidRPr="00881AD8" w:rsidRDefault="00AA69F9" w:rsidP="00AA69F9">
            <w:r w:rsidRPr="00881AD8">
              <w:t>Green is used mainly where environmental topics, targets, impacts, or nature-related themes are discussed. It clearly helps the reader identify relevant content.</w:t>
            </w:r>
          </w:p>
        </w:tc>
        <w:tc>
          <w:tcPr>
            <w:tcW w:w="0" w:type="auto"/>
            <w:vAlign w:val="center"/>
            <w:hideMark/>
          </w:tcPr>
          <w:p w14:paraId="6D451B82" w14:textId="77777777" w:rsidR="00AA69F9" w:rsidRPr="00881AD8" w:rsidRDefault="00AA69F9" w:rsidP="00AA69F9">
            <w:r w:rsidRPr="00881AD8">
              <w:t>Green appears in many unrelated sections, or is used as a default decorative colour even when another colour would work just as well.</w:t>
            </w:r>
          </w:p>
        </w:tc>
      </w:tr>
      <w:tr w:rsidR="00AA69F9" w:rsidRPr="00881AD8" w14:paraId="6EB67A1E" w14:textId="77777777" w:rsidTr="00AA69F9">
        <w:trPr>
          <w:tblCellSpacing w:w="15" w:type="dxa"/>
        </w:trPr>
        <w:tc>
          <w:tcPr>
            <w:tcW w:w="0" w:type="auto"/>
            <w:vAlign w:val="center"/>
            <w:hideMark/>
          </w:tcPr>
          <w:p w14:paraId="397D7C40" w14:textId="77777777" w:rsidR="00AA69F9" w:rsidRPr="00881AD8" w:rsidRDefault="00AA69F9" w:rsidP="00AA69F9">
            <w:r w:rsidRPr="00881AD8">
              <w:rPr>
                <w:b/>
                <w:bCs/>
              </w:rPr>
              <w:t>2. Link between green and verifiable sustainability evidence</w:t>
            </w:r>
          </w:p>
        </w:tc>
        <w:tc>
          <w:tcPr>
            <w:tcW w:w="0" w:type="auto"/>
            <w:vAlign w:val="center"/>
            <w:hideMark/>
          </w:tcPr>
          <w:p w14:paraId="1E147EF7" w14:textId="77777777" w:rsidR="00AA69F9" w:rsidRPr="00881AD8" w:rsidRDefault="00AA69F9" w:rsidP="00AA69F9">
            <w:r w:rsidRPr="00881AD8">
              <w:t>3</w:t>
            </w:r>
          </w:p>
        </w:tc>
        <w:tc>
          <w:tcPr>
            <w:tcW w:w="0" w:type="auto"/>
            <w:vAlign w:val="center"/>
            <w:hideMark/>
          </w:tcPr>
          <w:p w14:paraId="135789CC" w14:textId="77777777" w:rsidR="00AA69F9" w:rsidRPr="00881AD8" w:rsidRDefault="00AA69F9" w:rsidP="00AA69F9">
            <w:r w:rsidRPr="00881AD8">
              <w:t>Green highlights quantified environmental data, year-to-year trends, stated targets, transition actions, or independently assured disclosures.</w:t>
            </w:r>
          </w:p>
        </w:tc>
        <w:tc>
          <w:tcPr>
            <w:tcW w:w="0" w:type="auto"/>
            <w:vAlign w:val="center"/>
            <w:hideMark/>
          </w:tcPr>
          <w:p w14:paraId="204E1634" w14:textId="77777777" w:rsidR="00AA69F9" w:rsidRPr="00881AD8" w:rsidRDefault="00AA69F9" w:rsidP="00AA69F9">
            <w:r w:rsidRPr="00881AD8">
              <w:t>Green is paired mainly with vague claims, slogans, generic nature imagery, or unsupported statements.</w:t>
            </w:r>
          </w:p>
        </w:tc>
      </w:tr>
      <w:tr w:rsidR="00AA69F9" w:rsidRPr="00881AD8" w14:paraId="498A48D6" w14:textId="77777777" w:rsidTr="00AA69F9">
        <w:trPr>
          <w:tblCellSpacing w:w="15" w:type="dxa"/>
        </w:trPr>
        <w:tc>
          <w:tcPr>
            <w:tcW w:w="0" w:type="auto"/>
            <w:vAlign w:val="center"/>
            <w:hideMark/>
          </w:tcPr>
          <w:p w14:paraId="6977B7B3" w14:textId="77777777" w:rsidR="00AA69F9" w:rsidRPr="00881AD8" w:rsidRDefault="00AA69F9" w:rsidP="00AA69F9">
            <w:r w:rsidRPr="00881AD8">
              <w:rPr>
                <w:b/>
                <w:bCs/>
              </w:rPr>
              <w:t>3. Visual balance, restraint, and readability</w:t>
            </w:r>
          </w:p>
        </w:tc>
        <w:tc>
          <w:tcPr>
            <w:tcW w:w="0" w:type="auto"/>
            <w:vAlign w:val="center"/>
            <w:hideMark/>
          </w:tcPr>
          <w:p w14:paraId="30CF2FF6" w14:textId="77777777" w:rsidR="00AA69F9" w:rsidRPr="00881AD8" w:rsidRDefault="00AA69F9" w:rsidP="00AA69F9">
            <w:r w:rsidRPr="00881AD8">
              <w:t>2</w:t>
            </w:r>
          </w:p>
        </w:tc>
        <w:tc>
          <w:tcPr>
            <w:tcW w:w="0" w:type="auto"/>
            <w:vAlign w:val="center"/>
            <w:hideMark/>
          </w:tcPr>
          <w:p w14:paraId="176FB35B" w14:textId="77777777" w:rsidR="00AA69F9" w:rsidRPr="00881AD8" w:rsidRDefault="00AA69F9" w:rsidP="00AA69F9">
            <w:r w:rsidRPr="00881AD8">
              <w:t>Green improves navigation, emphasis, chart clarity, and page hierarchy without overwhelming the report. Text remains easy to read.</w:t>
            </w:r>
          </w:p>
        </w:tc>
        <w:tc>
          <w:tcPr>
            <w:tcW w:w="0" w:type="auto"/>
            <w:vAlign w:val="center"/>
            <w:hideMark/>
          </w:tcPr>
          <w:p w14:paraId="33406C5F" w14:textId="77777777" w:rsidR="00AA69F9" w:rsidRPr="00881AD8" w:rsidRDefault="00AA69F9" w:rsidP="00AA69F9">
            <w:r w:rsidRPr="00881AD8">
              <w:t>Green is overused, visually dominant, too saturated, or reduces readability through poor contrast or cluttered design.</w:t>
            </w:r>
          </w:p>
        </w:tc>
      </w:tr>
      <w:tr w:rsidR="00AA69F9" w:rsidRPr="00881AD8" w14:paraId="6F551934" w14:textId="77777777" w:rsidTr="00AA69F9">
        <w:trPr>
          <w:tblCellSpacing w:w="15" w:type="dxa"/>
        </w:trPr>
        <w:tc>
          <w:tcPr>
            <w:tcW w:w="0" w:type="auto"/>
            <w:vAlign w:val="center"/>
            <w:hideMark/>
          </w:tcPr>
          <w:p w14:paraId="591908CA" w14:textId="77777777" w:rsidR="00AA69F9" w:rsidRPr="00881AD8" w:rsidRDefault="00AA69F9" w:rsidP="00AA69F9">
            <w:r w:rsidRPr="00881AD8">
              <w:rPr>
                <w:b/>
                <w:bCs/>
              </w:rPr>
              <w:t>4. Adjustment for brand colour</w:t>
            </w:r>
          </w:p>
        </w:tc>
        <w:tc>
          <w:tcPr>
            <w:tcW w:w="0" w:type="auto"/>
            <w:vAlign w:val="center"/>
            <w:hideMark/>
          </w:tcPr>
          <w:p w14:paraId="30731F6D" w14:textId="77777777" w:rsidR="00AA69F9" w:rsidRPr="00881AD8" w:rsidRDefault="00AA69F9" w:rsidP="00AA69F9">
            <w:r w:rsidRPr="00881AD8">
              <w:t>1</w:t>
            </w:r>
          </w:p>
        </w:tc>
        <w:tc>
          <w:tcPr>
            <w:tcW w:w="0" w:type="auto"/>
            <w:vAlign w:val="center"/>
            <w:hideMark/>
          </w:tcPr>
          <w:p w14:paraId="4B895D9B" w14:textId="77777777" w:rsidR="00AA69F9" w:rsidRPr="00881AD8" w:rsidRDefault="00AA69F9" w:rsidP="00AA69F9">
            <w:r w:rsidRPr="00881AD8">
              <w:t xml:space="preserve">If green is part of the company’s normal branding, the report does </w:t>
            </w:r>
            <w:r w:rsidRPr="00881AD8">
              <w:rPr>
                <w:b/>
                <w:bCs/>
              </w:rPr>
              <w:t>not</w:t>
            </w:r>
            <w:r w:rsidRPr="00881AD8">
              <w:t xml:space="preserve"> gain extra credit unless the colour is clearly tied to substantive sustainability content.</w:t>
            </w:r>
          </w:p>
        </w:tc>
        <w:tc>
          <w:tcPr>
            <w:tcW w:w="0" w:type="auto"/>
            <w:vAlign w:val="center"/>
            <w:hideMark/>
          </w:tcPr>
          <w:p w14:paraId="6FD8E84F" w14:textId="77777777" w:rsidR="00AA69F9" w:rsidRPr="00881AD8" w:rsidRDefault="00AA69F9" w:rsidP="00AA69F9">
            <w:r w:rsidRPr="00881AD8">
              <w:t>Brand green is used across the report in a way that creates a sustainability impression without stronger supporting evidence.</w:t>
            </w:r>
          </w:p>
        </w:tc>
      </w:tr>
      <w:tr w:rsidR="00AA69F9" w:rsidRPr="00881AD8" w14:paraId="256E7F8B" w14:textId="77777777" w:rsidTr="00AA69F9">
        <w:trPr>
          <w:tblCellSpacing w:w="15" w:type="dxa"/>
        </w:trPr>
        <w:tc>
          <w:tcPr>
            <w:tcW w:w="0" w:type="auto"/>
            <w:vAlign w:val="center"/>
            <w:hideMark/>
          </w:tcPr>
          <w:p w14:paraId="2EB4DF7F" w14:textId="77777777" w:rsidR="00AA69F9" w:rsidRPr="00881AD8" w:rsidRDefault="00AA69F9" w:rsidP="00AA69F9">
            <w:r w:rsidRPr="00881AD8">
              <w:rPr>
                <w:b/>
                <w:bCs/>
              </w:rPr>
              <w:t>5. Honesty and avoidance of greenwashing</w:t>
            </w:r>
          </w:p>
        </w:tc>
        <w:tc>
          <w:tcPr>
            <w:tcW w:w="0" w:type="auto"/>
            <w:vAlign w:val="center"/>
            <w:hideMark/>
          </w:tcPr>
          <w:p w14:paraId="6BEECB7F" w14:textId="77777777" w:rsidR="00AA69F9" w:rsidRPr="00881AD8" w:rsidRDefault="00AA69F9" w:rsidP="00AA69F9">
            <w:r w:rsidRPr="00881AD8">
              <w:t>2</w:t>
            </w:r>
          </w:p>
        </w:tc>
        <w:tc>
          <w:tcPr>
            <w:tcW w:w="0" w:type="auto"/>
            <w:vAlign w:val="center"/>
            <w:hideMark/>
          </w:tcPr>
          <w:p w14:paraId="4301C877" w14:textId="77777777" w:rsidR="00AA69F9" w:rsidRPr="00881AD8" w:rsidRDefault="00AA69F9" w:rsidP="00AA69F9">
            <w:r w:rsidRPr="00881AD8">
              <w:t>Green visuals are matched by balanced discussion of achievements, limitations, trade-offs, and weak areas. The colour supports a fair account rather than an exaggerated one.</w:t>
            </w:r>
          </w:p>
        </w:tc>
        <w:tc>
          <w:tcPr>
            <w:tcW w:w="0" w:type="auto"/>
            <w:vAlign w:val="center"/>
            <w:hideMark/>
          </w:tcPr>
          <w:p w14:paraId="36744457" w14:textId="77777777" w:rsidR="00AA69F9" w:rsidRPr="00881AD8" w:rsidRDefault="00AA69F9" w:rsidP="00AA69F9">
            <w:r w:rsidRPr="00881AD8">
              <w:t>Green is used to amplify positives, soften negatives, or create a broader impression of environmental leadership than the evidence supports.</w:t>
            </w:r>
          </w:p>
        </w:tc>
      </w:tr>
      <w:tr w:rsidR="00AA69F9" w:rsidRPr="00881AD8" w14:paraId="66048263" w14:textId="77777777" w:rsidTr="00AA69F9">
        <w:trPr>
          <w:tblCellSpacing w:w="15" w:type="dxa"/>
        </w:trPr>
        <w:tc>
          <w:tcPr>
            <w:tcW w:w="0" w:type="auto"/>
            <w:vAlign w:val="center"/>
            <w:hideMark/>
          </w:tcPr>
          <w:p w14:paraId="1B1FCB58" w14:textId="77777777" w:rsidR="00AA69F9" w:rsidRPr="00881AD8" w:rsidRDefault="00AA69F9" w:rsidP="00AA69F9">
            <w:r w:rsidRPr="00881AD8">
              <w:rPr>
                <w:b/>
                <w:bCs/>
              </w:rPr>
              <w:t>Total</w:t>
            </w:r>
          </w:p>
        </w:tc>
        <w:tc>
          <w:tcPr>
            <w:tcW w:w="0" w:type="auto"/>
            <w:vAlign w:val="center"/>
            <w:hideMark/>
          </w:tcPr>
          <w:p w14:paraId="2DC8AC43" w14:textId="77777777" w:rsidR="00AA69F9" w:rsidRPr="00881AD8" w:rsidRDefault="00AA69F9" w:rsidP="00AA69F9">
            <w:r w:rsidRPr="00881AD8">
              <w:rPr>
                <w:b/>
                <w:bCs/>
              </w:rPr>
              <w:t>10</w:t>
            </w:r>
          </w:p>
        </w:tc>
        <w:tc>
          <w:tcPr>
            <w:tcW w:w="0" w:type="auto"/>
            <w:vAlign w:val="center"/>
            <w:hideMark/>
          </w:tcPr>
          <w:p w14:paraId="06855026" w14:textId="77777777" w:rsidR="00AA69F9" w:rsidRPr="00881AD8" w:rsidRDefault="00AA69F9" w:rsidP="00AA69F9"/>
        </w:tc>
        <w:tc>
          <w:tcPr>
            <w:tcW w:w="0" w:type="auto"/>
            <w:vAlign w:val="center"/>
            <w:hideMark/>
          </w:tcPr>
          <w:p w14:paraId="4360720F" w14:textId="77777777" w:rsidR="00AA69F9" w:rsidRPr="00881AD8" w:rsidRDefault="00AA69F9" w:rsidP="00AA69F9"/>
        </w:tc>
      </w:tr>
    </w:tbl>
    <w:p w14:paraId="723E6DC8" w14:textId="77777777" w:rsidR="00AA69F9" w:rsidRPr="00881AD8" w:rsidRDefault="00AA69F9" w:rsidP="00AA69F9">
      <w:pPr>
        <w:spacing w:before="100" w:beforeAutospacing="1" w:after="100" w:afterAutospacing="1"/>
        <w:sectPr w:rsidR="00AA69F9" w:rsidRPr="00881AD8" w:rsidSect="00AA69F9">
          <w:pgSz w:w="15840" w:h="12240" w:orient="landscape"/>
          <w:pgMar w:top="1440" w:right="1440" w:bottom="1440" w:left="1440" w:header="708" w:footer="708" w:gutter="0"/>
          <w:cols w:space="708"/>
          <w:docGrid w:linePitch="360"/>
        </w:sectPr>
      </w:pPr>
    </w:p>
    <w:p w14:paraId="560B011B" w14:textId="77777777" w:rsidR="00AA69F9" w:rsidRPr="00881AD8" w:rsidRDefault="00AA69F9" w:rsidP="00AA69F9">
      <w:pPr>
        <w:spacing w:before="100" w:beforeAutospacing="1" w:after="100" w:afterAutospacing="1"/>
      </w:pPr>
      <w:r w:rsidRPr="00881AD8">
        <w:lastRenderedPageBreak/>
        <w:t xml:space="preserve">You can score each criterion at whole-number intervals up to its maximum. For example, a report could receive </w:t>
      </w:r>
      <w:r w:rsidRPr="00881AD8">
        <w:rPr>
          <w:b/>
          <w:bCs/>
        </w:rPr>
        <w:t>1 out of 2</w:t>
      </w:r>
      <w:r w:rsidRPr="00881AD8">
        <w:t xml:space="preserve"> on relevance if the use of green is partly purposeful but also partly decorative.</w:t>
      </w:r>
    </w:p>
    <w:p w14:paraId="7F364D49" w14:textId="77777777" w:rsidR="00AA69F9" w:rsidRPr="00881AD8" w:rsidRDefault="00AA69F9" w:rsidP="00BD115B">
      <w:r w:rsidRPr="00881AD8">
        <w:t>Interpreting the total score</w:t>
      </w:r>
    </w:p>
    <w:p w14:paraId="1704A3AA" w14:textId="77777777" w:rsidR="00BD115B" w:rsidRPr="00881AD8" w:rsidRDefault="00BD115B" w:rsidP="00BD115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8178"/>
      </w:tblGrid>
      <w:tr w:rsidR="00AA69F9" w:rsidRPr="00881AD8" w14:paraId="4174B5A3" w14:textId="77777777" w:rsidTr="00561F7B">
        <w:trPr>
          <w:tblHeader/>
          <w:tblCellSpacing w:w="15" w:type="dxa"/>
        </w:trPr>
        <w:tc>
          <w:tcPr>
            <w:tcW w:w="0" w:type="auto"/>
            <w:vAlign w:val="center"/>
            <w:hideMark/>
          </w:tcPr>
          <w:p w14:paraId="613FD99C" w14:textId="77777777" w:rsidR="00AA69F9" w:rsidRPr="00881AD8" w:rsidRDefault="00AA69F9" w:rsidP="00AA69F9">
            <w:pPr>
              <w:jc w:val="center"/>
              <w:rPr>
                <w:b/>
                <w:bCs/>
              </w:rPr>
            </w:pPr>
            <w:r w:rsidRPr="00881AD8">
              <w:rPr>
                <w:b/>
                <w:bCs/>
              </w:rPr>
              <w:t>Total score</w:t>
            </w:r>
          </w:p>
        </w:tc>
        <w:tc>
          <w:tcPr>
            <w:tcW w:w="0" w:type="auto"/>
            <w:vAlign w:val="center"/>
            <w:hideMark/>
          </w:tcPr>
          <w:p w14:paraId="698C2BAF" w14:textId="77777777" w:rsidR="00AA69F9" w:rsidRPr="00881AD8" w:rsidRDefault="00AA69F9" w:rsidP="00AA69F9">
            <w:pPr>
              <w:jc w:val="center"/>
              <w:rPr>
                <w:b/>
                <w:bCs/>
              </w:rPr>
            </w:pPr>
            <w:r w:rsidRPr="00881AD8">
              <w:rPr>
                <w:b/>
                <w:bCs/>
              </w:rPr>
              <w:t>Interpretation</w:t>
            </w:r>
          </w:p>
        </w:tc>
      </w:tr>
      <w:tr w:rsidR="00AA69F9" w:rsidRPr="00881AD8" w14:paraId="5C070063" w14:textId="77777777" w:rsidTr="00561F7B">
        <w:trPr>
          <w:tblCellSpacing w:w="15" w:type="dxa"/>
        </w:trPr>
        <w:tc>
          <w:tcPr>
            <w:tcW w:w="0" w:type="auto"/>
            <w:vAlign w:val="center"/>
            <w:hideMark/>
          </w:tcPr>
          <w:p w14:paraId="3568F89F" w14:textId="77777777" w:rsidR="00AA69F9" w:rsidRPr="00881AD8" w:rsidRDefault="00AA69F9" w:rsidP="00AA69F9">
            <w:r w:rsidRPr="00881AD8">
              <w:rPr>
                <w:b/>
                <w:bCs/>
              </w:rPr>
              <w:t>9–10</w:t>
            </w:r>
          </w:p>
        </w:tc>
        <w:tc>
          <w:tcPr>
            <w:tcW w:w="0" w:type="auto"/>
            <w:vAlign w:val="center"/>
            <w:hideMark/>
          </w:tcPr>
          <w:p w14:paraId="1716AD67" w14:textId="77777777" w:rsidR="00AA69F9" w:rsidRPr="00881AD8" w:rsidRDefault="00AA69F9" w:rsidP="00AA69F9">
            <w:r w:rsidRPr="00881AD8">
              <w:t>Best practice: green is disciplined, evidence-backed, readable, and credible</w:t>
            </w:r>
          </w:p>
        </w:tc>
      </w:tr>
      <w:tr w:rsidR="00AA69F9" w:rsidRPr="00881AD8" w14:paraId="36BCDB3D" w14:textId="77777777" w:rsidTr="00561F7B">
        <w:trPr>
          <w:tblCellSpacing w:w="15" w:type="dxa"/>
        </w:trPr>
        <w:tc>
          <w:tcPr>
            <w:tcW w:w="0" w:type="auto"/>
            <w:vAlign w:val="center"/>
            <w:hideMark/>
          </w:tcPr>
          <w:p w14:paraId="13A6CA1B" w14:textId="77777777" w:rsidR="00AA69F9" w:rsidRPr="00881AD8" w:rsidRDefault="00AA69F9" w:rsidP="00AA69F9">
            <w:r w:rsidRPr="00881AD8">
              <w:rPr>
                <w:b/>
                <w:bCs/>
              </w:rPr>
              <w:t>7–8</w:t>
            </w:r>
          </w:p>
        </w:tc>
        <w:tc>
          <w:tcPr>
            <w:tcW w:w="0" w:type="auto"/>
            <w:vAlign w:val="center"/>
            <w:hideMark/>
          </w:tcPr>
          <w:p w14:paraId="00A4361E" w14:textId="77777777" w:rsidR="00AA69F9" w:rsidRPr="00881AD8" w:rsidRDefault="00AA69F9" w:rsidP="00AA69F9">
            <w:r w:rsidRPr="00881AD8">
              <w:t>Strong practice: mostly effective, with some minor cosmetic or design issues</w:t>
            </w:r>
          </w:p>
        </w:tc>
      </w:tr>
      <w:tr w:rsidR="00AA69F9" w:rsidRPr="00881AD8" w14:paraId="09B98718" w14:textId="77777777" w:rsidTr="00561F7B">
        <w:trPr>
          <w:tblCellSpacing w:w="15" w:type="dxa"/>
        </w:trPr>
        <w:tc>
          <w:tcPr>
            <w:tcW w:w="0" w:type="auto"/>
            <w:vAlign w:val="center"/>
            <w:hideMark/>
          </w:tcPr>
          <w:p w14:paraId="063391CD" w14:textId="77777777" w:rsidR="00AA69F9" w:rsidRPr="00881AD8" w:rsidRDefault="00AA69F9" w:rsidP="00AA69F9">
            <w:r w:rsidRPr="00881AD8">
              <w:rPr>
                <w:b/>
                <w:bCs/>
              </w:rPr>
              <w:t>5–6</w:t>
            </w:r>
          </w:p>
        </w:tc>
        <w:tc>
          <w:tcPr>
            <w:tcW w:w="0" w:type="auto"/>
            <w:vAlign w:val="center"/>
            <w:hideMark/>
          </w:tcPr>
          <w:p w14:paraId="036D0DDD" w14:textId="77777777" w:rsidR="00AA69F9" w:rsidRPr="00881AD8" w:rsidRDefault="00AA69F9" w:rsidP="00AA69F9">
            <w:r w:rsidRPr="00881AD8">
              <w:t>Mixed practice: some useful green signalling, but noticeable overuse or weak evidence links</w:t>
            </w:r>
          </w:p>
        </w:tc>
      </w:tr>
      <w:tr w:rsidR="00AA69F9" w:rsidRPr="00881AD8" w14:paraId="5C52EF79" w14:textId="77777777" w:rsidTr="00561F7B">
        <w:trPr>
          <w:tblCellSpacing w:w="15" w:type="dxa"/>
        </w:trPr>
        <w:tc>
          <w:tcPr>
            <w:tcW w:w="0" w:type="auto"/>
            <w:vAlign w:val="center"/>
            <w:hideMark/>
          </w:tcPr>
          <w:p w14:paraId="2D8052DA" w14:textId="77777777" w:rsidR="00AA69F9" w:rsidRPr="00881AD8" w:rsidRDefault="00AA69F9" w:rsidP="00AA69F9">
            <w:r w:rsidRPr="00881AD8">
              <w:rPr>
                <w:b/>
                <w:bCs/>
              </w:rPr>
              <w:t>3–4</w:t>
            </w:r>
          </w:p>
        </w:tc>
        <w:tc>
          <w:tcPr>
            <w:tcW w:w="0" w:type="auto"/>
            <w:vAlign w:val="center"/>
            <w:hideMark/>
          </w:tcPr>
          <w:p w14:paraId="2EF73257" w14:textId="77777777" w:rsidR="00AA69F9" w:rsidRPr="00881AD8" w:rsidRDefault="00AA69F9" w:rsidP="00AA69F9">
            <w:r w:rsidRPr="00881AD8">
              <w:t>Weak practice: green is often decorative, poorly justified, or potentially misleading</w:t>
            </w:r>
          </w:p>
        </w:tc>
      </w:tr>
      <w:tr w:rsidR="00AA69F9" w:rsidRPr="00881AD8" w14:paraId="4C063DCB" w14:textId="77777777" w:rsidTr="00561F7B">
        <w:trPr>
          <w:tblCellSpacing w:w="15" w:type="dxa"/>
        </w:trPr>
        <w:tc>
          <w:tcPr>
            <w:tcW w:w="0" w:type="auto"/>
            <w:vAlign w:val="center"/>
            <w:hideMark/>
          </w:tcPr>
          <w:p w14:paraId="74B9D3D0" w14:textId="77777777" w:rsidR="00AA69F9" w:rsidRPr="00881AD8" w:rsidRDefault="00AA69F9" w:rsidP="00AA69F9">
            <w:r w:rsidRPr="00881AD8">
              <w:rPr>
                <w:b/>
                <w:bCs/>
              </w:rPr>
              <w:t>1–2</w:t>
            </w:r>
          </w:p>
        </w:tc>
        <w:tc>
          <w:tcPr>
            <w:tcW w:w="0" w:type="auto"/>
            <w:vAlign w:val="center"/>
            <w:hideMark/>
          </w:tcPr>
          <w:p w14:paraId="17FFD11F" w14:textId="77777777" w:rsidR="00AA69F9" w:rsidRPr="00881AD8" w:rsidRDefault="00AA69F9" w:rsidP="00AA69F9">
            <w:r w:rsidRPr="00881AD8">
              <w:t>Poor practice: green is largely cosmetic and creates a high risk of greenwashing impressions</w:t>
            </w:r>
          </w:p>
        </w:tc>
      </w:tr>
    </w:tbl>
    <w:p w14:paraId="3BB6AED6" w14:textId="77777777" w:rsidR="00BD115B" w:rsidRPr="00881AD8" w:rsidRDefault="00BD115B" w:rsidP="00BD115B"/>
    <w:p w14:paraId="267D830B" w14:textId="0B4A47F1" w:rsidR="00AA69F9" w:rsidRPr="00881AD8" w:rsidRDefault="00AA69F9" w:rsidP="00BD115B">
      <w:r w:rsidRPr="00881AD8">
        <w:t>Why this rubric is structured this way</w:t>
      </w:r>
    </w:p>
    <w:p w14:paraId="3818FEDC" w14:textId="77777777" w:rsidR="00AA69F9" w:rsidRPr="00881AD8" w:rsidRDefault="00AA69F9" w:rsidP="00AA69F9">
      <w:pPr>
        <w:spacing w:before="100" w:beforeAutospacing="1" w:after="100" w:afterAutospacing="1"/>
      </w:pPr>
      <w:r w:rsidRPr="00881AD8">
        <w:t xml:space="preserve">This rubric gives the </w:t>
      </w:r>
      <w:r w:rsidRPr="00881AD8">
        <w:rPr>
          <w:b/>
          <w:bCs/>
        </w:rPr>
        <w:t>largest weight to evidence</w:t>
      </w:r>
      <w:r w:rsidRPr="00881AD8">
        <w:t xml:space="preserve"> because the central question is not whether a report </w:t>
      </w:r>
      <w:r w:rsidRPr="00881AD8">
        <w:rPr>
          <w:i/>
          <w:iCs/>
        </w:rPr>
        <w:t>looks</w:t>
      </w:r>
      <w:r w:rsidRPr="00881AD8">
        <w:t xml:space="preserve"> green, but whether green is used to support </w:t>
      </w:r>
      <w:r w:rsidRPr="00881AD8">
        <w:rPr>
          <w:b/>
          <w:bCs/>
        </w:rPr>
        <w:t>real, verifiable environmental communication</w:t>
      </w:r>
      <w:r w:rsidRPr="00881AD8">
        <w:t>. A report should not score highly just because it uses a lot of green.</w:t>
      </w:r>
    </w:p>
    <w:p w14:paraId="31F60ACD" w14:textId="77777777" w:rsidR="00AA69F9" w:rsidRPr="00881AD8" w:rsidRDefault="00AA69F9" w:rsidP="00AA69F9">
      <w:pPr>
        <w:spacing w:before="100" w:beforeAutospacing="1" w:after="100" w:afterAutospacing="1"/>
      </w:pPr>
      <w:r w:rsidRPr="00881AD8">
        <w:t xml:space="preserve">It also gives substantial weight to </w:t>
      </w:r>
      <w:r w:rsidRPr="00881AD8">
        <w:rPr>
          <w:b/>
          <w:bCs/>
        </w:rPr>
        <w:t>relevance</w:t>
      </w:r>
      <w:r w:rsidRPr="00881AD8">
        <w:t xml:space="preserve"> and </w:t>
      </w:r>
      <w:r w:rsidRPr="00881AD8">
        <w:rPr>
          <w:b/>
          <w:bCs/>
        </w:rPr>
        <w:t>avoidance of greenwashing</w:t>
      </w:r>
      <w:r w:rsidRPr="00881AD8">
        <w:t>, because colour is a persuasive device. Green can help readers when it highlights genuine environmental content, but it can also mislead when it decorates unrelated content or exaggerates sustainability claims.</w:t>
      </w:r>
    </w:p>
    <w:p w14:paraId="47091BE3" w14:textId="77777777" w:rsidR="00AA69F9" w:rsidRPr="00881AD8" w:rsidRDefault="00AA69F9" w:rsidP="00AA69F9">
      <w:pPr>
        <w:spacing w:before="100" w:beforeAutospacing="1" w:after="100" w:afterAutospacing="1"/>
      </w:pPr>
      <w:r w:rsidRPr="00881AD8">
        <w:rPr>
          <w:b/>
          <w:bCs/>
        </w:rPr>
        <w:t>Visual balance and readability</w:t>
      </w:r>
      <w:r w:rsidRPr="00881AD8">
        <w:t xml:space="preserve"> matter, but they receive less weight than evidence and honesty. A report can be attractive and still be unconvincing. Good design should support understanding, not substitute for substance.</w:t>
      </w:r>
    </w:p>
    <w:p w14:paraId="437F9CE5" w14:textId="77777777" w:rsidR="00AA69F9" w:rsidRPr="00881AD8" w:rsidRDefault="00AA69F9" w:rsidP="00AA69F9">
      <w:pPr>
        <w:spacing w:before="100" w:beforeAutospacing="1" w:after="100" w:afterAutospacing="1"/>
      </w:pPr>
      <w:r w:rsidRPr="00881AD8">
        <w:t xml:space="preserve">Finally, the rubric includes a separate </w:t>
      </w:r>
      <w:r w:rsidRPr="00881AD8">
        <w:rPr>
          <w:b/>
          <w:bCs/>
        </w:rPr>
        <w:t>brand colour adjustment</w:t>
      </w:r>
      <w:r w:rsidRPr="00881AD8">
        <w:t xml:space="preserve"> so that firms with green corporate branding are not automatically rewarded. This makes the rubric fairer across companies with different visual identities.</w:t>
      </w:r>
    </w:p>
    <w:p w14:paraId="11B2D755" w14:textId="77777777" w:rsidR="00AA69F9" w:rsidRPr="00881AD8" w:rsidRDefault="00AA69F9" w:rsidP="00AA69F9">
      <w:pPr>
        <w:spacing w:before="100" w:beforeAutospacing="1" w:after="100" w:afterAutospacing="1"/>
      </w:pPr>
      <w:r w:rsidRPr="00881AD8">
        <w:t xml:space="preserve">This structure is consistent with the distinction between </w:t>
      </w:r>
      <w:r w:rsidRPr="00881AD8">
        <w:rPr>
          <w:b/>
          <w:bCs/>
        </w:rPr>
        <w:t>substantive</w:t>
      </w:r>
      <w:r w:rsidRPr="00881AD8">
        <w:t xml:space="preserve"> and </w:t>
      </w:r>
      <w:r w:rsidRPr="00881AD8">
        <w:rPr>
          <w:b/>
          <w:bCs/>
        </w:rPr>
        <w:t>superficial</w:t>
      </w:r>
      <w:r w:rsidRPr="00881AD8">
        <w:t xml:space="preserve"> uses of green, and with the need to separate </w:t>
      </w:r>
      <w:r w:rsidRPr="00881AD8">
        <w:rPr>
          <w:b/>
          <w:bCs/>
        </w:rPr>
        <w:t>branding-driven</w:t>
      </w:r>
      <w:r w:rsidRPr="00881AD8">
        <w:t xml:space="preserve"> colour use from </w:t>
      </w:r>
      <w:r w:rsidRPr="00881AD8">
        <w:rPr>
          <w:b/>
          <w:bCs/>
        </w:rPr>
        <w:t>evidence-backed</w:t>
      </w:r>
      <w:r w:rsidRPr="00881AD8">
        <w:t xml:space="preserve"> sustainability communication</w:t>
      </w:r>
    </w:p>
    <w:p w14:paraId="5BA6912A" w14:textId="69EE6034" w:rsidR="00BD115B" w:rsidRPr="00881AD8" w:rsidRDefault="00BD115B" w:rsidP="0038635B">
      <w:r w:rsidRPr="00881AD8">
        <w:br w:type="page"/>
      </w:r>
    </w:p>
    <w:p w14:paraId="0460EE0A" w14:textId="7C365811" w:rsidR="00936934" w:rsidRPr="00881AD8" w:rsidRDefault="00936934" w:rsidP="00936934">
      <w:pPr>
        <w:pStyle w:val="Heading1"/>
        <w:rPr>
          <w:rFonts w:ascii="Times New Roman" w:hAnsi="Times New Roman" w:cs="Times New Roman"/>
          <w:sz w:val="24"/>
          <w:szCs w:val="24"/>
        </w:rPr>
      </w:pPr>
      <w:r w:rsidRPr="00881AD8">
        <w:rPr>
          <w:rFonts w:ascii="Times New Roman" w:hAnsi="Times New Roman" w:cs="Times New Roman"/>
          <w:sz w:val="24"/>
          <w:szCs w:val="24"/>
        </w:rPr>
        <w:lastRenderedPageBreak/>
        <w:t xml:space="preserve">[Prompt </w:t>
      </w:r>
      <w:r w:rsidR="00C26EBB" w:rsidRPr="00881AD8">
        <w:rPr>
          <w:rFonts w:ascii="Times New Roman" w:hAnsi="Times New Roman" w:cs="Times New Roman"/>
          <w:sz w:val="24"/>
          <w:szCs w:val="24"/>
        </w:rPr>
        <w:t>2</w:t>
      </w:r>
      <w:r w:rsidRPr="00881AD8">
        <w:rPr>
          <w:rFonts w:ascii="Times New Roman" w:hAnsi="Times New Roman" w:cs="Times New Roman"/>
          <w:sz w:val="24"/>
          <w:szCs w:val="24"/>
        </w:rPr>
        <w:t xml:space="preserve">] Step 1: Understand the problem </w:t>
      </w:r>
    </w:p>
    <w:p w14:paraId="1598AE35" w14:textId="77777777" w:rsidR="00936934" w:rsidRPr="00881AD8" w:rsidRDefault="00936934" w:rsidP="00936934"/>
    <w:p w14:paraId="0223206D" w14:textId="790176FF" w:rsidR="00936934" w:rsidRPr="00881AD8" w:rsidRDefault="00936934" w:rsidP="00B75006">
      <w:pPr>
        <w:pStyle w:val="Heading2"/>
      </w:pPr>
      <w:r w:rsidRPr="00881AD8">
        <w:t>Goal</w:t>
      </w:r>
      <w:r w:rsidR="00B75006">
        <w:t xml:space="preserve">: </w:t>
      </w:r>
      <w:r w:rsidRPr="00881AD8">
        <w:t>To understand the rationale behind the baseline scoring rubric.</w:t>
      </w:r>
    </w:p>
    <w:p w14:paraId="189FB6F0" w14:textId="77777777" w:rsidR="00936934" w:rsidRPr="00881AD8" w:rsidRDefault="00936934" w:rsidP="0038635B"/>
    <w:p w14:paraId="4239D7A7" w14:textId="5594456E" w:rsidR="00936934" w:rsidRPr="00340449" w:rsidRDefault="00936934" w:rsidP="00C14905">
      <w:pPr>
        <w:pStyle w:val="Heading2"/>
        <w:rPr>
          <w:color w:val="4C94D8" w:themeColor="text2" w:themeTint="80"/>
        </w:rPr>
      </w:pPr>
      <w:r w:rsidRPr="00340449">
        <w:rPr>
          <w:color w:val="4C94D8" w:themeColor="text2" w:themeTint="80"/>
        </w:rPr>
        <w:t>Prompt</w:t>
      </w:r>
      <w:r w:rsidR="00340449" w:rsidRPr="00340449">
        <w:rPr>
          <w:color w:val="4C94D8" w:themeColor="text2" w:themeTint="80"/>
        </w:rPr>
        <w:t xml:space="preserve"> 2</w:t>
      </w:r>
    </w:p>
    <w:p w14:paraId="38D36B2D" w14:textId="77777777" w:rsidR="00C14905" w:rsidRPr="00881AD8" w:rsidRDefault="00C14905" w:rsidP="00C14905"/>
    <w:p w14:paraId="4012F091" w14:textId="1C803A74" w:rsidR="00936934" w:rsidRPr="00340449" w:rsidRDefault="00936934" w:rsidP="0038635B">
      <w:pPr>
        <w:rPr>
          <w:i/>
          <w:iCs/>
          <w:color w:val="0070C0"/>
        </w:rPr>
      </w:pPr>
      <w:r w:rsidRPr="00340449">
        <w:rPr>
          <w:i/>
          <w:iCs/>
          <w:color w:val="0070C0"/>
        </w:rPr>
        <w:t>“C</w:t>
      </w:r>
      <w:r w:rsidR="00F90E7C" w:rsidRPr="00340449">
        <w:rPr>
          <w:i/>
          <w:iCs/>
          <w:color w:val="0070C0"/>
        </w:rPr>
        <w:t>reat</w:t>
      </w:r>
      <w:r w:rsidR="00B66717" w:rsidRPr="00340449">
        <w:rPr>
          <w:i/>
          <w:iCs/>
          <w:color w:val="0070C0"/>
        </w:rPr>
        <w:t>e</w:t>
      </w:r>
      <w:r w:rsidR="00F90E7C" w:rsidRPr="00340449">
        <w:rPr>
          <w:i/>
          <w:iCs/>
          <w:color w:val="0070C0"/>
        </w:rPr>
        <w:t xml:space="preserve"> a weighted scoring model</w:t>
      </w:r>
      <w:r w:rsidR="00B66717" w:rsidRPr="00340449">
        <w:rPr>
          <w:i/>
          <w:iCs/>
          <w:color w:val="0070C0"/>
        </w:rPr>
        <w:t xml:space="preserve"> and</w:t>
      </w:r>
      <w:r w:rsidRPr="00340449">
        <w:rPr>
          <w:i/>
          <w:iCs/>
          <w:color w:val="0070C0"/>
        </w:rPr>
        <w:t xml:space="preserve"> specify the reason for the weighting in the marking rubric you provided above?”</w:t>
      </w:r>
    </w:p>
    <w:p w14:paraId="1C579D7D" w14:textId="77777777" w:rsidR="00A81E99" w:rsidRPr="00881AD8" w:rsidRDefault="00A81E99" w:rsidP="0038635B">
      <w:pPr>
        <w:rPr>
          <w:b/>
          <w:bCs/>
          <w:color w:val="0070C0"/>
        </w:rPr>
      </w:pPr>
    </w:p>
    <w:p w14:paraId="684DC7FE" w14:textId="3BD12B76" w:rsidR="00BD115B" w:rsidRPr="00881AD8" w:rsidRDefault="00BD115B" w:rsidP="00C14905">
      <w:pPr>
        <w:pStyle w:val="Heading2"/>
      </w:pPr>
      <w:r w:rsidRPr="00881AD8">
        <w:t xml:space="preserve">GPT response </w:t>
      </w:r>
    </w:p>
    <w:p w14:paraId="782C681E" w14:textId="77777777" w:rsidR="00BD115B" w:rsidRPr="00881AD8" w:rsidRDefault="00BD115B" w:rsidP="0038635B">
      <w:pPr>
        <w:rPr>
          <w:b/>
          <w:bCs/>
          <w:color w:val="0070C0"/>
        </w:rPr>
      </w:pPr>
    </w:p>
    <w:p w14:paraId="324B1B27" w14:textId="77777777" w:rsidR="00C733DD" w:rsidRPr="00881AD8" w:rsidRDefault="00C733DD" w:rsidP="00C733DD">
      <w:pPr>
        <w:pStyle w:val="NormalWeb"/>
      </w:pPr>
      <w:r w:rsidRPr="00881AD8">
        <w:t>Yes. The earlier rubric already contains an implied weighting, because the criterion point caps add up to 10:</w:t>
      </w:r>
    </w:p>
    <w:p w14:paraId="065D6450" w14:textId="77777777" w:rsidR="00C733DD" w:rsidRPr="00881AD8" w:rsidRDefault="00C733DD" w:rsidP="00362A7D">
      <w:pPr>
        <w:pStyle w:val="NormalWeb"/>
        <w:numPr>
          <w:ilvl w:val="0"/>
          <w:numId w:val="3"/>
        </w:numPr>
      </w:pPr>
      <w:r w:rsidRPr="00881AD8">
        <w:t>Relevance and necessity of green use = 2 out of 10</w:t>
      </w:r>
    </w:p>
    <w:p w14:paraId="47DE0CEE" w14:textId="77777777" w:rsidR="00C733DD" w:rsidRPr="00881AD8" w:rsidRDefault="00C733DD" w:rsidP="00362A7D">
      <w:pPr>
        <w:pStyle w:val="NormalWeb"/>
        <w:numPr>
          <w:ilvl w:val="0"/>
          <w:numId w:val="3"/>
        </w:numPr>
      </w:pPr>
      <w:r w:rsidRPr="00881AD8">
        <w:t>Link between green and verifiable sustainability evidence = 3 out of 10</w:t>
      </w:r>
    </w:p>
    <w:p w14:paraId="2CA2E552" w14:textId="77777777" w:rsidR="00C733DD" w:rsidRPr="00881AD8" w:rsidRDefault="00C733DD" w:rsidP="00362A7D">
      <w:pPr>
        <w:pStyle w:val="NormalWeb"/>
        <w:numPr>
          <w:ilvl w:val="0"/>
          <w:numId w:val="3"/>
        </w:numPr>
      </w:pPr>
      <w:r w:rsidRPr="00881AD8">
        <w:t>Visual balance, restraint, and readability = 2 out of 10</w:t>
      </w:r>
    </w:p>
    <w:p w14:paraId="004452FC" w14:textId="77777777" w:rsidR="00C733DD" w:rsidRPr="00881AD8" w:rsidRDefault="00C733DD" w:rsidP="00362A7D">
      <w:pPr>
        <w:pStyle w:val="NormalWeb"/>
        <w:numPr>
          <w:ilvl w:val="0"/>
          <w:numId w:val="3"/>
        </w:numPr>
      </w:pPr>
      <w:r w:rsidRPr="00881AD8">
        <w:t>Adjustment for brand colour = 1 out of 10</w:t>
      </w:r>
    </w:p>
    <w:p w14:paraId="58303901" w14:textId="77777777" w:rsidR="00C733DD" w:rsidRPr="00881AD8" w:rsidRDefault="00C733DD" w:rsidP="00362A7D">
      <w:pPr>
        <w:pStyle w:val="NormalWeb"/>
        <w:numPr>
          <w:ilvl w:val="0"/>
          <w:numId w:val="3"/>
        </w:numPr>
      </w:pPr>
      <w:r w:rsidRPr="00881AD8">
        <w:t>Honesty and avoidance of greenwashing = 2 out of 10</w:t>
      </w:r>
    </w:p>
    <w:p w14:paraId="4D07C2B1" w14:textId="77777777" w:rsidR="00C733DD" w:rsidRPr="00881AD8" w:rsidRDefault="00C733DD" w:rsidP="00C733DD">
      <w:pPr>
        <w:pStyle w:val="NormalWeb"/>
      </w:pPr>
      <w:r w:rsidRPr="00881AD8">
        <w:t xml:space="preserve">Converted into a formal weighted model, that becomes </w:t>
      </w:r>
      <w:r w:rsidRPr="00881AD8">
        <w:rPr>
          <w:rStyle w:val="Strong"/>
          <w:rFonts w:eastAsiaTheme="majorEastAsia"/>
        </w:rPr>
        <w:t>20%, 30%, 20%, 10%, and 20%</w:t>
      </w:r>
      <w:r w:rsidRPr="00881AD8">
        <w:t>.</w:t>
      </w:r>
    </w:p>
    <w:p w14:paraId="3DC4D4AC" w14:textId="77777777" w:rsidR="00C733DD" w:rsidRPr="00881AD8" w:rsidRDefault="00C733DD" w:rsidP="00360D6A">
      <w:r w:rsidRPr="00881AD8">
        <w:t>Weighted scoring model</w:t>
      </w:r>
    </w:p>
    <w:p w14:paraId="431F9231" w14:textId="77777777" w:rsidR="00C733DD" w:rsidRPr="00881AD8" w:rsidRDefault="00C733DD" w:rsidP="00C733DD">
      <w:pPr>
        <w:pStyle w:val="NormalWeb"/>
      </w:pPr>
      <w:r w:rsidRPr="00881AD8">
        <w:t xml:space="preserve">Score each criterion on a </w:t>
      </w:r>
      <w:r w:rsidRPr="00881AD8">
        <w:rPr>
          <w:rStyle w:val="Strong"/>
          <w:rFonts w:eastAsiaTheme="majorEastAsia"/>
        </w:rPr>
        <w:t>1 to 10 scale</w:t>
      </w:r>
      <w:r w:rsidRPr="00881AD8">
        <w:t>, where:</w:t>
      </w:r>
    </w:p>
    <w:p w14:paraId="2D38351F" w14:textId="77777777" w:rsidR="00C733DD" w:rsidRPr="00881AD8" w:rsidRDefault="00C733DD" w:rsidP="00362A7D">
      <w:pPr>
        <w:pStyle w:val="NormalWeb"/>
        <w:numPr>
          <w:ilvl w:val="0"/>
          <w:numId w:val="4"/>
        </w:numPr>
      </w:pPr>
      <w:r w:rsidRPr="00881AD8">
        <w:rPr>
          <w:rStyle w:val="Strong"/>
          <w:rFonts w:eastAsiaTheme="majorEastAsia"/>
        </w:rPr>
        <w:t>1–2</w:t>
      </w:r>
      <w:r w:rsidRPr="00881AD8">
        <w:t xml:space="preserve"> = very poor</w:t>
      </w:r>
    </w:p>
    <w:p w14:paraId="605ABF80" w14:textId="77777777" w:rsidR="00C733DD" w:rsidRPr="00881AD8" w:rsidRDefault="00C733DD" w:rsidP="00362A7D">
      <w:pPr>
        <w:pStyle w:val="NormalWeb"/>
        <w:numPr>
          <w:ilvl w:val="0"/>
          <w:numId w:val="4"/>
        </w:numPr>
      </w:pPr>
      <w:r w:rsidRPr="00881AD8">
        <w:rPr>
          <w:rStyle w:val="Strong"/>
          <w:rFonts w:eastAsiaTheme="majorEastAsia"/>
        </w:rPr>
        <w:t>3–4</w:t>
      </w:r>
      <w:r w:rsidRPr="00881AD8">
        <w:t xml:space="preserve"> = weak</w:t>
      </w:r>
    </w:p>
    <w:p w14:paraId="14717828" w14:textId="77777777" w:rsidR="00C733DD" w:rsidRPr="00881AD8" w:rsidRDefault="00C733DD" w:rsidP="00362A7D">
      <w:pPr>
        <w:pStyle w:val="NormalWeb"/>
        <w:numPr>
          <w:ilvl w:val="0"/>
          <w:numId w:val="4"/>
        </w:numPr>
      </w:pPr>
      <w:r w:rsidRPr="00881AD8">
        <w:rPr>
          <w:rStyle w:val="Strong"/>
          <w:rFonts w:eastAsiaTheme="majorEastAsia"/>
        </w:rPr>
        <w:t>5–6</w:t>
      </w:r>
      <w:r w:rsidRPr="00881AD8">
        <w:t xml:space="preserve"> = mixed</w:t>
      </w:r>
    </w:p>
    <w:p w14:paraId="601B4429" w14:textId="77777777" w:rsidR="00C733DD" w:rsidRPr="00881AD8" w:rsidRDefault="00C733DD" w:rsidP="00362A7D">
      <w:pPr>
        <w:pStyle w:val="NormalWeb"/>
        <w:numPr>
          <w:ilvl w:val="0"/>
          <w:numId w:val="4"/>
        </w:numPr>
      </w:pPr>
      <w:r w:rsidRPr="00881AD8">
        <w:rPr>
          <w:rStyle w:val="Strong"/>
          <w:rFonts w:eastAsiaTheme="majorEastAsia"/>
        </w:rPr>
        <w:t>7–8</w:t>
      </w:r>
      <w:r w:rsidRPr="00881AD8">
        <w:t xml:space="preserve"> = strong</w:t>
      </w:r>
    </w:p>
    <w:p w14:paraId="1112CA7D" w14:textId="77777777" w:rsidR="00C733DD" w:rsidRPr="00881AD8" w:rsidRDefault="00C733DD" w:rsidP="00362A7D">
      <w:pPr>
        <w:pStyle w:val="NormalWeb"/>
        <w:numPr>
          <w:ilvl w:val="0"/>
          <w:numId w:val="4"/>
        </w:numPr>
      </w:pPr>
      <w:r w:rsidRPr="00881AD8">
        <w:rPr>
          <w:rStyle w:val="Strong"/>
          <w:rFonts w:eastAsiaTheme="majorEastAsia"/>
        </w:rPr>
        <w:t>9–10</w:t>
      </w:r>
      <w:r w:rsidRPr="00881AD8">
        <w:t xml:space="preserve"> = best practice</w:t>
      </w:r>
    </w:p>
    <w:p w14:paraId="237B444B" w14:textId="77777777" w:rsidR="00C733DD" w:rsidRPr="00881AD8" w:rsidRDefault="00C733DD" w:rsidP="00C733DD">
      <w:pPr>
        <w:pStyle w:val="NormalWeb"/>
        <w:sectPr w:rsidR="00C733DD" w:rsidRPr="00881AD8">
          <w:pgSz w:w="12240" w:h="15840"/>
          <w:pgMar w:top="1440" w:right="1440" w:bottom="1440" w:left="1440" w:header="708" w:footer="708" w:gutter="0"/>
          <w:cols w:space="708"/>
          <w:docGrid w:linePitch="360"/>
        </w:sectPr>
      </w:pPr>
      <w:r w:rsidRPr="00881AD8">
        <w:t>Then apply the weights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3174"/>
        <w:gridCol w:w="827"/>
        <w:gridCol w:w="6590"/>
      </w:tblGrid>
      <w:tr w:rsidR="00C733DD" w:rsidRPr="00881AD8" w14:paraId="1C3D2D92" w14:textId="77777777" w:rsidTr="00C733DD">
        <w:trPr>
          <w:tblHeader/>
          <w:tblCellSpacing w:w="15" w:type="dxa"/>
        </w:trPr>
        <w:tc>
          <w:tcPr>
            <w:tcW w:w="0" w:type="auto"/>
            <w:vAlign w:val="center"/>
            <w:hideMark/>
          </w:tcPr>
          <w:p w14:paraId="1EECCDD3" w14:textId="77777777" w:rsidR="00C733DD" w:rsidRPr="00881AD8" w:rsidRDefault="00C733DD">
            <w:pPr>
              <w:jc w:val="center"/>
              <w:rPr>
                <w:b/>
                <w:bCs/>
              </w:rPr>
            </w:pPr>
            <w:r w:rsidRPr="00881AD8">
              <w:rPr>
                <w:b/>
                <w:bCs/>
              </w:rPr>
              <w:lastRenderedPageBreak/>
              <w:t>Criterion</w:t>
            </w:r>
          </w:p>
        </w:tc>
        <w:tc>
          <w:tcPr>
            <w:tcW w:w="0" w:type="auto"/>
            <w:vAlign w:val="center"/>
            <w:hideMark/>
          </w:tcPr>
          <w:p w14:paraId="7DA0E98C" w14:textId="77777777" w:rsidR="00C733DD" w:rsidRPr="00881AD8" w:rsidRDefault="00C733DD">
            <w:pPr>
              <w:jc w:val="center"/>
              <w:rPr>
                <w:b/>
                <w:bCs/>
              </w:rPr>
            </w:pPr>
            <w:r w:rsidRPr="00881AD8">
              <w:rPr>
                <w:b/>
                <w:bCs/>
              </w:rPr>
              <w:t>What the criterion measures</w:t>
            </w:r>
          </w:p>
        </w:tc>
        <w:tc>
          <w:tcPr>
            <w:tcW w:w="0" w:type="auto"/>
            <w:vAlign w:val="center"/>
            <w:hideMark/>
          </w:tcPr>
          <w:p w14:paraId="212C8E28" w14:textId="77777777" w:rsidR="00C733DD" w:rsidRPr="00881AD8" w:rsidRDefault="00C733DD">
            <w:pPr>
              <w:jc w:val="center"/>
              <w:rPr>
                <w:b/>
                <w:bCs/>
              </w:rPr>
            </w:pPr>
            <w:r w:rsidRPr="00881AD8">
              <w:rPr>
                <w:b/>
                <w:bCs/>
              </w:rPr>
              <w:t>Weight</w:t>
            </w:r>
          </w:p>
        </w:tc>
        <w:tc>
          <w:tcPr>
            <w:tcW w:w="0" w:type="auto"/>
            <w:vAlign w:val="center"/>
            <w:hideMark/>
          </w:tcPr>
          <w:p w14:paraId="45565665" w14:textId="77777777" w:rsidR="00C733DD" w:rsidRPr="00881AD8" w:rsidRDefault="00C733DD">
            <w:pPr>
              <w:jc w:val="center"/>
              <w:rPr>
                <w:b/>
                <w:bCs/>
              </w:rPr>
            </w:pPr>
            <w:r w:rsidRPr="00881AD8">
              <w:rPr>
                <w:b/>
                <w:bCs/>
              </w:rPr>
              <w:t>Why this weight is appropriate</w:t>
            </w:r>
          </w:p>
        </w:tc>
      </w:tr>
      <w:tr w:rsidR="00C733DD" w:rsidRPr="00881AD8" w14:paraId="5C5BCE18" w14:textId="77777777" w:rsidTr="00C733DD">
        <w:trPr>
          <w:tblCellSpacing w:w="15" w:type="dxa"/>
        </w:trPr>
        <w:tc>
          <w:tcPr>
            <w:tcW w:w="0" w:type="auto"/>
            <w:vAlign w:val="center"/>
            <w:hideMark/>
          </w:tcPr>
          <w:p w14:paraId="7209FB73" w14:textId="77777777" w:rsidR="00C733DD" w:rsidRPr="00881AD8" w:rsidRDefault="00C733DD">
            <w:r w:rsidRPr="00881AD8">
              <w:rPr>
                <w:rStyle w:val="Strong"/>
                <w:rFonts w:eastAsiaTheme="majorEastAsia"/>
              </w:rPr>
              <w:t>Relevance and necessity of green use</w:t>
            </w:r>
          </w:p>
        </w:tc>
        <w:tc>
          <w:tcPr>
            <w:tcW w:w="0" w:type="auto"/>
            <w:vAlign w:val="center"/>
            <w:hideMark/>
          </w:tcPr>
          <w:p w14:paraId="04005A93" w14:textId="77777777" w:rsidR="00C733DD" w:rsidRPr="00881AD8" w:rsidRDefault="00C733DD">
            <w:r w:rsidRPr="00881AD8">
              <w:t>Whether green is used only where it genuinely helps identify environmental content</w:t>
            </w:r>
          </w:p>
        </w:tc>
        <w:tc>
          <w:tcPr>
            <w:tcW w:w="0" w:type="auto"/>
            <w:vAlign w:val="center"/>
            <w:hideMark/>
          </w:tcPr>
          <w:p w14:paraId="1C9F6D2E" w14:textId="77777777" w:rsidR="00C733DD" w:rsidRPr="00881AD8" w:rsidRDefault="00C733DD">
            <w:r w:rsidRPr="00881AD8">
              <w:rPr>
                <w:rStyle w:val="Strong"/>
                <w:rFonts w:eastAsiaTheme="majorEastAsia"/>
              </w:rPr>
              <w:t>20%</w:t>
            </w:r>
          </w:p>
        </w:tc>
        <w:tc>
          <w:tcPr>
            <w:tcW w:w="0" w:type="auto"/>
            <w:vAlign w:val="center"/>
            <w:hideMark/>
          </w:tcPr>
          <w:p w14:paraId="2B2C44E5" w14:textId="77777777" w:rsidR="00C733DD" w:rsidRPr="00881AD8" w:rsidRDefault="00C733DD">
            <w:r w:rsidRPr="00881AD8">
              <w:t xml:space="preserve">This deserves a meaningful weight because green should first be </w:t>
            </w:r>
            <w:r w:rsidRPr="00881AD8">
              <w:rPr>
                <w:rStyle w:val="Strong"/>
                <w:rFonts w:eastAsiaTheme="majorEastAsia"/>
              </w:rPr>
              <w:t>justified</w:t>
            </w:r>
            <w:r w:rsidRPr="00881AD8">
              <w:t>. If green appears in unrelated sections, the report risks creating an environmental impression that is not earned. However, relevance alone does not prove credibility, so it should not be the highest-weighted item.</w:t>
            </w:r>
          </w:p>
        </w:tc>
      </w:tr>
      <w:tr w:rsidR="00C733DD" w:rsidRPr="00881AD8" w14:paraId="0B5C3E8F" w14:textId="77777777" w:rsidTr="00C733DD">
        <w:trPr>
          <w:tblCellSpacing w:w="15" w:type="dxa"/>
        </w:trPr>
        <w:tc>
          <w:tcPr>
            <w:tcW w:w="0" w:type="auto"/>
            <w:vAlign w:val="center"/>
            <w:hideMark/>
          </w:tcPr>
          <w:p w14:paraId="48FE64CE" w14:textId="77777777" w:rsidR="00C733DD" w:rsidRPr="00881AD8" w:rsidRDefault="00C733DD">
            <w:r w:rsidRPr="00881AD8">
              <w:rPr>
                <w:rStyle w:val="Strong"/>
                <w:rFonts w:eastAsiaTheme="majorEastAsia"/>
              </w:rPr>
              <w:t>Link between green and verifiable sustainability evidence</w:t>
            </w:r>
          </w:p>
        </w:tc>
        <w:tc>
          <w:tcPr>
            <w:tcW w:w="0" w:type="auto"/>
            <w:vAlign w:val="center"/>
            <w:hideMark/>
          </w:tcPr>
          <w:p w14:paraId="626E16DD" w14:textId="77777777" w:rsidR="00C733DD" w:rsidRPr="00881AD8" w:rsidRDefault="00C733DD">
            <w:r w:rsidRPr="00881AD8">
              <w:t>Whether green is attached to quantified data, targets, trends, actions, or assured disclosures</w:t>
            </w:r>
          </w:p>
        </w:tc>
        <w:tc>
          <w:tcPr>
            <w:tcW w:w="0" w:type="auto"/>
            <w:vAlign w:val="center"/>
            <w:hideMark/>
          </w:tcPr>
          <w:p w14:paraId="347008EF" w14:textId="77777777" w:rsidR="00C733DD" w:rsidRPr="00881AD8" w:rsidRDefault="00C733DD">
            <w:r w:rsidRPr="00881AD8">
              <w:rPr>
                <w:rStyle w:val="Strong"/>
                <w:rFonts w:eastAsiaTheme="majorEastAsia"/>
              </w:rPr>
              <w:t>30%</w:t>
            </w:r>
          </w:p>
        </w:tc>
        <w:tc>
          <w:tcPr>
            <w:tcW w:w="0" w:type="auto"/>
            <w:vAlign w:val="center"/>
            <w:hideMark/>
          </w:tcPr>
          <w:p w14:paraId="49137AD6" w14:textId="77777777" w:rsidR="00C733DD" w:rsidRPr="00881AD8" w:rsidRDefault="00C733DD">
            <w:r w:rsidRPr="00881AD8">
              <w:t xml:space="preserve">This is the </w:t>
            </w:r>
            <w:r w:rsidRPr="00881AD8">
              <w:rPr>
                <w:rStyle w:val="Strong"/>
                <w:rFonts w:eastAsiaTheme="majorEastAsia"/>
              </w:rPr>
              <w:t>highest weight</w:t>
            </w:r>
            <w:r w:rsidRPr="00881AD8">
              <w:t xml:space="preserve"> because the main purpose of the rubric is to distinguish </w:t>
            </w:r>
            <w:r w:rsidRPr="00881AD8">
              <w:rPr>
                <w:rStyle w:val="Strong"/>
                <w:rFonts w:eastAsiaTheme="majorEastAsia"/>
              </w:rPr>
              <w:t>substantive communication</w:t>
            </w:r>
            <w:r w:rsidRPr="00881AD8">
              <w:t xml:space="preserve"> from </w:t>
            </w:r>
            <w:r w:rsidRPr="00881AD8">
              <w:rPr>
                <w:rStyle w:val="Strong"/>
                <w:rFonts w:eastAsiaTheme="majorEastAsia"/>
              </w:rPr>
              <w:t>cosmetic impression management</w:t>
            </w:r>
            <w:r w:rsidRPr="00881AD8">
              <w:t>. Green should point readers toward evidence, not replace it.</w:t>
            </w:r>
          </w:p>
        </w:tc>
      </w:tr>
      <w:tr w:rsidR="00C733DD" w:rsidRPr="00881AD8" w14:paraId="7C71C9BA" w14:textId="77777777" w:rsidTr="00C733DD">
        <w:trPr>
          <w:tblCellSpacing w:w="15" w:type="dxa"/>
        </w:trPr>
        <w:tc>
          <w:tcPr>
            <w:tcW w:w="0" w:type="auto"/>
            <w:vAlign w:val="center"/>
            <w:hideMark/>
          </w:tcPr>
          <w:p w14:paraId="6CD8AD1E" w14:textId="77777777" w:rsidR="00C733DD" w:rsidRPr="00881AD8" w:rsidRDefault="00C733DD">
            <w:r w:rsidRPr="00881AD8">
              <w:rPr>
                <w:rStyle w:val="Strong"/>
                <w:rFonts w:eastAsiaTheme="majorEastAsia"/>
              </w:rPr>
              <w:t>Visual balance, restraint, and readability</w:t>
            </w:r>
          </w:p>
        </w:tc>
        <w:tc>
          <w:tcPr>
            <w:tcW w:w="0" w:type="auto"/>
            <w:vAlign w:val="center"/>
            <w:hideMark/>
          </w:tcPr>
          <w:p w14:paraId="4F764871" w14:textId="77777777" w:rsidR="00C733DD" w:rsidRPr="00881AD8" w:rsidRDefault="00C733DD">
            <w:r w:rsidRPr="00881AD8">
              <w:t>Whether green improves navigation, emphasis, and chart clarity without harming readability</w:t>
            </w:r>
          </w:p>
        </w:tc>
        <w:tc>
          <w:tcPr>
            <w:tcW w:w="0" w:type="auto"/>
            <w:vAlign w:val="center"/>
            <w:hideMark/>
          </w:tcPr>
          <w:p w14:paraId="07C5EA26" w14:textId="77777777" w:rsidR="00C733DD" w:rsidRPr="00881AD8" w:rsidRDefault="00C733DD">
            <w:r w:rsidRPr="00881AD8">
              <w:rPr>
                <w:rStyle w:val="Strong"/>
                <w:rFonts w:eastAsiaTheme="majorEastAsia"/>
              </w:rPr>
              <w:t>20%</w:t>
            </w:r>
          </w:p>
        </w:tc>
        <w:tc>
          <w:tcPr>
            <w:tcW w:w="0" w:type="auto"/>
            <w:vAlign w:val="center"/>
            <w:hideMark/>
          </w:tcPr>
          <w:p w14:paraId="4EB47824" w14:textId="77777777" w:rsidR="00C733DD" w:rsidRPr="00881AD8" w:rsidRDefault="00C733DD">
            <w:r w:rsidRPr="00881AD8">
              <w:t>Design quality matters because colour affects comprehension. A report that is difficult to read or visually overloaded is not using green well, even if the underlying content is good. Still, design should remain secondary to evidence and honesty.</w:t>
            </w:r>
          </w:p>
        </w:tc>
      </w:tr>
      <w:tr w:rsidR="00C733DD" w:rsidRPr="00881AD8" w14:paraId="25008108" w14:textId="77777777" w:rsidTr="00C733DD">
        <w:trPr>
          <w:tblCellSpacing w:w="15" w:type="dxa"/>
        </w:trPr>
        <w:tc>
          <w:tcPr>
            <w:tcW w:w="0" w:type="auto"/>
            <w:vAlign w:val="center"/>
            <w:hideMark/>
          </w:tcPr>
          <w:p w14:paraId="3454DDCE" w14:textId="77777777" w:rsidR="00C733DD" w:rsidRPr="00881AD8" w:rsidRDefault="00C733DD">
            <w:r w:rsidRPr="00881AD8">
              <w:rPr>
                <w:rStyle w:val="Strong"/>
                <w:rFonts w:eastAsiaTheme="majorEastAsia"/>
              </w:rPr>
              <w:t>Adjustment for brand colour</w:t>
            </w:r>
          </w:p>
        </w:tc>
        <w:tc>
          <w:tcPr>
            <w:tcW w:w="0" w:type="auto"/>
            <w:vAlign w:val="center"/>
            <w:hideMark/>
          </w:tcPr>
          <w:p w14:paraId="36CDFDA1" w14:textId="77777777" w:rsidR="00C733DD" w:rsidRPr="00881AD8" w:rsidRDefault="00C733DD">
            <w:r w:rsidRPr="00881AD8">
              <w:t>Whether normal corporate green branding is controlled rather than used to inflate sustainability impressions</w:t>
            </w:r>
          </w:p>
        </w:tc>
        <w:tc>
          <w:tcPr>
            <w:tcW w:w="0" w:type="auto"/>
            <w:vAlign w:val="center"/>
            <w:hideMark/>
          </w:tcPr>
          <w:p w14:paraId="1787E282" w14:textId="77777777" w:rsidR="00C733DD" w:rsidRPr="00881AD8" w:rsidRDefault="00C733DD">
            <w:r w:rsidRPr="00881AD8">
              <w:rPr>
                <w:rStyle w:val="Strong"/>
                <w:rFonts w:eastAsiaTheme="majorEastAsia"/>
              </w:rPr>
              <w:t>10%</w:t>
            </w:r>
          </w:p>
        </w:tc>
        <w:tc>
          <w:tcPr>
            <w:tcW w:w="0" w:type="auto"/>
            <w:vAlign w:val="center"/>
            <w:hideMark/>
          </w:tcPr>
          <w:p w14:paraId="5309409C" w14:textId="77777777" w:rsidR="00C733DD" w:rsidRPr="00881AD8" w:rsidRDefault="00C733DD">
            <w:r w:rsidRPr="00881AD8">
              <w:t xml:space="preserve">This has the </w:t>
            </w:r>
            <w:r w:rsidRPr="00881AD8">
              <w:rPr>
                <w:rStyle w:val="Strong"/>
                <w:rFonts w:eastAsiaTheme="majorEastAsia"/>
              </w:rPr>
              <w:t>lowest weight</w:t>
            </w:r>
            <w:r w:rsidRPr="00881AD8">
              <w:t xml:space="preserve"> because it is mainly a </w:t>
            </w:r>
            <w:r w:rsidRPr="00881AD8">
              <w:rPr>
                <w:rStyle w:val="Strong"/>
                <w:rFonts w:eastAsiaTheme="majorEastAsia"/>
              </w:rPr>
              <w:t>control factor</w:t>
            </w:r>
            <w:r w:rsidRPr="00881AD8">
              <w:t>. It is important for fairness, but it should not dominate the score. A company should not receive a high mark simply because green is part of its brand identity.</w:t>
            </w:r>
          </w:p>
        </w:tc>
      </w:tr>
      <w:tr w:rsidR="00C733DD" w:rsidRPr="00881AD8" w14:paraId="1B905125" w14:textId="77777777" w:rsidTr="00C733DD">
        <w:trPr>
          <w:tblCellSpacing w:w="15" w:type="dxa"/>
        </w:trPr>
        <w:tc>
          <w:tcPr>
            <w:tcW w:w="0" w:type="auto"/>
            <w:vAlign w:val="center"/>
            <w:hideMark/>
          </w:tcPr>
          <w:p w14:paraId="1F62DA03" w14:textId="77777777" w:rsidR="00C733DD" w:rsidRPr="00881AD8" w:rsidRDefault="00C733DD">
            <w:r w:rsidRPr="00881AD8">
              <w:rPr>
                <w:rStyle w:val="Strong"/>
                <w:rFonts w:eastAsiaTheme="majorEastAsia"/>
              </w:rPr>
              <w:t>Honesty and avoidance of greenwashing</w:t>
            </w:r>
          </w:p>
        </w:tc>
        <w:tc>
          <w:tcPr>
            <w:tcW w:w="0" w:type="auto"/>
            <w:vAlign w:val="center"/>
            <w:hideMark/>
          </w:tcPr>
          <w:p w14:paraId="2E527138" w14:textId="77777777" w:rsidR="00C733DD" w:rsidRPr="00881AD8" w:rsidRDefault="00C733DD">
            <w:r w:rsidRPr="00881AD8">
              <w:t>Whether the use of green matches a balanced account of strengths, weaknesses, limits, and trade-offs</w:t>
            </w:r>
          </w:p>
        </w:tc>
        <w:tc>
          <w:tcPr>
            <w:tcW w:w="0" w:type="auto"/>
            <w:vAlign w:val="center"/>
            <w:hideMark/>
          </w:tcPr>
          <w:p w14:paraId="2BCE39CD" w14:textId="77777777" w:rsidR="00C733DD" w:rsidRPr="00881AD8" w:rsidRDefault="00C733DD">
            <w:r w:rsidRPr="00881AD8">
              <w:rPr>
                <w:rStyle w:val="Strong"/>
                <w:rFonts w:eastAsiaTheme="majorEastAsia"/>
              </w:rPr>
              <w:t>20%</w:t>
            </w:r>
          </w:p>
        </w:tc>
        <w:tc>
          <w:tcPr>
            <w:tcW w:w="0" w:type="auto"/>
            <w:vAlign w:val="center"/>
            <w:hideMark/>
          </w:tcPr>
          <w:p w14:paraId="218C39C0" w14:textId="77777777" w:rsidR="00C733DD" w:rsidRPr="00881AD8" w:rsidRDefault="00C733DD">
            <w:r w:rsidRPr="00881AD8">
              <w:t>This is heavily weighted because colour can be persuasive. Even when some evidence is present, a report may still mislead if green is used to amplify positives and downplay negatives. This criterion protects against that risk.</w:t>
            </w:r>
          </w:p>
        </w:tc>
      </w:tr>
    </w:tbl>
    <w:p w14:paraId="0F5EE91C" w14:textId="77777777" w:rsidR="00C733DD" w:rsidRPr="00881AD8" w:rsidRDefault="00C733DD" w:rsidP="00C733DD">
      <w:pPr>
        <w:pStyle w:val="Heading2"/>
        <w:sectPr w:rsidR="00C733DD" w:rsidRPr="00881AD8" w:rsidSect="00C733DD">
          <w:pgSz w:w="15840" w:h="12240" w:orient="landscape"/>
          <w:pgMar w:top="1440" w:right="1440" w:bottom="1440" w:left="1440" w:header="708" w:footer="708" w:gutter="0"/>
          <w:cols w:space="708"/>
          <w:docGrid w:linePitch="360"/>
        </w:sectPr>
      </w:pPr>
    </w:p>
    <w:p w14:paraId="0A85BC7B" w14:textId="77777777" w:rsidR="00C733DD" w:rsidRPr="00881AD8" w:rsidRDefault="00C733DD" w:rsidP="00360D6A">
      <w:r w:rsidRPr="00881AD8">
        <w:lastRenderedPageBreak/>
        <w:t>Calculation formula</w:t>
      </w:r>
    </w:p>
    <w:p w14:paraId="479C6B76" w14:textId="77777777" w:rsidR="00C733DD" w:rsidRPr="00881AD8" w:rsidRDefault="00C733DD" w:rsidP="00C733DD">
      <w:pPr>
        <w:pStyle w:val="NormalWeb"/>
      </w:pPr>
      <w:r w:rsidRPr="00881AD8">
        <w:rPr>
          <w:rStyle w:val="Strong"/>
          <w:rFonts w:eastAsiaTheme="majorEastAsia"/>
        </w:rPr>
        <w:t>Final score out of 10</w:t>
      </w:r>
      <w:r w:rsidRPr="00881AD8">
        <w:t xml:space="preserve"> =</w:t>
      </w:r>
    </w:p>
    <w:p w14:paraId="56D37139" w14:textId="77777777" w:rsidR="00C733DD" w:rsidRPr="00881AD8" w:rsidRDefault="00C733DD" w:rsidP="00C733DD">
      <w:pPr>
        <w:pStyle w:val="NormalWeb"/>
      </w:pPr>
      <w:r w:rsidRPr="00881AD8">
        <w:rPr>
          <w:rStyle w:val="Strong"/>
          <w:rFonts w:eastAsiaTheme="majorEastAsia"/>
        </w:rPr>
        <w:t>(0.20 × relevance and necessity score)</w:t>
      </w:r>
      <w:r w:rsidRPr="00881AD8">
        <w:br/>
      </w:r>
      <w:r w:rsidRPr="00881AD8">
        <w:rPr>
          <w:rStyle w:val="Strong"/>
          <w:rFonts w:eastAsiaTheme="majorEastAsia"/>
        </w:rPr>
        <w:t>+ (0.30 × evidence-link score)</w:t>
      </w:r>
      <w:r w:rsidRPr="00881AD8">
        <w:br/>
      </w:r>
      <w:r w:rsidRPr="00881AD8">
        <w:rPr>
          <w:rStyle w:val="Strong"/>
          <w:rFonts w:eastAsiaTheme="majorEastAsia"/>
        </w:rPr>
        <w:t>+ (0.20 × visual balance and readability score)</w:t>
      </w:r>
      <w:r w:rsidRPr="00881AD8">
        <w:br/>
      </w:r>
      <w:r w:rsidRPr="00881AD8">
        <w:rPr>
          <w:rStyle w:val="Strong"/>
          <w:rFonts w:eastAsiaTheme="majorEastAsia"/>
        </w:rPr>
        <w:t>+ (0.10 × brand-colour adjustment score)</w:t>
      </w:r>
      <w:r w:rsidRPr="00881AD8">
        <w:br/>
      </w:r>
      <w:r w:rsidRPr="00881AD8">
        <w:rPr>
          <w:rStyle w:val="Strong"/>
          <w:rFonts w:eastAsiaTheme="majorEastAsia"/>
        </w:rPr>
        <w:t>+ (0.20 × honesty and anti-greenwashing score)</w:t>
      </w:r>
    </w:p>
    <w:p w14:paraId="08AB6C01" w14:textId="77777777" w:rsidR="00C733DD" w:rsidRPr="00881AD8" w:rsidRDefault="00C733DD" w:rsidP="00C733DD">
      <w:pPr>
        <w:pStyle w:val="NormalWeb"/>
      </w:pPr>
      <w:r w:rsidRPr="00881AD8">
        <w:t xml:space="preserve">Because each criterion is scored from </w:t>
      </w:r>
      <w:r w:rsidRPr="00881AD8">
        <w:rPr>
          <w:rStyle w:val="Strong"/>
          <w:rFonts w:eastAsiaTheme="majorEastAsia"/>
        </w:rPr>
        <w:t>1 to 10</w:t>
      </w:r>
      <w:r w:rsidRPr="00881AD8">
        <w:t xml:space="preserve">, the final weighted score also stays on a </w:t>
      </w:r>
      <w:r w:rsidRPr="00881AD8">
        <w:rPr>
          <w:rStyle w:val="Strong"/>
          <w:rFonts w:eastAsiaTheme="majorEastAsia"/>
        </w:rPr>
        <w:t>1 to 10 scale</w:t>
      </w:r>
      <w:r w:rsidRPr="00881AD8">
        <w:t>.</w:t>
      </w:r>
    </w:p>
    <w:p w14:paraId="335B231A" w14:textId="77777777" w:rsidR="00C733DD" w:rsidRPr="00881AD8" w:rsidRDefault="00C733DD" w:rsidP="00360D6A">
      <w:r w:rsidRPr="00881AD8">
        <w:t>Example</w:t>
      </w:r>
    </w:p>
    <w:p w14:paraId="4A5E73E3" w14:textId="77777777" w:rsidR="00C733DD" w:rsidRPr="00881AD8" w:rsidRDefault="00C733DD" w:rsidP="00C733DD">
      <w:pPr>
        <w:pStyle w:val="NormalWeb"/>
      </w:pPr>
      <w:r w:rsidRPr="00881AD8">
        <w:t>If a report receives:</w:t>
      </w:r>
    </w:p>
    <w:p w14:paraId="2490A455" w14:textId="77777777" w:rsidR="00C733DD" w:rsidRPr="00881AD8" w:rsidRDefault="00C733DD" w:rsidP="00362A7D">
      <w:pPr>
        <w:pStyle w:val="NormalWeb"/>
        <w:numPr>
          <w:ilvl w:val="0"/>
          <w:numId w:val="5"/>
        </w:numPr>
      </w:pPr>
      <w:r w:rsidRPr="00881AD8">
        <w:t xml:space="preserve">Relevance and necessity = </w:t>
      </w:r>
      <w:r w:rsidRPr="00881AD8">
        <w:rPr>
          <w:rStyle w:val="Strong"/>
          <w:rFonts w:eastAsiaTheme="majorEastAsia"/>
        </w:rPr>
        <w:t>8</w:t>
      </w:r>
    </w:p>
    <w:p w14:paraId="5BFD14B0" w14:textId="77777777" w:rsidR="00C733DD" w:rsidRPr="00881AD8" w:rsidRDefault="00C733DD" w:rsidP="00362A7D">
      <w:pPr>
        <w:pStyle w:val="NormalWeb"/>
        <w:numPr>
          <w:ilvl w:val="0"/>
          <w:numId w:val="5"/>
        </w:numPr>
      </w:pPr>
      <w:r w:rsidRPr="00881AD8">
        <w:t xml:space="preserve">Evidence link = </w:t>
      </w:r>
      <w:r w:rsidRPr="00881AD8">
        <w:rPr>
          <w:rStyle w:val="Strong"/>
          <w:rFonts w:eastAsiaTheme="majorEastAsia"/>
        </w:rPr>
        <w:t>9</w:t>
      </w:r>
    </w:p>
    <w:p w14:paraId="170F8C8A" w14:textId="77777777" w:rsidR="00C733DD" w:rsidRPr="00881AD8" w:rsidRDefault="00C733DD" w:rsidP="00362A7D">
      <w:pPr>
        <w:pStyle w:val="NormalWeb"/>
        <w:numPr>
          <w:ilvl w:val="0"/>
          <w:numId w:val="5"/>
        </w:numPr>
      </w:pPr>
      <w:r w:rsidRPr="00881AD8">
        <w:t xml:space="preserve">Visual balance and readability = </w:t>
      </w:r>
      <w:r w:rsidRPr="00881AD8">
        <w:rPr>
          <w:rStyle w:val="Strong"/>
          <w:rFonts w:eastAsiaTheme="majorEastAsia"/>
        </w:rPr>
        <w:t>7</w:t>
      </w:r>
    </w:p>
    <w:p w14:paraId="4A8F537D" w14:textId="77777777" w:rsidR="00C733DD" w:rsidRPr="00881AD8" w:rsidRDefault="00C733DD" w:rsidP="00362A7D">
      <w:pPr>
        <w:pStyle w:val="NormalWeb"/>
        <w:numPr>
          <w:ilvl w:val="0"/>
          <w:numId w:val="5"/>
        </w:numPr>
      </w:pPr>
      <w:r w:rsidRPr="00881AD8">
        <w:t xml:space="preserve">Brand-colour adjustment = </w:t>
      </w:r>
      <w:r w:rsidRPr="00881AD8">
        <w:rPr>
          <w:rStyle w:val="Strong"/>
          <w:rFonts w:eastAsiaTheme="majorEastAsia"/>
        </w:rPr>
        <w:t>6</w:t>
      </w:r>
    </w:p>
    <w:p w14:paraId="7782B594" w14:textId="77777777" w:rsidR="00C733DD" w:rsidRPr="00881AD8" w:rsidRDefault="00C733DD" w:rsidP="00362A7D">
      <w:pPr>
        <w:pStyle w:val="NormalWeb"/>
        <w:numPr>
          <w:ilvl w:val="0"/>
          <w:numId w:val="5"/>
        </w:numPr>
      </w:pPr>
      <w:r w:rsidRPr="00881AD8">
        <w:t xml:space="preserve">Honesty and avoidance of greenwashing = </w:t>
      </w:r>
      <w:r w:rsidRPr="00881AD8">
        <w:rPr>
          <w:rStyle w:val="Strong"/>
          <w:rFonts w:eastAsiaTheme="majorEastAsia"/>
        </w:rPr>
        <w:t>8</w:t>
      </w:r>
    </w:p>
    <w:p w14:paraId="6C7CE06E" w14:textId="77777777" w:rsidR="00C733DD" w:rsidRPr="00881AD8" w:rsidRDefault="00C733DD" w:rsidP="00C733DD">
      <w:pPr>
        <w:pStyle w:val="NormalWeb"/>
      </w:pPr>
      <w:r w:rsidRPr="00881AD8">
        <w:t>Then the final score is:</w:t>
      </w:r>
    </w:p>
    <w:p w14:paraId="0DBACAEF" w14:textId="77777777" w:rsidR="00C733DD" w:rsidRPr="00881AD8" w:rsidRDefault="00C733DD" w:rsidP="00C733DD">
      <w:pPr>
        <w:pStyle w:val="NormalWeb"/>
      </w:pPr>
      <w:r w:rsidRPr="00881AD8">
        <w:rPr>
          <w:rStyle w:val="Strong"/>
          <w:rFonts w:eastAsiaTheme="majorEastAsia"/>
        </w:rPr>
        <w:t>(0.20 × 8) + (0.30 × 9) + (0.20 × 7) + (0.10 × 6) + (0.20 × 8) = 7.9</w:t>
      </w:r>
    </w:p>
    <w:p w14:paraId="5207E6C0" w14:textId="77777777" w:rsidR="00C733DD" w:rsidRPr="00881AD8" w:rsidRDefault="00C733DD" w:rsidP="00C733DD">
      <w:pPr>
        <w:pStyle w:val="NormalWeb"/>
      </w:pPr>
      <w:r w:rsidRPr="00881AD8">
        <w:t xml:space="preserve">So the report would score </w:t>
      </w:r>
      <w:r w:rsidRPr="00881AD8">
        <w:rPr>
          <w:rStyle w:val="Strong"/>
          <w:rFonts w:eastAsiaTheme="majorEastAsia"/>
        </w:rPr>
        <w:t>7.9 out of 10</w:t>
      </w:r>
      <w:r w:rsidRPr="00881AD8">
        <w:t>.</w:t>
      </w:r>
    </w:p>
    <w:p w14:paraId="142C28DF" w14:textId="77777777" w:rsidR="00C733DD" w:rsidRPr="00881AD8" w:rsidRDefault="00C733DD" w:rsidP="00360D6A">
      <w:r w:rsidRPr="00881AD8">
        <w:t>Why this weighting works overall</w:t>
      </w:r>
    </w:p>
    <w:p w14:paraId="7D28B3AC" w14:textId="77777777" w:rsidR="00C733DD" w:rsidRPr="00881AD8" w:rsidRDefault="00C733DD" w:rsidP="00C733DD">
      <w:pPr>
        <w:pStyle w:val="NormalWeb"/>
      </w:pPr>
      <w:r w:rsidRPr="00881AD8">
        <w:t xml:space="preserve">The weighting is designed to reflect one central principle: </w:t>
      </w:r>
      <w:r w:rsidRPr="00881AD8">
        <w:rPr>
          <w:rStyle w:val="Strong"/>
          <w:rFonts w:eastAsiaTheme="majorEastAsia"/>
        </w:rPr>
        <w:t>the best use of green in a sustainability report is not the most frequent use, but the most credible use</w:t>
      </w:r>
      <w:r w:rsidRPr="00881AD8">
        <w:t>.</w:t>
      </w:r>
    </w:p>
    <w:p w14:paraId="1D81C453" w14:textId="77777777" w:rsidR="00C733DD" w:rsidRPr="00881AD8" w:rsidRDefault="00C733DD" w:rsidP="00C733DD">
      <w:pPr>
        <w:pStyle w:val="NormalWeb"/>
      </w:pPr>
      <w:r w:rsidRPr="00881AD8">
        <w:t>That is why:</w:t>
      </w:r>
    </w:p>
    <w:p w14:paraId="16555AC7" w14:textId="77777777" w:rsidR="00C733DD" w:rsidRPr="00881AD8" w:rsidRDefault="00C733DD" w:rsidP="00362A7D">
      <w:pPr>
        <w:pStyle w:val="NormalWeb"/>
        <w:numPr>
          <w:ilvl w:val="0"/>
          <w:numId w:val="6"/>
        </w:numPr>
      </w:pPr>
      <w:r w:rsidRPr="00881AD8">
        <w:rPr>
          <w:rStyle w:val="Strong"/>
          <w:rFonts w:eastAsiaTheme="majorEastAsia"/>
        </w:rPr>
        <w:t>Evidence</w:t>
      </w:r>
      <w:r w:rsidRPr="00881AD8">
        <w:t xml:space="preserve"> gets the largest weight, because colour should support proof.</w:t>
      </w:r>
    </w:p>
    <w:p w14:paraId="638847BA" w14:textId="77777777" w:rsidR="00C733DD" w:rsidRPr="00881AD8" w:rsidRDefault="00C733DD" w:rsidP="00362A7D">
      <w:pPr>
        <w:pStyle w:val="NormalWeb"/>
        <w:numPr>
          <w:ilvl w:val="0"/>
          <w:numId w:val="6"/>
        </w:numPr>
      </w:pPr>
      <w:r w:rsidRPr="00881AD8">
        <w:rPr>
          <w:rStyle w:val="Strong"/>
          <w:rFonts w:eastAsiaTheme="majorEastAsia"/>
        </w:rPr>
        <w:t>Honesty</w:t>
      </w:r>
      <w:r w:rsidRPr="00881AD8">
        <w:t xml:space="preserve"> and </w:t>
      </w:r>
      <w:r w:rsidRPr="00881AD8">
        <w:rPr>
          <w:rStyle w:val="Strong"/>
          <w:rFonts w:eastAsiaTheme="majorEastAsia"/>
        </w:rPr>
        <w:t>relevance</w:t>
      </w:r>
      <w:r w:rsidRPr="00881AD8">
        <w:t xml:space="preserve"> are also weighted strongly, because green can otherwise mislead.</w:t>
      </w:r>
    </w:p>
    <w:p w14:paraId="7E3496B0" w14:textId="77777777" w:rsidR="00C733DD" w:rsidRPr="00881AD8" w:rsidRDefault="00C733DD" w:rsidP="00362A7D">
      <w:pPr>
        <w:pStyle w:val="NormalWeb"/>
        <w:numPr>
          <w:ilvl w:val="0"/>
          <w:numId w:val="6"/>
        </w:numPr>
      </w:pPr>
      <w:r w:rsidRPr="00881AD8">
        <w:rPr>
          <w:rStyle w:val="Strong"/>
          <w:rFonts w:eastAsiaTheme="majorEastAsia"/>
        </w:rPr>
        <w:t>Readability</w:t>
      </w:r>
      <w:r w:rsidRPr="00881AD8">
        <w:t xml:space="preserve"> matters, but it should not outweigh substance.</w:t>
      </w:r>
    </w:p>
    <w:p w14:paraId="4285E243" w14:textId="77777777" w:rsidR="00C733DD" w:rsidRPr="00881AD8" w:rsidRDefault="00C733DD" w:rsidP="00362A7D">
      <w:pPr>
        <w:pStyle w:val="NormalWeb"/>
        <w:numPr>
          <w:ilvl w:val="0"/>
          <w:numId w:val="6"/>
        </w:numPr>
      </w:pPr>
      <w:r w:rsidRPr="00881AD8">
        <w:rPr>
          <w:rStyle w:val="Strong"/>
          <w:rFonts w:eastAsiaTheme="majorEastAsia"/>
        </w:rPr>
        <w:t>Brand colour</w:t>
      </w:r>
      <w:r w:rsidRPr="00881AD8">
        <w:t xml:space="preserve"> receives the smallest weight because it is a moderating issue, not the main test of quality.</w:t>
      </w:r>
    </w:p>
    <w:p w14:paraId="657DBAFC" w14:textId="74C8508B" w:rsidR="00C733DD" w:rsidRPr="00881AD8" w:rsidRDefault="00C733DD" w:rsidP="00360D6A">
      <w:pPr>
        <w:pStyle w:val="NormalWeb"/>
      </w:pPr>
      <w:r w:rsidRPr="00881AD8">
        <w:t>This makes the model transparent, replicable, and suitable for comparing reports in a consistent way.</w:t>
      </w:r>
      <w:r w:rsidRPr="00881AD8">
        <w:br w:type="page"/>
      </w:r>
    </w:p>
    <w:p w14:paraId="341788CB" w14:textId="5C7A939C" w:rsidR="008A424E" w:rsidRPr="00881AD8" w:rsidRDefault="008A424E" w:rsidP="008A424E">
      <w:pPr>
        <w:pStyle w:val="Heading1"/>
        <w:rPr>
          <w:rFonts w:ascii="Times New Roman" w:hAnsi="Times New Roman" w:cs="Times New Roman"/>
          <w:sz w:val="24"/>
          <w:szCs w:val="24"/>
        </w:rPr>
      </w:pPr>
      <w:r w:rsidRPr="00881AD8">
        <w:rPr>
          <w:rFonts w:ascii="Times New Roman" w:hAnsi="Times New Roman" w:cs="Times New Roman"/>
          <w:sz w:val="24"/>
          <w:szCs w:val="24"/>
        </w:rPr>
        <w:lastRenderedPageBreak/>
        <w:t xml:space="preserve">[Prompt </w:t>
      </w:r>
      <w:r w:rsidR="00C26EBB" w:rsidRPr="00881AD8">
        <w:rPr>
          <w:rFonts w:ascii="Times New Roman" w:hAnsi="Times New Roman" w:cs="Times New Roman"/>
          <w:sz w:val="24"/>
          <w:szCs w:val="24"/>
        </w:rPr>
        <w:t>3</w:t>
      </w:r>
      <w:r w:rsidRPr="00881AD8">
        <w:rPr>
          <w:rFonts w:ascii="Times New Roman" w:hAnsi="Times New Roman" w:cs="Times New Roman"/>
          <w:sz w:val="24"/>
          <w:szCs w:val="24"/>
        </w:rPr>
        <w:t xml:space="preserve">] Step 1: Understand the problem </w:t>
      </w:r>
    </w:p>
    <w:p w14:paraId="34A5392D" w14:textId="77777777" w:rsidR="004A5ABF" w:rsidRPr="00881AD8" w:rsidRDefault="004A5ABF" w:rsidP="004A5ABF"/>
    <w:p w14:paraId="4D90AB5B" w14:textId="58003DD9" w:rsidR="004A5ABF" w:rsidRPr="00881AD8" w:rsidRDefault="004A5ABF" w:rsidP="00B75006">
      <w:pPr>
        <w:pStyle w:val="Heading2"/>
      </w:pPr>
      <w:r w:rsidRPr="00881AD8">
        <w:t>Goal</w:t>
      </w:r>
      <w:r w:rsidR="00B75006">
        <w:t xml:space="preserve">: </w:t>
      </w:r>
      <w:r w:rsidRPr="00881AD8">
        <w:t>To use a specific example to feed into ChatGPT to understand the baseline scoring system.</w:t>
      </w:r>
    </w:p>
    <w:p w14:paraId="420AA2CB" w14:textId="77777777" w:rsidR="004A5ABF" w:rsidRPr="00881AD8" w:rsidRDefault="004A5ABF" w:rsidP="00360D6A"/>
    <w:p w14:paraId="2D140C54" w14:textId="72903ADC" w:rsidR="004A5ABF" w:rsidRPr="00340449" w:rsidRDefault="004A5ABF" w:rsidP="004F40BE">
      <w:pPr>
        <w:pStyle w:val="Heading2"/>
        <w:rPr>
          <w:color w:val="4C94D8" w:themeColor="text2" w:themeTint="80"/>
        </w:rPr>
      </w:pPr>
      <w:r w:rsidRPr="00340449">
        <w:rPr>
          <w:color w:val="4C94D8" w:themeColor="text2" w:themeTint="80"/>
        </w:rPr>
        <w:t>Prompt</w:t>
      </w:r>
      <w:r w:rsidR="00340449" w:rsidRPr="00340449">
        <w:rPr>
          <w:color w:val="4C94D8" w:themeColor="text2" w:themeTint="80"/>
        </w:rPr>
        <w:t xml:space="preserve"> 3</w:t>
      </w:r>
    </w:p>
    <w:p w14:paraId="792CDC14" w14:textId="77777777" w:rsidR="004F40BE" w:rsidRPr="00881AD8" w:rsidRDefault="004F40BE" w:rsidP="004F40BE"/>
    <w:p w14:paraId="7529D066" w14:textId="77777777" w:rsidR="004A5ABF" w:rsidRPr="00340449" w:rsidRDefault="004A5ABF" w:rsidP="004A5ABF">
      <w:pPr>
        <w:ind w:left="720"/>
        <w:rPr>
          <w:i/>
          <w:iCs/>
          <w:color w:val="0070C0"/>
        </w:rPr>
      </w:pPr>
      <w:r w:rsidRPr="00340449">
        <w:rPr>
          <w:i/>
          <w:iCs/>
          <w:color w:val="0070C0"/>
        </w:rPr>
        <w:t xml:space="preserve">“For the two sustainability reports uploaded here, can you use your rubric and give me the score? Also, include qualitative explanations of why a certain score was given and recommendations for improvement steps.” </w:t>
      </w:r>
    </w:p>
    <w:p w14:paraId="27210D0A" w14:textId="77777777" w:rsidR="00360D6A" w:rsidRPr="00881AD8" w:rsidRDefault="00360D6A" w:rsidP="00360D6A">
      <w:pPr>
        <w:rPr>
          <w:i/>
          <w:iCs/>
          <w:color w:val="0070C0"/>
        </w:rPr>
      </w:pPr>
    </w:p>
    <w:p w14:paraId="60C75845" w14:textId="08F8A8D0" w:rsidR="00360D6A" w:rsidRPr="00881AD8" w:rsidRDefault="00360D6A" w:rsidP="00360D6A">
      <w:pPr>
        <w:pStyle w:val="Heading2"/>
      </w:pPr>
      <w:r w:rsidRPr="00881AD8">
        <w:t xml:space="preserve">GPT response </w:t>
      </w:r>
    </w:p>
    <w:p w14:paraId="7BFE026B" w14:textId="77777777" w:rsidR="000565BE" w:rsidRPr="00881AD8" w:rsidRDefault="000565BE" w:rsidP="004A5ABF">
      <w:pPr>
        <w:ind w:left="720"/>
        <w:rPr>
          <w:i/>
          <w:iCs/>
          <w:color w:val="0070C0"/>
        </w:rPr>
      </w:pPr>
    </w:p>
    <w:p w14:paraId="3E8BA526" w14:textId="77777777" w:rsidR="003E39A9" w:rsidRPr="00881AD8" w:rsidRDefault="003E39A9" w:rsidP="003E39A9">
      <w:pPr>
        <w:pStyle w:val="NormalWeb"/>
      </w:pPr>
      <w:r w:rsidRPr="00881AD8">
        <w:t xml:space="preserve">Below is a </w:t>
      </w:r>
      <w:r w:rsidRPr="00881AD8">
        <w:rPr>
          <w:rStyle w:val="Strong"/>
          <w:rFonts w:eastAsiaTheme="majorEastAsia"/>
        </w:rPr>
        <w:t>report-design score</w:t>
      </w:r>
      <w:r w:rsidRPr="00881AD8">
        <w:t>, not a score of actual sustainability performance.</w:t>
      </w:r>
    </w:p>
    <w:p w14:paraId="0E4B851D" w14:textId="77777777" w:rsidR="003E39A9" w:rsidRPr="00881AD8" w:rsidRDefault="003E39A9" w:rsidP="00DC7EB9">
      <w:r w:rsidRPr="00881AD8">
        <w:t>Weighted scores for use of green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3"/>
        <w:gridCol w:w="827"/>
        <w:gridCol w:w="2197"/>
        <w:gridCol w:w="3143"/>
      </w:tblGrid>
      <w:tr w:rsidR="003E39A9" w:rsidRPr="00881AD8" w14:paraId="1E83867C" w14:textId="77777777" w:rsidTr="003E39A9">
        <w:trPr>
          <w:tblHeader/>
          <w:tblCellSpacing w:w="15" w:type="dxa"/>
        </w:trPr>
        <w:tc>
          <w:tcPr>
            <w:tcW w:w="0" w:type="auto"/>
            <w:vAlign w:val="center"/>
            <w:hideMark/>
          </w:tcPr>
          <w:p w14:paraId="023E6901" w14:textId="77777777" w:rsidR="003E39A9" w:rsidRPr="00881AD8" w:rsidRDefault="003E39A9">
            <w:pPr>
              <w:jc w:val="center"/>
              <w:rPr>
                <w:b/>
                <w:bCs/>
              </w:rPr>
            </w:pPr>
            <w:r w:rsidRPr="00881AD8">
              <w:rPr>
                <w:b/>
                <w:bCs/>
              </w:rPr>
              <w:t>Criterion</w:t>
            </w:r>
          </w:p>
        </w:tc>
        <w:tc>
          <w:tcPr>
            <w:tcW w:w="0" w:type="auto"/>
            <w:vAlign w:val="center"/>
            <w:hideMark/>
          </w:tcPr>
          <w:p w14:paraId="2F4EF912" w14:textId="77777777" w:rsidR="003E39A9" w:rsidRPr="00881AD8" w:rsidRDefault="003E39A9">
            <w:pPr>
              <w:jc w:val="center"/>
              <w:rPr>
                <w:b/>
                <w:bCs/>
              </w:rPr>
            </w:pPr>
            <w:r w:rsidRPr="00881AD8">
              <w:rPr>
                <w:b/>
                <w:bCs/>
              </w:rPr>
              <w:t>Weight</w:t>
            </w:r>
          </w:p>
        </w:tc>
        <w:tc>
          <w:tcPr>
            <w:tcW w:w="0" w:type="auto"/>
            <w:vAlign w:val="center"/>
            <w:hideMark/>
          </w:tcPr>
          <w:p w14:paraId="03B5F9BE" w14:textId="7F64DCEC" w:rsidR="003E39A9" w:rsidRPr="00881AD8" w:rsidRDefault="003B6B11">
            <w:pPr>
              <w:jc w:val="center"/>
              <w:rPr>
                <w:b/>
                <w:bCs/>
              </w:rPr>
            </w:pPr>
            <w:r w:rsidRPr="00881AD8">
              <w:rPr>
                <w:b/>
                <w:bCs/>
              </w:rPr>
              <w:t>BP</w:t>
            </w:r>
            <w:r w:rsidR="003E39A9" w:rsidRPr="00881AD8">
              <w:rPr>
                <w:b/>
                <w:bCs/>
              </w:rPr>
              <w:t xml:space="preserve"> Sustainability Report 2024</w:t>
            </w:r>
          </w:p>
        </w:tc>
        <w:tc>
          <w:tcPr>
            <w:tcW w:w="0" w:type="auto"/>
            <w:vAlign w:val="center"/>
            <w:hideMark/>
          </w:tcPr>
          <w:p w14:paraId="773A9C1A" w14:textId="77777777" w:rsidR="003E39A9" w:rsidRPr="00881AD8" w:rsidRDefault="003E39A9">
            <w:pPr>
              <w:jc w:val="center"/>
              <w:rPr>
                <w:b/>
                <w:bCs/>
              </w:rPr>
            </w:pPr>
            <w:r w:rsidRPr="00881AD8">
              <w:rPr>
                <w:b/>
                <w:bCs/>
              </w:rPr>
              <w:t>Singapore Airlines Sustainability Report FY2023/24</w:t>
            </w:r>
          </w:p>
        </w:tc>
      </w:tr>
      <w:tr w:rsidR="003E39A9" w:rsidRPr="00881AD8" w14:paraId="3D6EC2A0" w14:textId="77777777" w:rsidTr="003E39A9">
        <w:trPr>
          <w:tblCellSpacing w:w="15" w:type="dxa"/>
        </w:trPr>
        <w:tc>
          <w:tcPr>
            <w:tcW w:w="0" w:type="auto"/>
            <w:vAlign w:val="center"/>
            <w:hideMark/>
          </w:tcPr>
          <w:p w14:paraId="36CB123F" w14:textId="77777777" w:rsidR="003E39A9" w:rsidRPr="00881AD8" w:rsidRDefault="003E39A9">
            <w:r w:rsidRPr="00881AD8">
              <w:t>Relevance and necessity of green use</w:t>
            </w:r>
          </w:p>
        </w:tc>
        <w:tc>
          <w:tcPr>
            <w:tcW w:w="0" w:type="auto"/>
            <w:vAlign w:val="center"/>
            <w:hideMark/>
          </w:tcPr>
          <w:p w14:paraId="2787D481" w14:textId="77777777" w:rsidR="003E39A9" w:rsidRPr="00881AD8" w:rsidRDefault="003E39A9">
            <w:r w:rsidRPr="00881AD8">
              <w:t>20%</w:t>
            </w:r>
          </w:p>
        </w:tc>
        <w:tc>
          <w:tcPr>
            <w:tcW w:w="0" w:type="auto"/>
            <w:vAlign w:val="center"/>
            <w:hideMark/>
          </w:tcPr>
          <w:p w14:paraId="20F015A2" w14:textId="77777777" w:rsidR="003E39A9" w:rsidRPr="00881AD8" w:rsidRDefault="003E39A9">
            <w:r w:rsidRPr="00881AD8">
              <w:t>6.5</w:t>
            </w:r>
          </w:p>
        </w:tc>
        <w:tc>
          <w:tcPr>
            <w:tcW w:w="0" w:type="auto"/>
            <w:vAlign w:val="center"/>
            <w:hideMark/>
          </w:tcPr>
          <w:p w14:paraId="357AA73E" w14:textId="77777777" w:rsidR="003E39A9" w:rsidRPr="00881AD8" w:rsidRDefault="003E39A9">
            <w:r w:rsidRPr="00881AD8">
              <w:t>8.5</w:t>
            </w:r>
          </w:p>
        </w:tc>
      </w:tr>
      <w:tr w:rsidR="003E39A9" w:rsidRPr="00881AD8" w14:paraId="1787CC03" w14:textId="77777777" w:rsidTr="003E39A9">
        <w:trPr>
          <w:tblCellSpacing w:w="15" w:type="dxa"/>
        </w:trPr>
        <w:tc>
          <w:tcPr>
            <w:tcW w:w="0" w:type="auto"/>
            <w:vAlign w:val="center"/>
            <w:hideMark/>
          </w:tcPr>
          <w:p w14:paraId="5D2D4A71" w14:textId="77777777" w:rsidR="003E39A9" w:rsidRPr="00881AD8" w:rsidRDefault="003E39A9">
            <w:r w:rsidRPr="00881AD8">
              <w:t>Link between green and verifiable sustainability evidence</w:t>
            </w:r>
          </w:p>
        </w:tc>
        <w:tc>
          <w:tcPr>
            <w:tcW w:w="0" w:type="auto"/>
            <w:vAlign w:val="center"/>
            <w:hideMark/>
          </w:tcPr>
          <w:p w14:paraId="2D8DB47B" w14:textId="77777777" w:rsidR="003E39A9" w:rsidRPr="00881AD8" w:rsidRDefault="003E39A9">
            <w:r w:rsidRPr="00881AD8">
              <w:t>30%</w:t>
            </w:r>
          </w:p>
        </w:tc>
        <w:tc>
          <w:tcPr>
            <w:tcW w:w="0" w:type="auto"/>
            <w:vAlign w:val="center"/>
            <w:hideMark/>
          </w:tcPr>
          <w:p w14:paraId="3051ADF3" w14:textId="77777777" w:rsidR="003E39A9" w:rsidRPr="00881AD8" w:rsidRDefault="003E39A9">
            <w:r w:rsidRPr="00881AD8">
              <w:t>7.5</w:t>
            </w:r>
          </w:p>
        </w:tc>
        <w:tc>
          <w:tcPr>
            <w:tcW w:w="0" w:type="auto"/>
            <w:vAlign w:val="center"/>
            <w:hideMark/>
          </w:tcPr>
          <w:p w14:paraId="488AFFE5" w14:textId="77777777" w:rsidR="003E39A9" w:rsidRPr="00881AD8" w:rsidRDefault="003E39A9">
            <w:r w:rsidRPr="00881AD8">
              <w:t>8.5</w:t>
            </w:r>
          </w:p>
        </w:tc>
      </w:tr>
      <w:tr w:rsidR="003E39A9" w:rsidRPr="00881AD8" w14:paraId="500A83F0" w14:textId="77777777" w:rsidTr="003E39A9">
        <w:trPr>
          <w:tblCellSpacing w:w="15" w:type="dxa"/>
        </w:trPr>
        <w:tc>
          <w:tcPr>
            <w:tcW w:w="0" w:type="auto"/>
            <w:vAlign w:val="center"/>
            <w:hideMark/>
          </w:tcPr>
          <w:p w14:paraId="4FAA3E12" w14:textId="77777777" w:rsidR="003E39A9" w:rsidRPr="00881AD8" w:rsidRDefault="003E39A9">
            <w:r w:rsidRPr="00881AD8">
              <w:t>Visual balance, restraint, and readability</w:t>
            </w:r>
          </w:p>
        </w:tc>
        <w:tc>
          <w:tcPr>
            <w:tcW w:w="0" w:type="auto"/>
            <w:vAlign w:val="center"/>
            <w:hideMark/>
          </w:tcPr>
          <w:p w14:paraId="511C0E1B" w14:textId="77777777" w:rsidR="003E39A9" w:rsidRPr="00881AD8" w:rsidRDefault="003E39A9">
            <w:r w:rsidRPr="00881AD8">
              <w:t>20%</w:t>
            </w:r>
          </w:p>
        </w:tc>
        <w:tc>
          <w:tcPr>
            <w:tcW w:w="0" w:type="auto"/>
            <w:vAlign w:val="center"/>
            <w:hideMark/>
          </w:tcPr>
          <w:p w14:paraId="3C560C48" w14:textId="77777777" w:rsidR="003E39A9" w:rsidRPr="00881AD8" w:rsidRDefault="003E39A9">
            <w:r w:rsidRPr="00881AD8">
              <w:t>8.0</w:t>
            </w:r>
          </w:p>
        </w:tc>
        <w:tc>
          <w:tcPr>
            <w:tcW w:w="0" w:type="auto"/>
            <w:vAlign w:val="center"/>
            <w:hideMark/>
          </w:tcPr>
          <w:p w14:paraId="4C220444" w14:textId="77777777" w:rsidR="003E39A9" w:rsidRPr="00881AD8" w:rsidRDefault="003E39A9">
            <w:r w:rsidRPr="00881AD8">
              <w:t>8.5</w:t>
            </w:r>
          </w:p>
        </w:tc>
      </w:tr>
      <w:tr w:rsidR="003E39A9" w:rsidRPr="00881AD8" w14:paraId="563E00F3" w14:textId="77777777" w:rsidTr="003E39A9">
        <w:trPr>
          <w:tblCellSpacing w:w="15" w:type="dxa"/>
        </w:trPr>
        <w:tc>
          <w:tcPr>
            <w:tcW w:w="0" w:type="auto"/>
            <w:vAlign w:val="center"/>
            <w:hideMark/>
          </w:tcPr>
          <w:p w14:paraId="3E7462DB" w14:textId="77777777" w:rsidR="003E39A9" w:rsidRPr="00881AD8" w:rsidRDefault="003E39A9">
            <w:r w:rsidRPr="00881AD8">
              <w:t>Adjustment for brand colour</w:t>
            </w:r>
          </w:p>
        </w:tc>
        <w:tc>
          <w:tcPr>
            <w:tcW w:w="0" w:type="auto"/>
            <w:vAlign w:val="center"/>
            <w:hideMark/>
          </w:tcPr>
          <w:p w14:paraId="12014F24" w14:textId="77777777" w:rsidR="003E39A9" w:rsidRPr="00881AD8" w:rsidRDefault="003E39A9">
            <w:r w:rsidRPr="00881AD8">
              <w:t>10%</w:t>
            </w:r>
          </w:p>
        </w:tc>
        <w:tc>
          <w:tcPr>
            <w:tcW w:w="0" w:type="auto"/>
            <w:vAlign w:val="center"/>
            <w:hideMark/>
          </w:tcPr>
          <w:p w14:paraId="5745DAEA" w14:textId="77777777" w:rsidR="003E39A9" w:rsidRPr="00881AD8" w:rsidRDefault="003E39A9">
            <w:r w:rsidRPr="00881AD8">
              <w:t>4.5</w:t>
            </w:r>
          </w:p>
        </w:tc>
        <w:tc>
          <w:tcPr>
            <w:tcW w:w="0" w:type="auto"/>
            <w:vAlign w:val="center"/>
            <w:hideMark/>
          </w:tcPr>
          <w:p w14:paraId="2DEC1DBF" w14:textId="77777777" w:rsidR="003E39A9" w:rsidRPr="00881AD8" w:rsidRDefault="003E39A9">
            <w:r w:rsidRPr="00881AD8">
              <w:t>9.0</w:t>
            </w:r>
          </w:p>
        </w:tc>
      </w:tr>
      <w:tr w:rsidR="003E39A9" w:rsidRPr="00881AD8" w14:paraId="2D082B4B" w14:textId="77777777" w:rsidTr="003E39A9">
        <w:trPr>
          <w:tblCellSpacing w:w="15" w:type="dxa"/>
        </w:trPr>
        <w:tc>
          <w:tcPr>
            <w:tcW w:w="0" w:type="auto"/>
            <w:vAlign w:val="center"/>
            <w:hideMark/>
          </w:tcPr>
          <w:p w14:paraId="23B75EF1" w14:textId="77777777" w:rsidR="003E39A9" w:rsidRPr="00881AD8" w:rsidRDefault="003E39A9">
            <w:r w:rsidRPr="00881AD8">
              <w:t>Honesty and avoidance of greenwashing</w:t>
            </w:r>
          </w:p>
        </w:tc>
        <w:tc>
          <w:tcPr>
            <w:tcW w:w="0" w:type="auto"/>
            <w:vAlign w:val="center"/>
            <w:hideMark/>
          </w:tcPr>
          <w:p w14:paraId="4CC21645" w14:textId="77777777" w:rsidR="003E39A9" w:rsidRPr="00881AD8" w:rsidRDefault="003E39A9">
            <w:r w:rsidRPr="00881AD8">
              <w:t>20%</w:t>
            </w:r>
          </w:p>
        </w:tc>
        <w:tc>
          <w:tcPr>
            <w:tcW w:w="0" w:type="auto"/>
            <w:vAlign w:val="center"/>
            <w:hideMark/>
          </w:tcPr>
          <w:p w14:paraId="4CDD4349" w14:textId="77777777" w:rsidR="003E39A9" w:rsidRPr="00881AD8" w:rsidRDefault="003E39A9">
            <w:r w:rsidRPr="00881AD8">
              <w:t>6.5</w:t>
            </w:r>
          </w:p>
        </w:tc>
        <w:tc>
          <w:tcPr>
            <w:tcW w:w="0" w:type="auto"/>
            <w:vAlign w:val="center"/>
            <w:hideMark/>
          </w:tcPr>
          <w:p w14:paraId="5F6B28C6" w14:textId="77777777" w:rsidR="003E39A9" w:rsidRPr="00881AD8" w:rsidRDefault="003E39A9">
            <w:r w:rsidRPr="00881AD8">
              <w:t>8.0</w:t>
            </w:r>
          </w:p>
        </w:tc>
      </w:tr>
      <w:tr w:rsidR="003E39A9" w:rsidRPr="00881AD8" w14:paraId="46365985" w14:textId="77777777" w:rsidTr="003E39A9">
        <w:trPr>
          <w:tblCellSpacing w:w="15" w:type="dxa"/>
        </w:trPr>
        <w:tc>
          <w:tcPr>
            <w:tcW w:w="0" w:type="auto"/>
            <w:vAlign w:val="center"/>
            <w:hideMark/>
          </w:tcPr>
          <w:p w14:paraId="2D719D49" w14:textId="77777777" w:rsidR="003E39A9" w:rsidRPr="00881AD8" w:rsidRDefault="003E39A9">
            <w:r w:rsidRPr="00881AD8">
              <w:rPr>
                <w:rStyle w:val="Strong"/>
                <w:rFonts w:eastAsiaTheme="majorEastAsia"/>
              </w:rPr>
              <w:t>Weighted total / 10</w:t>
            </w:r>
          </w:p>
        </w:tc>
        <w:tc>
          <w:tcPr>
            <w:tcW w:w="0" w:type="auto"/>
            <w:vAlign w:val="center"/>
            <w:hideMark/>
          </w:tcPr>
          <w:p w14:paraId="7AABC678" w14:textId="77777777" w:rsidR="003E39A9" w:rsidRPr="00881AD8" w:rsidRDefault="003E39A9">
            <w:r w:rsidRPr="00881AD8">
              <w:rPr>
                <w:rStyle w:val="Strong"/>
                <w:rFonts w:eastAsiaTheme="majorEastAsia"/>
              </w:rPr>
              <w:t>100%</w:t>
            </w:r>
          </w:p>
        </w:tc>
        <w:tc>
          <w:tcPr>
            <w:tcW w:w="0" w:type="auto"/>
            <w:vAlign w:val="center"/>
            <w:hideMark/>
          </w:tcPr>
          <w:p w14:paraId="2AE9D857" w14:textId="77777777" w:rsidR="003E39A9" w:rsidRPr="00881AD8" w:rsidRDefault="003E39A9">
            <w:r w:rsidRPr="00881AD8">
              <w:rPr>
                <w:rStyle w:val="Strong"/>
                <w:rFonts w:eastAsiaTheme="majorEastAsia"/>
              </w:rPr>
              <w:t>6.9</w:t>
            </w:r>
          </w:p>
        </w:tc>
        <w:tc>
          <w:tcPr>
            <w:tcW w:w="0" w:type="auto"/>
            <w:vAlign w:val="center"/>
            <w:hideMark/>
          </w:tcPr>
          <w:p w14:paraId="681D46E9" w14:textId="77777777" w:rsidR="003E39A9" w:rsidRPr="00881AD8" w:rsidRDefault="003E39A9">
            <w:r w:rsidRPr="00881AD8">
              <w:rPr>
                <w:rStyle w:val="Strong"/>
                <w:rFonts w:eastAsiaTheme="majorEastAsia"/>
              </w:rPr>
              <w:t>8.5</w:t>
            </w:r>
          </w:p>
        </w:tc>
      </w:tr>
    </w:tbl>
    <w:p w14:paraId="2E152D57" w14:textId="77777777" w:rsidR="003E39A9" w:rsidRPr="00881AD8" w:rsidRDefault="003E39A9" w:rsidP="00DC7EB9">
      <w:r w:rsidRPr="00881AD8">
        <w:t>Overall judgment</w:t>
      </w:r>
    </w:p>
    <w:p w14:paraId="7D793D44" w14:textId="77777777" w:rsidR="003E39A9" w:rsidRPr="00881AD8" w:rsidRDefault="003E39A9" w:rsidP="003E39A9">
      <w:pPr>
        <w:pStyle w:val="NormalWeb"/>
        <w:rPr>
          <w:rStyle w:val="relative"/>
          <w:rFonts w:eastAsiaTheme="majorEastAsia"/>
        </w:rPr>
      </w:pPr>
      <w:r w:rsidRPr="00881AD8">
        <w:rPr>
          <w:rStyle w:val="Strong"/>
          <w:rFonts w:eastAsiaTheme="majorEastAsia"/>
        </w:rPr>
        <w:t>Singapore Airlines scores higher</w:t>
      </w:r>
      <w:r w:rsidRPr="00881AD8">
        <w:t xml:space="preserve"> because green is used more selectively and is less confounded by corporate branding. </w:t>
      </w:r>
      <w:r w:rsidRPr="00881AD8">
        <w:rPr>
          <w:rStyle w:val="Strong"/>
          <w:rFonts w:eastAsiaTheme="majorEastAsia"/>
        </w:rPr>
        <w:t>bp scores lower</w:t>
      </w:r>
      <w:r w:rsidRPr="00881AD8">
        <w:t xml:space="preserve"> mainly because green is deeply embedded in the company’s visual identity, so some of the green use reads as branding as much as sustainability signalling. </w:t>
      </w:r>
    </w:p>
    <w:p w14:paraId="4F04CBED" w14:textId="77777777" w:rsidR="003E39A9" w:rsidRPr="00881AD8" w:rsidRDefault="003E39A9" w:rsidP="00DC7EB9">
      <w:r w:rsidRPr="00881AD8">
        <w:t xml:space="preserve">1) bp Sustainability Report 2024 — </w:t>
      </w:r>
      <w:r w:rsidRPr="00881AD8">
        <w:rPr>
          <w:rStyle w:val="Strong"/>
          <w:rFonts w:eastAsiaTheme="majorEastAsia"/>
          <w:b w:val="0"/>
          <w:bCs w:val="0"/>
        </w:rPr>
        <w:t>6.9 / 10</w:t>
      </w:r>
    </w:p>
    <w:p w14:paraId="061030B9" w14:textId="77777777" w:rsidR="003E39A9" w:rsidRPr="00881AD8" w:rsidRDefault="003E39A9" w:rsidP="00DC7EB9">
      <w:r w:rsidRPr="00881AD8">
        <w:t>Why this score was given</w:t>
      </w:r>
    </w:p>
    <w:p w14:paraId="3629D2B8" w14:textId="77777777" w:rsidR="003E39A9" w:rsidRPr="00881AD8" w:rsidRDefault="003E39A9" w:rsidP="003E39A9">
      <w:pPr>
        <w:pStyle w:val="NormalWeb"/>
        <w:rPr>
          <w:rStyle w:val="relative"/>
          <w:rFonts w:eastAsiaTheme="majorEastAsia"/>
        </w:rPr>
      </w:pPr>
      <w:r w:rsidRPr="00881AD8">
        <w:rPr>
          <w:rStyle w:val="Strong"/>
          <w:rFonts w:eastAsiaTheme="majorEastAsia"/>
        </w:rPr>
        <w:t>Relevance and necessity of green use: 6.5/10</w:t>
      </w:r>
      <w:r w:rsidRPr="00881AD8">
        <w:br/>
        <w:t xml:space="preserve">bp uses green prominently across the report, including the cover, contents, executive introduction, “2024 sustainability progress,” “Improving people’s lives,” “Caring for our planet,” </w:t>
      </w:r>
      <w:r w:rsidRPr="00881AD8">
        <w:lastRenderedPageBreak/>
        <w:t xml:space="preserve">and “About our reporting” pages. That makes the report visually coherent, but it also means green is not confined to strictly environmental material. Green appears in social and general corporate framing as well as nature-related sections, so the colour is only partly “necessary” in rubric terms. </w:t>
      </w:r>
    </w:p>
    <w:p w14:paraId="0B9C01D2" w14:textId="77777777" w:rsidR="003E39A9" w:rsidRPr="00881AD8" w:rsidRDefault="003E39A9" w:rsidP="003E39A9">
      <w:pPr>
        <w:pStyle w:val="NormalWeb"/>
        <w:rPr>
          <w:rStyle w:val="relative"/>
          <w:rFonts w:eastAsiaTheme="majorEastAsia"/>
        </w:rPr>
      </w:pPr>
      <w:r w:rsidRPr="00881AD8">
        <w:rPr>
          <w:rStyle w:val="Strong"/>
          <w:rFonts w:eastAsiaTheme="majorEastAsia"/>
        </w:rPr>
        <w:t>Link between green and verifiable evidence: 7.5/10</w:t>
      </w:r>
      <w:r w:rsidRPr="00881AD8">
        <w:br/>
        <w:t xml:space="preserve">bp does often connect green-coded content to concrete evidence. The report gives quantified environmental data such as a </w:t>
      </w:r>
      <w:r w:rsidRPr="00881AD8">
        <w:rPr>
          <w:rStyle w:val="Strong"/>
          <w:rFonts w:eastAsiaTheme="majorEastAsia"/>
        </w:rPr>
        <w:t>38% reduction in Scope 1 and 2 emissions against the 2019 baseline</w:t>
      </w:r>
      <w:r w:rsidRPr="00881AD8">
        <w:t xml:space="preserve">, </w:t>
      </w:r>
      <w:r w:rsidRPr="00881AD8">
        <w:rPr>
          <w:rStyle w:val="Strong"/>
          <w:rFonts w:eastAsiaTheme="majorEastAsia"/>
        </w:rPr>
        <w:t>0.07% methane intensity</w:t>
      </w:r>
      <w:r w:rsidRPr="00881AD8">
        <w:t xml:space="preserve">, a </w:t>
      </w:r>
      <w:r w:rsidRPr="00881AD8">
        <w:rPr>
          <w:rStyle w:val="Strong"/>
          <w:rFonts w:eastAsiaTheme="majorEastAsia"/>
        </w:rPr>
        <w:t>6% reduction in average lifecycle carbon intensity of sold energy products</w:t>
      </w:r>
      <w:r w:rsidRPr="00881AD8">
        <w:t xml:space="preserve">, </w:t>
      </w:r>
      <w:r w:rsidRPr="00881AD8">
        <w:rPr>
          <w:rStyle w:val="Strong"/>
          <w:rFonts w:eastAsiaTheme="majorEastAsia"/>
        </w:rPr>
        <w:t>seven projects developing net positive impact plans for biodiversity</w:t>
      </w:r>
      <w:r w:rsidRPr="00881AD8">
        <w:t xml:space="preserve">, and </w:t>
      </w:r>
      <w:r w:rsidRPr="00881AD8">
        <w:rPr>
          <w:rStyle w:val="Strong"/>
          <w:rFonts w:eastAsiaTheme="majorEastAsia"/>
        </w:rPr>
        <w:t>nearly 550,000 m³ of brackish water used</w:t>
      </w:r>
      <w:r w:rsidRPr="00881AD8">
        <w:t xml:space="preserve"> at Eagle Ford. That is a real strength. The deduction is that some green emphasis still appears around broader narrative framing and imagery, not only around metrics. Pages 4, 18–21, and 33–35 are especially strong on evidence. </w:t>
      </w:r>
    </w:p>
    <w:p w14:paraId="141BFE7F" w14:textId="77777777" w:rsidR="003E39A9" w:rsidRPr="00881AD8" w:rsidRDefault="003E39A9" w:rsidP="003E39A9">
      <w:pPr>
        <w:pStyle w:val="NormalWeb"/>
        <w:rPr>
          <w:rStyle w:val="relative"/>
          <w:rFonts w:eastAsiaTheme="majorEastAsia"/>
        </w:rPr>
      </w:pPr>
      <w:r w:rsidRPr="00881AD8">
        <w:rPr>
          <w:rStyle w:val="Strong"/>
          <w:rFonts w:eastAsiaTheme="majorEastAsia"/>
        </w:rPr>
        <w:t>Visual balance, restraint, and readability: 8.0/10</w:t>
      </w:r>
      <w:r w:rsidRPr="00881AD8">
        <w:br/>
        <w:t xml:space="preserve">The report is readable and well structured. bp does not rely on green alone; it also uses blue for net zero and other section colours, with plenty of white space and clean layout. So although green is frequent, the report is not visually chaotic. </w:t>
      </w:r>
    </w:p>
    <w:p w14:paraId="225AF0CB" w14:textId="77777777" w:rsidR="003E39A9" w:rsidRPr="00881AD8" w:rsidRDefault="003E39A9" w:rsidP="003E39A9">
      <w:pPr>
        <w:pStyle w:val="NormalWeb"/>
        <w:rPr>
          <w:rStyle w:val="relative"/>
          <w:rFonts w:eastAsiaTheme="majorEastAsia"/>
        </w:rPr>
      </w:pPr>
      <w:r w:rsidRPr="00881AD8">
        <w:rPr>
          <w:rStyle w:val="Strong"/>
          <w:rFonts w:eastAsiaTheme="majorEastAsia"/>
        </w:rPr>
        <w:t>Adjustment for brand colour: 4.5/10</w:t>
      </w:r>
      <w:r w:rsidRPr="00881AD8">
        <w:br/>
        <w:t xml:space="preserve">This is where bp loses most marks. bp’s corporate identity is visibly green throughout the document, so a reader cannot automatically interpret green as an environmental cue rather than a brand cue. Because the rubric penalizes reports where green may simply be the default corporate palette, bp gets a clearly lower score here. </w:t>
      </w:r>
    </w:p>
    <w:p w14:paraId="1225D360" w14:textId="77777777" w:rsidR="003E39A9" w:rsidRPr="00881AD8" w:rsidRDefault="003E39A9" w:rsidP="003E39A9">
      <w:pPr>
        <w:pStyle w:val="NormalWeb"/>
        <w:rPr>
          <w:rStyle w:val="relative"/>
          <w:rFonts w:eastAsiaTheme="majorEastAsia"/>
        </w:rPr>
      </w:pPr>
      <w:r w:rsidRPr="00881AD8">
        <w:rPr>
          <w:rStyle w:val="Strong"/>
          <w:rFonts w:eastAsiaTheme="majorEastAsia"/>
        </w:rPr>
        <w:t>Honesty and avoidance of greenwashing: 6.5/10</w:t>
      </w:r>
      <w:r w:rsidRPr="00881AD8">
        <w:br/>
        <w:t xml:space="preserve">bp gets credit for including uncomfortable information: the report notes a fatal injury in 2024, says there is “more to do” on safety, explains that Scope 1 and 2 emissions increased versus 2023 because of portfolio growth and operational issues, discusses methodology changes for methane, and openly states that some earlier aims were retired or revised. It also includes Deloitte limited assurance on selected metrics and explains reporting frameworks and limitations. Those features reduce greenwashing risk. Still, because green branding is pervasive and the report visually softens a controversial fossil-fuel business model, I would not score it near best practice on this criterion. Pages 1, 18–21, 24–25, 45, 48–49, and 50 matter most here. </w:t>
      </w:r>
    </w:p>
    <w:p w14:paraId="3DAF4673" w14:textId="77777777" w:rsidR="003E39A9" w:rsidRPr="00881AD8" w:rsidRDefault="003E39A9" w:rsidP="003E39A9">
      <w:pPr>
        <w:pStyle w:val="NormalWeb"/>
      </w:pPr>
      <w:r w:rsidRPr="00881AD8">
        <w:t xml:space="preserve">Use </w:t>
      </w:r>
      <w:r w:rsidRPr="00881AD8">
        <w:rPr>
          <w:rStyle w:val="Strong"/>
          <w:rFonts w:eastAsiaTheme="majorEastAsia"/>
        </w:rPr>
        <w:t>less green in non-environmental sections</w:t>
      </w:r>
      <w:r w:rsidRPr="00881AD8">
        <w:t>, especially where the topic is social, governance, or generic corporate positioning.</w:t>
      </w:r>
    </w:p>
    <w:p w14:paraId="082E6D5E" w14:textId="77777777" w:rsidR="003E39A9" w:rsidRPr="00881AD8" w:rsidRDefault="003E39A9" w:rsidP="003E39A9">
      <w:pPr>
        <w:pStyle w:val="NormalWeb"/>
      </w:pPr>
      <w:r w:rsidRPr="00881AD8">
        <w:t xml:space="preserve">Separate </w:t>
      </w:r>
      <w:r w:rsidRPr="00881AD8">
        <w:rPr>
          <w:rStyle w:val="Strong"/>
          <w:rFonts w:eastAsiaTheme="majorEastAsia"/>
        </w:rPr>
        <w:t>brand green</w:t>
      </w:r>
      <w:r w:rsidRPr="00881AD8">
        <w:t xml:space="preserve"> from </w:t>
      </w:r>
      <w:r w:rsidRPr="00881AD8">
        <w:rPr>
          <w:rStyle w:val="Strong"/>
          <w:rFonts w:eastAsiaTheme="majorEastAsia"/>
        </w:rPr>
        <w:t>evidence green</w:t>
      </w:r>
      <w:r w:rsidRPr="00881AD8">
        <w:t>. One practical option is to reserve one shade for corporate navigation and another only for verified environmental performance.</w:t>
      </w:r>
    </w:p>
    <w:p w14:paraId="78265C7A" w14:textId="77777777" w:rsidR="003E39A9" w:rsidRPr="00881AD8" w:rsidRDefault="003E39A9" w:rsidP="003E39A9">
      <w:pPr>
        <w:pStyle w:val="NormalWeb"/>
      </w:pPr>
      <w:r w:rsidRPr="00881AD8">
        <w:t>Reduce the reliance on green-tinted industrial and nature-adjacent imagery unless it sits beside a clearly quantified disclosure.</w:t>
      </w:r>
    </w:p>
    <w:p w14:paraId="72B6B066" w14:textId="77777777" w:rsidR="003E39A9" w:rsidRPr="00881AD8" w:rsidRDefault="003E39A9" w:rsidP="003E39A9">
      <w:pPr>
        <w:pStyle w:val="NormalWeb"/>
      </w:pPr>
      <w:r w:rsidRPr="00881AD8">
        <w:t xml:space="preserve">Whenever green is used to emphasize a claim, place a </w:t>
      </w:r>
      <w:r w:rsidRPr="00881AD8">
        <w:rPr>
          <w:rStyle w:val="Strong"/>
          <w:rFonts w:eastAsiaTheme="majorEastAsia"/>
        </w:rPr>
        <w:t>nearby metric, baseline, target year, or assurance marker</w:t>
      </w:r>
      <w:r w:rsidRPr="00881AD8">
        <w:t xml:space="preserve"> next to it.</w:t>
      </w:r>
    </w:p>
    <w:p w14:paraId="659A3176" w14:textId="77777777" w:rsidR="003E39A9" w:rsidRPr="00881AD8" w:rsidRDefault="003E39A9" w:rsidP="003E39A9">
      <w:pPr>
        <w:pStyle w:val="NormalWeb"/>
        <w:rPr>
          <w:rStyle w:val="relative"/>
          <w:rFonts w:eastAsiaTheme="majorEastAsia"/>
        </w:rPr>
      </w:pPr>
      <w:r w:rsidRPr="00881AD8">
        <w:lastRenderedPageBreak/>
        <w:t xml:space="preserve">When goals are changed, retired, or narrowed, give that disclosure just as much visual emphasis as positive progress so that the colour system cannot be read as overly promotional. </w:t>
      </w:r>
    </w:p>
    <w:p w14:paraId="2DD716F0" w14:textId="77777777" w:rsidR="003E39A9" w:rsidRPr="00881AD8" w:rsidRDefault="003E39A9" w:rsidP="00DC7EB9">
      <w:r w:rsidRPr="00881AD8">
        <w:t xml:space="preserve">2) Singapore Airlines Sustainability Report FY2023/24 — </w:t>
      </w:r>
      <w:r w:rsidRPr="00881AD8">
        <w:rPr>
          <w:rStyle w:val="Strong"/>
          <w:rFonts w:eastAsiaTheme="majorEastAsia"/>
          <w:b w:val="0"/>
          <w:bCs w:val="0"/>
        </w:rPr>
        <w:t>8.5 / 10</w:t>
      </w:r>
    </w:p>
    <w:p w14:paraId="2F97BEB2" w14:textId="77777777" w:rsidR="003E39A9" w:rsidRPr="00881AD8" w:rsidRDefault="003E39A9" w:rsidP="00DC7EB9">
      <w:r w:rsidRPr="00881AD8">
        <w:t>Why this score was given</w:t>
      </w:r>
    </w:p>
    <w:p w14:paraId="6B7B6D68" w14:textId="77777777" w:rsidR="003E39A9" w:rsidRPr="00881AD8" w:rsidRDefault="003E39A9" w:rsidP="003E39A9">
      <w:pPr>
        <w:pStyle w:val="NormalWeb"/>
        <w:rPr>
          <w:rStyle w:val="relative"/>
          <w:rFonts w:eastAsiaTheme="majorEastAsia"/>
        </w:rPr>
      </w:pPr>
      <w:r w:rsidRPr="00881AD8">
        <w:rPr>
          <w:rStyle w:val="Strong"/>
          <w:rFonts w:eastAsiaTheme="majorEastAsia"/>
        </w:rPr>
        <w:t>Relevance and necessity of green use: 8.5/10</w:t>
      </w:r>
      <w:r w:rsidRPr="00881AD8">
        <w:br/>
        <w:t xml:space="preserve">Singapore Airlines uses green much more selectively. The contents page shows a multi-colour system: environment is green, while other sections use different colours such as orange and purple. In practice, green is concentrated in the </w:t>
      </w:r>
      <w:r w:rsidRPr="00881AD8">
        <w:rPr>
          <w:rStyle w:val="Strong"/>
          <w:rFonts w:eastAsiaTheme="majorEastAsia"/>
        </w:rPr>
        <w:t>Environment</w:t>
      </w:r>
      <w:r w:rsidRPr="00881AD8">
        <w:t xml:space="preserve">, </w:t>
      </w:r>
      <w:r w:rsidRPr="00881AD8">
        <w:rPr>
          <w:rStyle w:val="Strong"/>
          <w:rFonts w:eastAsiaTheme="majorEastAsia"/>
        </w:rPr>
        <w:t>Climate Action</w:t>
      </w:r>
      <w:r w:rsidRPr="00881AD8">
        <w:t xml:space="preserve">, </w:t>
      </w:r>
      <w:r w:rsidRPr="00881AD8">
        <w:rPr>
          <w:rStyle w:val="Strong"/>
          <w:rFonts w:eastAsiaTheme="majorEastAsia"/>
        </w:rPr>
        <w:t>Resource Management</w:t>
      </w:r>
      <w:r w:rsidRPr="00881AD8">
        <w:t xml:space="preserve">, </w:t>
      </w:r>
      <w:r w:rsidRPr="00881AD8">
        <w:rPr>
          <w:rStyle w:val="Strong"/>
          <w:rFonts w:eastAsiaTheme="majorEastAsia"/>
        </w:rPr>
        <w:t>Biodiversity</w:t>
      </w:r>
      <w:r w:rsidRPr="00881AD8">
        <w:t xml:space="preserve">, and </w:t>
      </w:r>
      <w:r w:rsidRPr="00881AD8">
        <w:rPr>
          <w:rStyle w:val="Strong"/>
          <w:rFonts w:eastAsiaTheme="majorEastAsia"/>
        </w:rPr>
        <w:t>Task Force on Climate-related Financial Disclosures</w:t>
      </w:r>
      <w:r w:rsidRPr="00881AD8">
        <w:t xml:space="preserve"> pages. That is much closer to optimal use, because green mostly signals environmental subject matter rather than acting as a default decorative brand colour. </w:t>
      </w:r>
    </w:p>
    <w:p w14:paraId="05AA729D" w14:textId="77777777" w:rsidR="003E39A9" w:rsidRPr="00881AD8" w:rsidRDefault="003E39A9" w:rsidP="003E39A9">
      <w:pPr>
        <w:pStyle w:val="NormalWeb"/>
        <w:rPr>
          <w:rStyle w:val="relative"/>
          <w:rFonts w:eastAsiaTheme="majorEastAsia"/>
        </w:rPr>
      </w:pPr>
      <w:r w:rsidRPr="00881AD8">
        <w:rPr>
          <w:rStyle w:val="Strong"/>
          <w:rFonts w:eastAsiaTheme="majorEastAsia"/>
        </w:rPr>
        <w:t>Link between green and verifiable evidence: 8.5/10</w:t>
      </w:r>
      <w:r w:rsidRPr="00881AD8">
        <w:br/>
        <w:t xml:space="preserve">The report links green very strongly to quantitative content. It reports </w:t>
      </w:r>
      <w:r w:rsidRPr="00881AD8">
        <w:rPr>
          <w:rStyle w:val="Strong"/>
          <w:rFonts w:eastAsiaTheme="majorEastAsia"/>
        </w:rPr>
        <w:t>15.03 million tonnes of carbon dioxide equivalent of Scope 1 emissions</w:t>
      </w:r>
      <w:r w:rsidRPr="00881AD8">
        <w:t xml:space="preserve">, </w:t>
      </w:r>
      <w:r w:rsidRPr="00881AD8">
        <w:rPr>
          <w:rStyle w:val="Strong"/>
          <w:rFonts w:eastAsiaTheme="majorEastAsia"/>
        </w:rPr>
        <w:t>12.06 load tonne kilometre per American gallon fuel productivity</w:t>
      </w:r>
      <w:r w:rsidRPr="00881AD8">
        <w:t xml:space="preserve">, </w:t>
      </w:r>
      <w:r w:rsidRPr="00881AD8">
        <w:rPr>
          <w:rStyle w:val="Strong"/>
          <w:rFonts w:eastAsiaTheme="majorEastAsia"/>
        </w:rPr>
        <w:t>117,741 tonnes of carbon dioxide equivalent reduced through fuel-saving and efficiency measures</w:t>
      </w:r>
      <w:r w:rsidRPr="00881AD8">
        <w:t xml:space="preserve">, </w:t>
      </w:r>
      <w:r w:rsidRPr="00881AD8">
        <w:rPr>
          <w:rStyle w:val="Strong"/>
          <w:rFonts w:eastAsiaTheme="majorEastAsia"/>
        </w:rPr>
        <w:t>5,379 megawatt hours of renewable energy consumed</w:t>
      </w:r>
      <w:r w:rsidRPr="00881AD8">
        <w:t xml:space="preserve">, </w:t>
      </w:r>
      <w:r w:rsidRPr="00881AD8">
        <w:rPr>
          <w:rStyle w:val="Strong"/>
          <w:rFonts w:eastAsiaTheme="majorEastAsia"/>
        </w:rPr>
        <w:t>349 tonnes of ground waste recycled</w:t>
      </w:r>
      <w:r w:rsidRPr="00881AD8">
        <w:t xml:space="preserve">, and </w:t>
      </w:r>
      <w:r w:rsidRPr="00881AD8">
        <w:rPr>
          <w:rStyle w:val="Strong"/>
          <w:rFonts w:eastAsiaTheme="majorEastAsia"/>
        </w:rPr>
        <w:t>208,627 cubic metres of water consumed</w:t>
      </w:r>
      <w:r w:rsidRPr="00881AD8">
        <w:t xml:space="preserve">. It also states the commitment to </w:t>
      </w:r>
      <w:r w:rsidRPr="00881AD8">
        <w:rPr>
          <w:rStyle w:val="Strong"/>
          <w:rFonts w:eastAsiaTheme="majorEastAsia"/>
        </w:rPr>
        <w:t>net zero by 2050</w:t>
      </w:r>
      <w:r w:rsidRPr="00881AD8">
        <w:t xml:space="preserve"> and the </w:t>
      </w:r>
      <w:r w:rsidRPr="00881AD8">
        <w:rPr>
          <w:rStyle w:val="Strong"/>
          <w:rFonts w:eastAsiaTheme="majorEastAsia"/>
        </w:rPr>
        <w:t>5% Sustainable Aviation Fuel target by 2030</w:t>
      </w:r>
      <w:r w:rsidRPr="00881AD8">
        <w:t xml:space="preserve">. That is a strong evidence connection. Pages 29–31, 40–46, 50–52, and 64 are the key evidence pages. </w:t>
      </w:r>
    </w:p>
    <w:p w14:paraId="2DE612A5" w14:textId="77777777" w:rsidR="003E39A9" w:rsidRPr="00881AD8" w:rsidRDefault="003E39A9" w:rsidP="003E39A9">
      <w:pPr>
        <w:pStyle w:val="NormalWeb"/>
        <w:rPr>
          <w:rStyle w:val="relative"/>
          <w:rFonts w:eastAsiaTheme="majorEastAsia"/>
        </w:rPr>
      </w:pPr>
      <w:r w:rsidRPr="00881AD8">
        <w:rPr>
          <w:rStyle w:val="Strong"/>
          <w:rFonts w:eastAsiaTheme="majorEastAsia"/>
        </w:rPr>
        <w:t>Visual balance, restraint, and readability: 8.5/10</w:t>
      </w:r>
      <w:r w:rsidRPr="00881AD8">
        <w:br/>
        <w:t xml:space="preserve">The report is visually polished and readable. Green is important in the environmental chapter, but it is not the only colour in the report, and section coding is clear. The main reason this is not higher is that some environment spreads use quite atmospheric green gradients and hero imagery that are more expressive than strictly necessary. </w:t>
      </w:r>
    </w:p>
    <w:p w14:paraId="5B5B3850" w14:textId="77777777" w:rsidR="003E39A9" w:rsidRPr="00881AD8" w:rsidRDefault="003E39A9" w:rsidP="003E39A9">
      <w:pPr>
        <w:pStyle w:val="NormalWeb"/>
        <w:rPr>
          <w:rStyle w:val="relative"/>
          <w:rFonts w:eastAsiaTheme="majorEastAsia"/>
        </w:rPr>
      </w:pPr>
      <w:r w:rsidRPr="00881AD8">
        <w:rPr>
          <w:rStyle w:val="Strong"/>
          <w:rFonts w:eastAsiaTheme="majorEastAsia"/>
        </w:rPr>
        <w:t>Adjustment for brand colour: 9.0/10</w:t>
      </w:r>
      <w:r w:rsidRPr="00881AD8">
        <w:br/>
        <w:t xml:space="preserve">Singapore Airlines’ main brand identity is not green in the way bp’s is. That means green carries a clearer environmental meaning when it appears. On this criterion, Singapore Airlines is much closer to best practice. </w:t>
      </w:r>
    </w:p>
    <w:p w14:paraId="02067685" w14:textId="77777777" w:rsidR="003E39A9" w:rsidRPr="00881AD8" w:rsidRDefault="003E39A9" w:rsidP="003E39A9">
      <w:pPr>
        <w:pStyle w:val="NormalWeb"/>
        <w:rPr>
          <w:rStyle w:val="relative"/>
          <w:rFonts w:eastAsiaTheme="majorEastAsia"/>
        </w:rPr>
      </w:pPr>
      <w:r w:rsidRPr="00881AD8">
        <w:rPr>
          <w:rStyle w:val="Strong"/>
          <w:rFonts w:eastAsiaTheme="majorEastAsia"/>
        </w:rPr>
        <w:t>Honesty and avoidance of greenwashing: 8.0/10</w:t>
      </w:r>
      <w:r w:rsidRPr="00881AD8">
        <w:br/>
        <w:t xml:space="preserve">Singapore Airlines strengthens credibility by being fairly candid. It states that the sustainability report itself </w:t>
      </w:r>
      <w:r w:rsidRPr="00881AD8">
        <w:rPr>
          <w:rStyle w:val="Strong"/>
          <w:rFonts w:eastAsiaTheme="majorEastAsia"/>
        </w:rPr>
        <w:t>was not externally assured</w:t>
      </w:r>
      <w:r w:rsidRPr="00881AD8">
        <w:t xml:space="preserve">, even though flight-emissions reporting for </w:t>
      </w:r>
      <w:r w:rsidRPr="00881AD8">
        <w:rPr>
          <w:rStyle w:val="Strong"/>
          <w:rFonts w:eastAsiaTheme="majorEastAsia"/>
        </w:rPr>
        <w:t>Carbon Offset and Reduction Scheme for International Aviation</w:t>
      </w:r>
      <w:r w:rsidRPr="00881AD8">
        <w:t xml:space="preserve">, </w:t>
      </w:r>
      <w:r w:rsidRPr="00881AD8">
        <w:rPr>
          <w:rStyle w:val="Strong"/>
          <w:rFonts w:eastAsiaTheme="majorEastAsia"/>
        </w:rPr>
        <w:t>European Union Emissions Trading Scheme</w:t>
      </w:r>
      <w:r w:rsidRPr="00881AD8">
        <w:t xml:space="preserve">, and </w:t>
      </w:r>
      <w:r w:rsidRPr="00881AD8">
        <w:rPr>
          <w:rStyle w:val="Strong"/>
          <w:rFonts w:eastAsiaTheme="majorEastAsia"/>
        </w:rPr>
        <w:t>United Kingdom Emissions Trading Scheme</w:t>
      </w:r>
      <w:r w:rsidRPr="00881AD8">
        <w:t xml:space="preserve"> undergoes external assurance by an accredited verifier. It also discusses real transition constraints, including the higher cost and limited supply of Sustainable Aviation Fuel, and it notes one product-safety warning in the year. Those disclosures help. The main deduction is that the cover and some environmental hero pages use strongly aspirational green visuals — for example the floating green city/landscape imagery — which can make the report look greener than the underlying economics of aviation. Pages 5–7, 57–64, and 76 are the main credibility pages. </w:t>
      </w:r>
    </w:p>
    <w:p w14:paraId="3375A7EC" w14:textId="77777777" w:rsidR="003E39A9" w:rsidRPr="00881AD8" w:rsidRDefault="003E39A9" w:rsidP="00DC7EB9">
      <w:r w:rsidRPr="00881AD8">
        <w:lastRenderedPageBreak/>
        <w:t>Recommendations for Singapore Airlines</w:t>
      </w:r>
    </w:p>
    <w:p w14:paraId="43B7DB9B" w14:textId="77777777" w:rsidR="003E39A9" w:rsidRPr="00881AD8" w:rsidRDefault="003E39A9" w:rsidP="003E39A9">
      <w:pPr>
        <w:pStyle w:val="NormalWeb"/>
      </w:pPr>
      <w:r w:rsidRPr="00881AD8">
        <w:t xml:space="preserve">Keep the current practice of </w:t>
      </w:r>
      <w:r w:rsidRPr="00881AD8">
        <w:rPr>
          <w:rStyle w:val="Strong"/>
          <w:rFonts w:eastAsiaTheme="majorEastAsia"/>
        </w:rPr>
        <w:t>reserving green mainly for environmental material</w:t>
      </w:r>
      <w:r w:rsidRPr="00881AD8">
        <w:t>. That is already a major strength.</w:t>
      </w:r>
    </w:p>
    <w:p w14:paraId="7F709F19" w14:textId="77777777" w:rsidR="003E39A9" w:rsidRPr="00881AD8" w:rsidRDefault="003E39A9" w:rsidP="003E39A9">
      <w:pPr>
        <w:pStyle w:val="NormalWeb"/>
      </w:pPr>
      <w:r w:rsidRPr="00881AD8">
        <w:t>Tone down or better contextualise the most aspirational green hero imagery on the cover and some environment pages by pairing it with immediate quantitative context.</w:t>
      </w:r>
    </w:p>
    <w:p w14:paraId="1E948176" w14:textId="77777777" w:rsidR="003E39A9" w:rsidRPr="00881AD8" w:rsidRDefault="003E39A9" w:rsidP="003E39A9">
      <w:pPr>
        <w:pStyle w:val="NormalWeb"/>
      </w:pPr>
      <w:r w:rsidRPr="00881AD8">
        <w:t>Make the assurance boundary more visible on-page, for example by marking which metrics are externally assured and which are not.</w:t>
      </w:r>
    </w:p>
    <w:p w14:paraId="42375D9D" w14:textId="77777777" w:rsidR="003E39A9" w:rsidRPr="00881AD8" w:rsidRDefault="003E39A9" w:rsidP="003E39A9">
      <w:pPr>
        <w:pStyle w:val="NormalWeb"/>
      </w:pPr>
      <w:r w:rsidRPr="00881AD8">
        <w:t xml:space="preserve">Use a clearer visual distinction between </w:t>
      </w:r>
      <w:r w:rsidRPr="00881AD8">
        <w:rPr>
          <w:rStyle w:val="Strong"/>
          <w:rFonts w:eastAsiaTheme="majorEastAsia"/>
        </w:rPr>
        <w:t>achieved environmental performance</w:t>
      </w:r>
      <w:r w:rsidRPr="00881AD8">
        <w:t xml:space="preserve"> and </w:t>
      </w:r>
      <w:r w:rsidRPr="00881AD8">
        <w:rPr>
          <w:rStyle w:val="Strong"/>
          <w:rFonts w:eastAsiaTheme="majorEastAsia"/>
        </w:rPr>
        <w:t>future ambition</w:t>
      </w:r>
      <w:r w:rsidRPr="00881AD8">
        <w:t xml:space="preserve"> — for example, darker green for reported outcomes and lighter green for targets or opportunities.</w:t>
      </w:r>
    </w:p>
    <w:p w14:paraId="610F3064" w14:textId="77777777" w:rsidR="003E39A9" w:rsidRPr="00881AD8" w:rsidRDefault="003E39A9" w:rsidP="003E39A9">
      <w:pPr>
        <w:pStyle w:val="NormalWeb"/>
        <w:rPr>
          <w:rStyle w:val="relative"/>
          <w:rFonts w:eastAsiaTheme="majorEastAsia"/>
        </w:rPr>
      </w:pPr>
      <w:r w:rsidRPr="00881AD8">
        <w:t xml:space="preserve">Where large green visuals are used, place a nearby disclosure on absolute emissions, transition constraints, or residual challenges so the aesthetics do not overstate progress. </w:t>
      </w:r>
    </w:p>
    <w:p w14:paraId="54B4CA3C" w14:textId="77777777" w:rsidR="003E39A9" w:rsidRPr="00881AD8" w:rsidRDefault="003E39A9" w:rsidP="00DC7EB9">
      <w:r w:rsidRPr="00881AD8">
        <w:t>Bottom line</w:t>
      </w:r>
    </w:p>
    <w:p w14:paraId="36BF4E9E" w14:textId="77777777" w:rsidR="003E39A9" w:rsidRPr="00881AD8" w:rsidRDefault="003E39A9" w:rsidP="003E39A9">
      <w:pPr>
        <w:pStyle w:val="NormalWeb"/>
        <w:rPr>
          <w:rStyle w:val="relative"/>
          <w:rFonts w:eastAsiaTheme="majorEastAsia"/>
        </w:rPr>
      </w:pPr>
      <w:r w:rsidRPr="00881AD8">
        <w:t xml:space="preserve">On this rubric, </w:t>
      </w:r>
      <w:r w:rsidRPr="00881AD8">
        <w:rPr>
          <w:rStyle w:val="Strong"/>
          <w:rFonts w:eastAsiaTheme="majorEastAsia"/>
        </w:rPr>
        <w:t>Singapore Airlines is closer to best practice</w:t>
      </w:r>
      <w:r w:rsidRPr="00881AD8">
        <w:t xml:space="preserve"> because green is more targeted, more topic-specific, and less entangled with the corporate brand. </w:t>
      </w:r>
      <w:r w:rsidRPr="00881AD8">
        <w:rPr>
          <w:rStyle w:val="Strong"/>
          <w:rFonts w:eastAsiaTheme="majorEastAsia"/>
        </w:rPr>
        <w:t>bp is still reasonably strong</w:t>
      </w:r>
      <w:r w:rsidRPr="00881AD8">
        <w:t xml:space="preserve">, especially because it often pairs green with quantified disclosures and third-party assurance, but it is pulled down by the brand-colour confound and by green appearing beyond clearly environmental content. </w:t>
      </w:r>
    </w:p>
    <w:p w14:paraId="30F8A2F7" w14:textId="502AE991" w:rsidR="006A0C01" w:rsidRPr="00881AD8" w:rsidRDefault="006A0C01" w:rsidP="004A5ABF">
      <w:r w:rsidRPr="00881AD8">
        <w:br w:type="page"/>
      </w:r>
    </w:p>
    <w:p w14:paraId="6BD85582" w14:textId="75DEE84A" w:rsidR="00777FC9" w:rsidRPr="00881AD8" w:rsidRDefault="00777FC9" w:rsidP="00777FC9">
      <w:pPr>
        <w:pStyle w:val="Heading1"/>
        <w:rPr>
          <w:rFonts w:ascii="Times New Roman" w:hAnsi="Times New Roman" w:cs="Times New Roman"/>
          <w:sz w:val="24"/>
          <w:szCs w:val="24"/>
        </w:rPr>
      </w:pPr>
      <w:r w:rsidRPr="00881AD8">
        <w:rPr>
          <w:rFonts w:ascii="Times New Roman" w:hAnsi="Times New Roman" w:cs="Times New Roman"/>
          <w:sz w:val="24"/>
          <w:szCs w:val="24"/>
        </w:rPr>
        <w:lastRenderedPageBreak/>
        <w:t xml:space="preserve">[Prompt 4] Step 3: Refine the scoring system &amp; develop prompts </w:t>
      </w:r>
    </w:p>
    <w:p w14:paraId="655541C1" w14:textId="77777777" w:rsidR="00777FC9" w:rsidRPr="00881AD8" w:rsidRDefault="00777FC9" w:rsidP="00777FC9"/>
    <w:p w14:paraId="12C867C0" w14:textId="1C518C65" w:rsidR="00777FC9" w:rsidRPr="00881AD8" w:rsidRDefault="00777FC9" w:rsidP="0086457C">
      <w:pPr>
        <w:pStyle w:val="Heading2"/>
      </w:pPr>
      <w:r w:rsidRPr="00881AD8">
        <w:t>Goal</w:t>
      </w:r>
      <w:r w:rsidR="0086457C">
        <w:t xml:space="preserve">: </w:t>
      </w:r>
      <w:r w:rsidR="00AD4BAF" w:rsidRPr="00881AD8">
        <w:t>measurement model specification</w:t>
      </w:r>
    </w:p>
    <w:p w14:paraId="2D40F409" w14:textId="77777777" w:rsidR="00777FC9" w:rsidRPr="00881AD8" w:rsidRDefault="00777FC9" w:rsidP="00777FC9">
      <w:pPr>
        <w:rPr>
          <w:color w:val="FF0000"/>
        </w:rPr>
      </w:pPr>
    </w:p>
    <w:p w14:paraId="2FDEDB75" w14:textId="701CE6C5" w:rsidR="00777FC9" w:rsidRPr="0086457C" w:rsidRDefault="00777FC9" w:rsidP="006A0C01">
      <w:pPr>
        <w:pStyle w:val="Heading2"/>
        <w:rPr>
          <w:color w:val="4C94D8" w:themeColor="text2" w:themeTint="80"/>
        </w:rPr>
      </w:pPr>
      <w:r w:rsidRPr="0086457C">
        <w:rPr>
          <w:color w:val="4C94D8" w:themeColor="text2" w:themeTint="80"/>
        </w:rPr>
        <w:t>Prompt</w:t>
      </w:r>
      <w:r w:rsidR="0086457C" w:rsidRPr="0086457C">
        <w:rPr>
          <w:color w:val="4C94D8" w:themeColor="text2" w:themeTint="80"/>
        </w:rPr>
        <w:t xml:space="preserve"> 4</w:t>
      </w:r>
    </w:p>
    <w:p w14:paraId="1395D759" w14:textId="77777777" w:rsidR="00777FC9" w:rsidRPr="00881AD8" w:rsidRDefault="00777FC9" w:rsidP="00777FC9">
      <w:pPr>
        <w:rPr>
          <w:color w:val="0070C0"/>
        </w:rPr>
      </w:pPr>
    </w:p>
    <w:p w14:paraId="76731B83" w14:textId="77777777" w:rsidR="00777FC9" w:rsidRPr="00881AD8" w:rsidRDefault="00777FC9" w:rsidP="00777FC9">
      <w:pPr>
        <w:ind w:left="360"/>
        <w:rPr>
          <w:i/>
          <w:iCs/>
          <w:color w:val="0070C0"/>
        </w:rPr>
      </w:pPr>
      <w:bookmarkStart w:id="0" w:name="OLE_LINK4"/>
      <w:r w:rsidRPr="00881AD8">
        <w:rPr>
          <w:i/>
          <w:iCs/>
          <w:color w:val="0070C0"/>
        </w:rPr>
        <w:t xml:space="preserve">“As an unbiased reader, you should modify the rubric based on human feedback. </w:t>
      </w:r>
    </w:p>
    <w:p w14:paraId="38F37AE9" w14:textId="77777777" w:rsidR="00777FC9" w:rsidRPr="00881AD8" w:rsidRDefault="00777FC9" w:rsidP="00777FC9">
      <w:pPr>
        <w:ind w:left="360"/>
        <w:rPr>
          <w:i/>
          <w:iCs/>
          <w:color w:val="0070C0"/>
        </w:rPr>
      </w:pPr>
    </w:p>
    <w:p w14:paraId="0CD4D281" w14:textId="4C6AB846" w:rsidR="00777FC9" w:rsidRPr="00881AD8" w:rsidRDefault="00777FC9" w:rsidP="00362A7D">
      <w:pPr>
        <w:pStyle w:val="ListParagraph"/>
        <w:numPr>
          <w:ilvl w:val="0"/>
          <w:numId w:val="1"/>
        </w:numPr>
        <w:rPr>
          <w:i/>
          <w:iCs/>
          <w:color w:val="0070C0"/>
        </w:rPr>
      </w:pPr>
      <w:r w:rsidRPr="00881AD8">
        <w:rPr>
          <w:i/>
          <w:iCs/>
          <w:color w:val="0070C0"/>
        </w:rPr>
        <w:t xml:space="preserve">We aim to produce a rubric </w:t>
      </w:r>
      <w:r w:rsidR="00D301A1" w:rsidRPr="00881AD8">
        <w:rPr>
          <w:i/>
          <w:iCs/>
          <w:color w:val="0070C0"/>
        </w:rPr>
        <w:t>generic to all</w:t>
      </w:r>
      <w:r w:rsidRPr="00881AD8">
        <w:rPr>
          <w:i/>
          <w:iCs/>
          <w:color w:val="0070C0"/>
        </w:rPr>
        <w:t xml:space="preserve"> </w:t>
      </w:r>
      <w:r w:rsidR="00D301A1" w:rsidRPr="00881AD8">
        <w:rPr>
          <w:i/>
          <w:iCs/>
          <w:color w:val="0070C0"/>
        </w:rPr>
        <w:t xml:space="preserve">industries. </w:t>
      </w:r>
    </w:p>
    <w:p w14:paraId="5B9C52F0" w14:textId="5BA003B3" w:rsidR="00777FC9" w:rsidRPr="00881AD8" w:rsidRDefault="00777FC9" w:rsidP="00362A7D">
      <w:pPr>
        <w:pStyle w:val="ListParagraph"/>
        <w:numPr>
          <w:ilvl w:val="0"/>
          <w:numId w:val="1"/>
        </w:numPr>
        <w:rPr>
          <w:i/>
          <w:iCs/>
          <w:color w:val="0070C0"/>
        </w:rPr>
      </w:pPr>
      <w:r w:rsidRPr="00881AD8">
        <w:rPr>
          <w:i/>
          <w:iCs/>
          <w:color w:val="0070C0"/>
        </w:rPr>
        <w:t xml:space="preserve">If the </w:t>
      </w:r>
      <w:r w:rsidR="00144E95" w:rsidRPr="00881AD8">
        <w:rPr>
          <w:i/>
          <w:iCs/>
          <w:color w:val="0070C0"/>
        </w:rPr>
        <w:t>firm's branding colour is green (e.g., BP), the reader should determine</w:t>
      </w:r>
      <w:r w:rsidRPr="00881AD8">
        <w:rPr>
          <w:i/>
          <w:iCs/>
          <w:color w:val="0070C0"/>
        </w:rPr>
        <w:t xml:space="preserve"> whether the green colour is used to align with the corporate branding or to report substantial sustainability actions. If the colour aligns with the firm’s brand colour but </w:t>
      </w:r>
      <w:r w:rsidR="00144E95" w:rsidRPr="00881AD8">
        <w:rPr>
          <w:i/>
          <w:iCs/>
          <w:color w:val="0070C0"/>
        </w:rPr>
        <w:t>there is no</w:t>
      </w:r>
      <w:r w:rsidRPr="00881AD8">
        <w:rPr>
          <w:i/>
          <w:iCs/>
          <w:color w:val="0070C0"/>
        </w:rPr>
        <w:t xml:space="preserve"> substantial evidence </w:t>
      </w:r>
      <w:r w:rsidR="00144E95" w:rsidRPr="00881AD8">
        <w:rPr>
          <w:i/>
          <w:iCs/>
          <w:color w:val="0070C0"/>
        </w:rPr>
        <w:t>of</w:t>
      </w:r>
      <w:r w:rsidRPr="00881AD8">
        <w:rPr>
          <w:i/>
          <w:iCs/>
          <w:color w:val="0070C0"/>
        </w:rPr>
        <w:t xml:space="preserve"> sustainable actions, you should reduce the point given. By comparison, if the green colour is associated with concrete evidence of sustainability activities, additional points should be given. </w:t>
      </w:r>
    </w:p>
    <w:p w14:paraId="1726A43F" w14:textId="77777777" w:rsidR="00777FC9" w:rsidRPr="00881AD8" w:rsidRDefault="00777FC9" w:rsidP="00777FC9">
      <w:pPr>
        <w:rPr>
          <w:i/>
          <w:iCs/>
          <w:color w:val="0070C0"/>
        </w:rPr>
      </w:pPr>
    </w:p>
    <w:p w14:paraId="4077BD4F" w14:textId="77777777" w:rsidR="00777FC9" w:rsidRPr="00881AD8" w:rsidRDefault="00777FC9" w:rsidP="00362A7D">
      <w:pPr>
        <w:pStyle w:val="ListParagraph"/>
        <w:numPr>
          <w:ilvl w:val="0"/>
          <w:numId w:val="1"/>
        </w:numPr>
        <w:rPr>
          <w:i/>
          <w:iCs/>
          <w:color w:val="0070C0"/>
        </w:rPr>
      </w:pPr>
      <w:r w:rsidRPr="00881AD8">
        <w:rPr>
          <w:i/>
          <w:iCs/>
          <w:color w:val="0070C0"/>
        </w:rPr>
        <w:t>You should judge whether using the colour green is necessary. If any colour can be used, but the company always chooses green, this is an indicator of greenwashing, and fewer marks should be given.</w:t>
      </w:r>
    </w:p>
    <w:p w14:paraId="4CA650EC" w14:textId="77777777" w:rsidR="00777FC9" w:rsidRPr="00881AD8" w:rsidRDefault="00777FC9" w:rsidP="00777FC9">
      <w:pPr>
        <w:pStyle w:val="ListParagraph"/>
        <w:rPr>
          <w:i/>
          <w:iCs/>
          <w:color w:val="0070C0"/>
        </w:rPr>
      </w:pPr>
    </w:p>
    <w:p w14:paraId="237B43AE" w14:textId="77777777" w:rsidR="00777FC9" w:rsidRPr="00881AD8" w:rsidRDefault="00777FC9" w:rsidP="00777FC9">
      <w:pPr>
        <w:pStyle w:val="ListParagraph"/>
        <w:rPr>
          <w:i/>
          <w:iCs/>
          <w:color w:val="0070C0"/>
        </w:rPr>
      </w:pPr>
    </w:p>
    <w:p w14:paraId="4AE02ACC" w14:textId="77777777" w:rsidR="00777FC9" w:rsidRPr="00881AD8" w:rsidRDefault="00777FC9" w:rsidP="00777FC9">
      <w:pPr>
        <w:ind w:left="360"/>
        <w:rPr>
          <w:i/>
          <w:iCs/>
          <w:color w:val="0070C0"/>
        </w:rPr>
      </w:pPr>
      <w:r w:rsidRPr="00881AD8">
        <w:rPr>
          <w:i/>
          <w:iCs/>
          <w:color w:val="0070C0"/>
        </w:rPr>
        <w:t xml:space="preserve">Produce a revised rubric based on the human suggestions above. Also, include qualitative explanations for the change.” </w:t>
      </w:r>
    </w:p>
    <w:bookmarkEnd w:id="0"/>
    <w:p w14:paraId="64A8695D" w14:textId="77777777" w:rsidR="00857F89" w:rsidRPr="00881AD8" w:rsidRDefault="00857F89" w:rsidP="00777FC9">
      <w:pPr>
        <w:ind w:left="360"/>
        <w:rPr>
          <w:i/>
          <w:iCs/>
        </w:rPr>
      </w:pPr>
    </w:p>
    <w:p w14:paraId="23D3F205" w14:textId="240CCF6C" w:rsidR="00857F89" w:rsidRPr="00881AD8" w:rsidRDefault="00857F89" w:rsidP="00857F89">
      <w:pPr>
        <w:pStyle w:val="Heading2"/>
      </w:pPr>
      <w:r w:rsidRPr="00881AD8">
        <w:t xml:space="preserve">GPT response </w:t>
      </w:r>
    </w:p>
    <w:p w14:paraId="1A15F6BF" w14:textId="77777777" w:rsidR="00F11456" w:rsidRPr="00881AD8" w:rsidRDefault="00F11456" w:rsidP="00F11456"/>
    <w:p w14:paraId="4CC67802" w14:textId="77777777" w:rsidR="00F11456" w:rsidRPr="00881AD8" w:rsidRDefault="00F11456" w:rsidP="00F11456">
      <w:pPr>
        <w:pStyle w:val="NormalWeb"/>
      </w:pPr>
      <w:r w:rsidRPr="00881AD8">
        <w:t xml:space="preserve">Below is a revised </w:t>
      </w:r>
      <w:r w:rsidRPr="00881AD8">
        <w:rPr>
          <w:rStyle w:val="Strong"/>
          <w:rFonts w:eastAsiaTheme="majorEastAsia"/>
        </w:rPr>
        <w:t>industry-neutral</w:t>
      </w:r>
      <w:r w:rsidRPr="00881AD8">
        <w:t xml:space="preserve"> rubric for judging the use of green in sustainability reports. It assesses the </w:t>
      </w:r>
      <w:r w:rsidRPr="00881AD8">
        <w:rPr>
          <w:rStyle w:val="Strong"/>
          <w:rFonts w:eastAsiaTheme="majorEastAsia"/>
        </w:rPr>
        <w:t>communication use of green</w:t>
      </w:r>
      <w:r w:rsidRPr="00881AD8">
        <w:t xml:space="preserve">, not the firm’s actual sustainability performance. The central test is whether green is </w:t>
      </w:r>
      <w:r w:rsidRPr="00881AD8">
        <w:rPr>
          <w:rStyle w:val="Strong"/>
          <w:rFonts w:eastAsiaTheme="majorEastAsia"/>
        </w:rPr>
        <w:t>necessary, evidence-backed, and non-misleading</w:t>
      </w:r>
      <w:r w:rsidRPr="00881AD8">
        <w:t>.</w:t>
      </w:r>
    </w:p>
    <w:p w14:paraId="74F6B4AC" w14:textId="77777777" w:rsidR="00F11456" w:rsidRPr="00881AD8" w:rsidRDefault="00F11456" w:rsidP="00714552">
      <w:r w:rsidRPr="00881AD8">
        <w:t>Revised weighted rubric for the use of green in sustainability reports</w:t>
      </w:r>
    </w:p>
    <w:p w14:paraId="5314D6AE" w14:textId="77777777" w:rsidR="00F757BA" w:rsidRPr="00881AD8" w:rsidRDefault="00F11456" w:rsidP="00F11456">
      <w:pPr>
        <w:pStyle w:val="NormalWeb"/>
        <w:sectPr w:rsidR="00F757BA" w:rsidRPr="00881AD8">
          <w:pgSz w:w="12240" w:h="15840"/>
          <w:pgMar w:top="1440" w:right="1440" w:bottom="1440" w:left="1440" w:header="708" w:footer="708" w:gutter="0"/>
          <w:cols w:space="708"/>
          <w:docGrid w:linePitch="360"/>
        </w:sectPr>
      </w:pPr>
      <w:r w:rsidRPr="00881AD8">
        <w:t xml:space="preserve">Score each criterion from </w:t>
      </w:r>
      <w:r w:rsidRPr="00881AD8">
        <w:rPr>
          <w:rStyle w:val="Strong"/>
          <w:rFonts w:eastAsiaTheme="majorEastAsia"/>
        </w:rPr>
        <w:t>1 to 10</w:t>
      </w:r>
      <w:r w:rsidRPr="00881AD8">
        <w:t xml:space="preserve">, then apply the weight. The final result stays on a </w:t>
      </w:r>
      <w:r w:rsidRPr="00881AD8">
        <w:rPr>
          <w:rStyle w:val="Strong"/>
          <w:rFonts w:eastAsiaTheme="majorEastAsia"/>
        </w:rPr>
        <w:t>1 to 10 scale</w:t>
      </w:r>
      <w:r w:rsidRPr="00881AD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3"/>
        <w:gridCol w:w="827"/>
        <w:gridCol w:w="2862"/>
        <w:gridCol w:w="3450"/>
        <w:gridCol w:w="3378"/>
      </w:tblGrid>
      <w:tr w:rsidR="00F11456" w:rsidRPr="00881AD8" w14:paraId="64676473" w14:textId="77777777" w:rsidTr="00F757BA">
        <w:trPr>
          <w:tblHeader/>
          <w:tblCellSpacing w:w="15" w:type="dxa"/>
        </w:trPr>
        <w:tc>
          <w:tcPr>
            <w:tcW w:w="0" w:type="auto"/>
            <w:vAlign w:val="center"/>
            <w:hideMark/>
          </w:tcPr>
          <w:p w14:paraId="7D21A027" w14:textId="77777777" w:rsidR="00F11456" w:rsidRPr="00881AD8" w:rsidRDefault="00F11456">
            <w:pPr>
              <w:jc w:val="center"/>
              <w:rPr>
                <w:b/>
                <w:bCs/>
              </w:rPr>
            </w:pPr>
            <w:r w:rsidRPr="00881AD8">
              <w:rPr>
                <w:b/>
                <w:bCs/>
              </w:rPr>
              <w:lastRenderedPageBreak/>
              <w:t>Criterion</w:t>
            </w:r>
          </w:p>
        </w:tc>
        <w:tc>
          <w:tcPr>
            <w:tcW w:w="0" w:type="auto"/>
            <w:vAlign w:val="center"/>
            <w:hideMark/>
          </w:tcPr>
          <w:p w14:paraId="0E09E1AC" w14:textId="77777777" w:rsidR="00F11456" w:rsidRPr="00881AD8" w:rsidRDefault="00F11456">
            <w:pPr>
              <w:jc w:val="center"/>
              <w:rPr>
                <w:b/>
                <w:bCs/>
              </w:rPr>
            </w:pPr>
            <w:r w:rsidRPr="00881AD8">
              <w:rPr>
                <w:b/>
                <w:bCs/>
              </w:rPr>
              <w:t>Weight</w:t>
            </w:r>
          </w:p>
        </w:tc>
        <w:tc>
          <w:tcPr>
            <w:tcW w:w="0" w:type="auto"/>
            <w:vAlign w:val="center"/>
            <w:hideMark/>
          </w:tcPr>
          <w:p w14:paraId="2C232D5F" w14:textId="77777777" w:rsidR="00F11456" w:rsidRPr="00881AD8" w:rsidRDefault="00F11456">
            <w:pPr>
              <w:jc w:val="center"/>
              <w:rPr>
                <w:b/>
                <w:bCs/>
              </w:rPr>
            </w:pPr>
            <w:r w:rsidRPr="00881AD8">
              <w:rPr>
                <w:b/>
                <w:bCs/>
              </w:rPr>
              <w:t>What the reader should assess</w:t>
            </w:r>
          </w:p>
        </w:tc>
        <w:tc>
          <w:tcPr>
            <w:tcW w:w="0" w:type="auto"/>
            <w:vAlign w:val="center"/>
            <w:hideMark/>
          </w:tcPr>
          <w:p w14:paraId="5C905D97" w14:textId="77777777" w:rsidR="00F11456" w:rsidRPr="00881AD8" w:rsidRDefault="00F11456">
            <w:pPr>
              <w:jc w:val="center"/>
              <w:rPr>
                <w:b/>
                <w:bCs/>
              </w:rPr>
            </w:pPr>
            <w:r w:rsidRPr="00881AD8">
              <w:rPr>
                <w:b/>
                <w:bCs/>
              </w:rPr>
              <w:t>What earns a high score</w:t>
            </w:r>
          </w:p>
        </w:tc>
        <w:tc>
          <w:tcPr>
            <w:tcW w:w="0" w:type="auto"/>
            <w:vAlign w:val="center"/>
            <w:hideMark/>
          </w:tcPr>
          <w:p w14:paraId="29636005" w14:textId="77777777" w:rsidR="00F11456" w:rsidRPr="00881AD8" w:rsidRDefault="00F11456">
            <w:pPr>
              <w:jc w:val="center"/>
              <w:rPr>
                <w:b/>
                <w:bCs/>
              </w:rPr>
            </w:pPr>
            <w:r w:rsidRPr="00881AD8">
              <w:rPr>
                <w:b/>
                <w:bCs/>
              </w:rPr>
              <w:t>What earns a low score</w:t>
            </w:r>
          </w:p>
        </w:tc>
      </w:tr>
      <w:tr w:rsidR="00F11456" w:rsidRPr="00881AD8" w14:paraId="111DFDF2" w14:textId="77777777" w:rsidTr="00F757BA">
        <w:trPr>
          <w:tblCellSpacing w:w="15" w:type="dxa"/>
        </w:trPr>
        <w:tc>
          <w:tcPr>
            <w:tcW w:w="0" w:type="auto"/>
            <w:vAlign w:val="center"/>
            <w:hideMark/>
          </w:tcPr>
          <w:p w14:paraId="6D85784D" w14:textId="77777777" w:rsidR="00F11456" w:rsidRPr="00881AD8" w:rsidRDefault="00F11456">
            <w:r w:rsidRPr="00881AD8">
              <w:rPr>
                <w:rStyle w:val="Strong"/>
                <w:rFonts w:eastAsiaTheme="majorEastAsia"/>
              </w:rPr>
              <w:t>1. Necessity of green use</w:t>
            </w:r>
          </w:p>
        </w:tc>
        <w:tc>
          <w:tcPr>
            <w:tcW w:w="0" w:type="auto"/>
            <w:vAlign w:val="center"/>
            <w:hideMark/>
          </w:tcPr>
          <w:p w14:paraId="34650AB9" w14:textId="77777777" w:rsidR="00F11456" w:rsidRPr="00881AD8" w:rsidRDefault="00F11456">
            <w:r w:rsidRPr="00881AD8">
              <w:rPr>
                <w:rStyle w:val="Strong"/>
                <w:rFonts w:eastAsiaTheme="majorEastAsia"/>
              </w:rPr>
              <w:t>25%</w:t>
            </w:r>
          </w:p>
        </w:tc>
        <w:tc>
          <w:tcPr>
            <w:tcW w:w="0" w:type="auto"/>
            <w:vAlign w:val="center"/>
            <w:hideMark/>
          </w:tcPr>
          <w:p w14:paraId="23593280" w14:textId="77777777" w:rsidR="00F11456" w:rsidRPr="00881AD8" w:rsidRDefault="00F11456">
            <w:r w:rsidRPr="00881AD8">
              <w:t>Is green actually needed here, or could another colour do the same job?</w:t>
            </w:r>
          </w:p>
        </w:tc>
        <w:tc>
          <w:tcPr>
            <w:tcW w:w="0" w:type="auto"/>
            <w:vAlign w:val="center"/>
            <w:hideMark/>
          </w:tcPr>
          <w:p w14:paraId="2FF3236E" w14:textId="77777777" w:rsidR="00F11456" w:rsidRPr="00881AD8" w:rsidRDefault="00F11456">
            <w:r w:rsidRPr="00881AD8">
              <w:t>Green is used only where it materially helps the reader identify sustainability content or distinguish sustainability information from other topics.</w:t>
            </w:r>
          </w:p>
        </w:tc>
        <w:tc>
          <w:tcPr>
            <w:tcW w:w="0" w:type="auto"/>
            <w:vAlign w:val="center"/>
            <w:hideMark/>
          </w:tcPr>
          <w:p w14:paraId="1DA2FF04" w14:textId="77777777" w:rsidR="00F11456" w:rsidRPr="00881AD8" w:rsidRDefault="00F11456">
            <w:r w:rsidRPr="00881AD8">
              <w:t>Green is used by default, even where any colour could have been used. Repeated unnecessary use suggests impression management and possible greenwashing.</w:t>
            </w:r>
          </w:p>
        </w:tc>
      </w:tr>
      <w:tr w:rsidR="00F11456" w:rsidRPr="00881AD8" w14:paraId="617F335F" w14:textId="77777777" w:rsidTr="00F757BA">
        <w:trPr>
          <w:tblCellSpacing w:w="15" w:type="dxa"/>
        </w:trPr>
        <w:tc>
          <w:tcPr>
            <w:tcW w:w="0" w:type="auto"/>
            <w:vAlign w:val="center"/>
            <w:hideMark/>
          </w:tcPr>
          <w:p w14:paraId="46A3D6F3" w14:textId="77777777" w:rsidR="00F11456" w:rsidRPr="00881AD8" w:rsidRDefault="00F11456">
            <w:r w:rsidRPr="00881AD8">
              <w:rPr>
                <w:rStyle w:val="Strong"/>
                <w:rFonts w:eastAsiaTheme="majorEastAsia"/>
              </w:rPr>
              <w:t>2. Link between green and concrete sustainability evidence</w:t>
            </w:r>
          </w:p>
        </w:tc>
        <w:tc>
          <w:tcPr>
            <w:tcW w:w="0" w:type="auto"/>
            <w:vAlign w:val="center"/>
            <w:hideMark/>
          </w:tcPr>
          <w:p w14:paraId="1679FE4C" w14:textId="77777777" w:rsidR="00F11456" w:rsidRPr="00881AD8" w:rsidRDefault="00F11456">
            <w:r w:rsidRPr="00881AD8">
              <w:rPr>
                <w:rStyle w:val="Strong"/>
                <w:rFonts w:eastAsiaTheme="majorEastAsia"/>
              </w:rPr>
              <w:t>30%</w:t>
            </w:r>
          </w:p>
        </w:tc>
        <w:tc>
          <w:tcPr>
            <w:tcW w:w="0" w:type="auto"/>
            <w:vAlign w:val="center"/>
            <w:hideMark/>
          </w:tcPr>
          <w:p w14:paraId="611D712A" w14:textId="77777777" w:rsidR="00F11456" w:rsidRPr="00881AD8" w:rsidRDefault="00F11456">
            <w:r w:rsidRPr="00881AD8">
              <w:t>Is green attached to substantial sustainability actions or concrete evidence of sustainability activities?</w:t>
            </w:r>
          </w:p>
        </w:tc>
        <w:tc>
          <w:tcPr>
            <w:tcW w:w="0" w:type="auto"/>
            <w:vAlign w:val="center"/>
            <w:hideMark/>
          </w:tcPr>
          <w:p w14:paraId="418B4401" w14:textId="77777777" w:rsidR="00F11456" w:rsidRPr="00881AD8" w:rsidRDefault="00F11456">
            <w:r w:rsidRPr="00881AD8">
              <w:t>Green appears next to quantified results, baseline comparisons, dated targets, named actions, reported progress, methodology, or external assurance.</w:t>
            </w:r>
          </w:p>
        </w:tc>
        <w:tc>
          <w:tcPr>
            <w:tcW w:w="0" w:type="auto"/>
            <w:vAlign w:val="center"/>
            <w:hideMark/>
          </w:tcPr>
          <w:p w14:paraId="16BCBBD9" w14:textId="77777777" w:rsidR="00F11456" w:rsidRPr="00881AD8" w:rsidRDefault="00F11456">
            <w:r w:rsidRPr="00881AD8">
              <w:t>Green appears mainly beside slogans, generic claims, symbolic imagery, or broad aspirations without supporting evidence.</w:t>
            </w:r>
          </w:p>
        </w:tc>
      </w:tr>
      <w:tr w:rsidR="00F11456" w:rsidRPr="00881AD8" w14:paraId="378C51B8" w14:textId="77777777" w:rsidTr="00F757BA">
        <w:trPr>
          <w:tblCellSpacing w:w="15" w:type="dxa"/>
        </w:trPr>
        <w:tc>
          <w:tcPr>
            <w:tcW w:w="0" w:type="auto"/>
            <w:vAlign w:val="center"/>
            <w:hideMark/>
          </w:tcPr>
          <w:p w14:paraId="67E29E8C" w14:textId="77777777" w:rsidR="00F11456" w:rsidRPr="00881AD8" w:rsidRDefault="00F11456">
            <w:r w:rsidRPr="00881AD8">
              <w:rPr>
                <w:rStyle w:val="Strong"/>
                <w:rFonts w:eastAsiaTheme="majorEastAsia"/>
              </w:rPr>
              <w:t>3. Corporate brand alignment versus substantive sustainability use</w:t>
            </w:r>
          </w:p>
        </w:tc>
        <w:tc>
          <w:tcPr>
            <w:tcW w:w="0" w:type="auto"/>
            <w:vAlign w:val="center"/>
            <w:hideMark/>
          </w:tcPr>
          <w:p w14:paraId="7BE9554B" w14:textId="77777777" w:rsidR="00F11456" w:rsidRPr="00881AD8" w:rsidRDefault="00F11456">
            <w:r w:rsidRPr="00881AD8">
              <w:rPr>
                <w:rStyle w:val="Strong"/>
                <w:rFonts w:eastAsiaTheme="majorEastAsia"/>
              </w:rPr>
              <w:t>20%</w:t>
            </w:r>
          </w:p>
        </w:tc>
        <w:tc>
          <w:tcPr>
            <w:tcW w:w="0" w:type="auto"/>
            <w:vAlign w:val="center"/>
            <w:hideMark/>
          </w:tcPr>
          <w:p w14:paraId="417A28CA" w14:textId="77777777" w:rsidR="00F11456" w:rsidRPr="00881AD8" w:rsidRDefault="00F11456">
            <w:r w:rsidRPr="00881AD8">
              <w:t>If green is part of the firm’s branding, is it being used mainly as brand carry-over or as evidence-backed sustainability reporting?</w:t>
            </w:r>
          </w:p>
        </w:tc>
        <w:tc>
          <w:tcPr>
            <w:tcW w:w="0" w:type="auto"/>
            <w:vAlign w:val="center"/>
            <w:hideMark/>
          </w:tcPr>
          <w:p w14:paraId="067BA1AE" w14:textId="77777777" w:rsidR="00F11456" w:rsidRPr="00881AD8" w:rsidRDefault="00F11456">
            <w:r w:rsidRPr="00881AD8">
              <w:t>Even when green aligns with the corporate brand, it is clearly tied to substantial sustainability actions or concrete sustainability evidence. This can earn additional credit.</w:t>
            </w:r>
          </w:p>
        </w:tc>
        <w:tc>
          <w:tcPr>
            <w:tcW w:w="0" w:type="auto"/>
            <w:vAlign w:val="center"/>
            <w:hideMark/>
          </w:tcPr>
          <w:p w14:paraId="4FF650F3" w14:textId="77777777" w:rsidR="00F11456" w:rsidRPr="00881AD8" w:rsidRDefault="00F11456">
            <w:r w:rsidRPr="00881AD8">
              <w:t>Green mainly extends the corporate brand into the report without substantial sustainability evidence. In that case, marks should be reduced.</w:t>
            </w:r>
          </w:p>
        </w:tc>
      </w:tr>
      <w:tr w:rsidR="00F11456" w:rsidRPr="00881AD8" w14:paraId="55DD9A3B" w14:textId="77777777" w:rsidTr="00F757BA">
        <w:trPr>
          <w:tblCellSpacing w:w="15" w:type="dxa"/>
        </w:trPr>
        <w:tc>
          <w:tcPr>
            <w:tcW w:w="0" w:type="auto"/>
            <w:vAlign w:val="center"/>
            <w:hideMark/>
          </w:tcPr>
          <w:p w14:paraId="1D27D8B6" w14:textId="77777777" w:rsidR="00F11456" w:rsidRPr="00881AD8" w:rsidRDefault="00F11456">
            <w:r w:rsidRPr="00881AD8">
              <w:rPr>
                <w:rStyle w:val="Strong"/>
                <w:rFonts w:eastAsiaTheme="majorEastAsia"/>
              </w:rPr>
              <w:t>4. Selectivity, proportionality, and readability</w:t>
            </w:r>
          </w:p>
        </w:tc>
        <w:tc>
          <w:tcPr>
            <w:tcW w:w="0" w:type="auto"/>
            <w:vAlign w:val="center"/>
            <w:hideMark/>
          </w:tcPr>
          <w:p w14:paraId="1CB181EE" w14:textId="77777777" w:rsidR="00F11456" w:rsidRPr="00881AD8" w:rsidRDefault="00F11456">
            <w:r w:rsidRPr="00881AD8">
              <w:rPr>
                <w:rStyle w:val="Strong"/>
                <w:rFonts w:eastAsiaTheme="majorEastAsia"/>
              </w:rPr>
              <w:t>15%</w:t>
            </w:r>
          </w:p>
        </w:tc>
        <w:tc>
          <w:tcPr>
            <w:tcW w:w="0" w:type="auto"/>
            <w:vAlign w:val="center"/>
            <w:hideMark/>
          </w:tcPr>
          <w:p w14:paraId="60D249B2" w14:textId="77777777" w:rsidR="00F11456" w:rsidRPr="00881AD8" w:rsidRDefault="00F11456">
            <w:r w:rsidRPr="00881AD8">
              <w:t>Is green used selectively and in a readable way across the report?</w:t>
            </w:r>
          </w:p>
        </w:tc>
        <w:tc>
          <w:tcPr>
            <w:tcW w:w="0" w:type="auto"/>
            <w:vAlign w:val="center"/>
            <w:hideMark/>
          </w:tcPr>
          <w:p w14:paraId="7E622161" w14:textId="77777777" w:rsidR="00F11456" w:rsidRPr="00881AD8" w:rsidRDefault="00F11456">
            <w:r w:rsidRPr="00881AD8">
              <w:t>Green is concentrated in genuinely sustainability-related content, with clear contrast and good readability. Other topics use other colours where appropriate.</w:t>
            </w:r>
          </w:p>
        </w:tc>
        <w:tc>
          <w:tcPr>
            <w:tcW w:w="0" w:type="auto"/>
            <w:vAlign w:val="center"/>
            <w:hideMark/>
          </w:tcPr>
          <w:p w14:paraId="15A77FC6" w14:textId="77777777" w:rsidR="00F11456" w:rsidRPr="00881AD8" w:rsidRDefault="00F11456">
            <w:r w:rsidRPr="00881AD8">
              <w:t>Green dominates unrelated sections, is visually excessive, or reduces clarity and readability.</w:t>
            </w:r>
          </w:p>
        </w:tc>
      </w:tr>
      <w:tr w:rsidR="00F11456" w:rsidRPr="00881AD8" w14:paraId="0C37F586" w14:textId="77777777" w:rsidTr="00F757BA">
        <w:trPr>
          <w:tblCellSpacing w:w="15" w:type="dxa"/>
        </w:trPr>
        <w:tc>
          <w:tcPr>
            <w:tcW w:w="0" w:type="auto"/>
            <w:vAlign w:val="center"/>
            <w:hideMark/>
          </w:tcPr>
          <w:p w14:paraId="3172B854" w14:textId="77777777" w:rsidR="00F11456" w:rsidRPr="00881AD8" w:rsidRDefault="00F11456">
            <w:r w:rsidRPr="00881AD8">
              <w:rPr>
                <w:rStyle w:val="Strong"/>
                <w:rFonts w:eastAsiaTheme="majorEastAsia"/>
              </w:rPr>
              <w:t>5. Overall integrity and greenwashing risk</w:t>
            </w:r>
          </w:p>
        </w:tc>
        <w:tc>
          <w:tcPr>
            <w:tcW w:w="0" w:type="auto"/>
            <w:vAlign w:val="center"/>
            <w:hideMark/>
          </w:tcPr>
          <w:p w14:paraId="191641C3" w14:textId="77777777" w:rsidR="00F11456" w:rsidRPr="00881AD8" w:rsidRDefault="00F11456">
            <w:r w:rsidRPr="00881AD8">
              <w:rPr>
                <w:rStyle w:val="Strong"/>
                <w:rFonts w:eastAsiaTheme="majorEastAsia"/>
              </w:rPr>
              <w:t>10%</w:t>
            </w:r>
          </w:p>
        </w:tc>
        <w:tc>
          <w:tcPr>
            <w:tcW w:w="0" w:type="auto"/>
            <w:vAlign w:val="center"/>
            <w:hideMark/>
          </w:tcPr>
          <w:p w14:paraId="05E5A81D" w14:textId="77777777" w:rsidR="00F11456" w:rsidRPr="00881AD8" w:rsidRDefault="00F11456">
            <w:r w:rsidRPr="00881AD8">
              <w:t>Does the overall use of green create a fair impression of the firm’s sustainability position?</w:t>
            </w:r>
          </w:p>
        </w:tc>
        <w:tc>
          <w:tcPr>
            <w:tcW w:w="0" w:type="auto"/>
            <w:vAlign w:val="center"/>
            <w:hideMark/>
          </w:tcPr>
          <w:p w14:paraId="566F24F2" w14:textId="77777777" w:rsidR="00F11456" w:rsidRPr="00881AD8" w:rsidRDefault="00F11456">
            <w:r w:rsidRPr="00881AD8">
              <w:t>Green is balanced with limitations, trade-offs, weaker areas, and incomplete progress, so the report does not overstate sustainability performance.</w:t>
            </w:r>
          </w:p>
        </w:tc>
        <w:tc>
          <w:tcPr>
            <w:tcW w:w="0" w:type="auto"/>
            <w:vAlign w:val="center"/>
            <w:hideMark/>
          </w:tcPr>
          <w:p w14:paraId="00E92B8A" w14:textId="77777777" w:rsidR="00F11456" w:rsidRPr="00881AD8" w:rsidRDefault="00F11456">
            <w:r w:rsidRPr="00881AD8">
              <w:t>Green amplifies positive impressions while downplaying uncertainty, weak evidence, or negative impacts.</w:t>
            </w:r>
          </w:p>
        </w:tc>
      </w:tr>
    </w:tbl>
    <w:p w14:paraId="05B2FEB6" w14:textId="77777777" w:rsidR="00F757BA" w:rsidRPr="00881AD8" w:rsidRDefault="00F757BA" w:rsidP="00F11456">
      <w:pPr>
        <w:pStyle w:val="Heading3"/>
        <w:rPr>
          <w:rFonts w:cs="Times New Roman"/>
          <w:sz w:val="24"/>
          <w:szCs w:val="24"/>
        </w:rPr>
        <w:sectPr w:rsidR="00F757BA" w:rsidRPr="00881AD8" w:rsidSect="00F757BA">
          <w:pgSz w:w="15840" w:h="12240" w:orient="landscape"/>
          <w:pgMar w:top="1440" w:right="1440" w:bottom="1440" w:left="1440" w:header="708" w:footer="708" w:gutter="0"/>
          <w:cols w:space="708"/>
          <w:docGrid w:linePitch="360"/>
        </w:sectPr>
      </w:pPr>
    </w:p>
    <w:p w14:paraId="59D2C57C" w14:textId="77777777" w:rsidR="00F11456" w:rsidRPr="00881AD8" w:rsidRDefault="00F11456" w:rsidP="00714552">
      <w:r w:rsidRPr="00881AD8">
        <w:lastRenderedPageBreak/>
        <w:t>Scoring formula</w:t>
      </w:r>
    </w:p>
    <w:p w14:paraId="05EF070C" w14:textId="77777777" w:rsidR="00F11456" w:rsidRPr="00881AD8" w:rsidRDefault="00F11456" w:rsidP="00F11456">
      <w:pPr>
        <w:pStyle w:val="NormalWeb"/>
      </w:pPr>
      <w:r w:rsidRPr="00881AD8">
        <w:rPr>
          <w:rStyle w:val="Strong"/>
          <w:rFonts w:eastAsiaTheme="majorEastAsia"/>
        </w:rPr>
        <w:t>Final score out of 10</w:t>
      </w:r>
      <w:r w:rsidRPr="00881AD8">
        <w:t xml:space="preserve"> =</w:t>
      </w:r>
      <w:r w:rsidRPr="00881AD8">
        <w:br/>
      </w:r>
      <w:r w:rsidRPr="00881AD8">
        <w:rPr>
          <w:rStyle w:val="Strong"/>
          <w:rFonts w:eastAsiaTheme="majorEastAsia"/>
        </w:rPr>
        <w:t>(0.25 × Necessity score)</w:t>
      </w:r>
      <w:r w:rsidRPr="00881AD8">
        <w:br/>
      </w:r>
      <w:r w:rsidRPr="00881AD8">
        <w:rPr>
          <w:rStyle w:val="Strong"/>
          <w:rFonts w:eastAsiaTheme="majorEastAsia"/>
        </w:rPr>
        <w:t>+ (0.30 × Evidence score)</w:t>
      </w:r>
      <w:r w:rsidRPr="00881AD8">
        <w:br/>
      </w:r>
      <w:r w:rsidRPr="00881AD8">
        <w:rPr>
          <w:rStyle w:val="Strong"/>
          <w:rFonts w:eastAsiaTheme="majorEastAsia"/>
        </w:rPr>
        <w:t>+ (0.20 × Brand alignment versus substantive use score)</w:t>
      </w:r>
      <w:r w:rsidRPr="00881AD8">
        <w:br/>
      </w:r>
      <w:r w:rsidRPr="00881AD8">
        <w:rPr>
          <w:rStyle w:val="Strong"/>
          <w:rFonts w:eastAsiaTheme="majorEastAsia"/>
        </w:rPr>
        <w:t>+ (0.15 × Selectivity, proportionality, and readability score)</w:t>
      </w:r>
      <w:r w:rsidRPr="00881AD8">
        <w:br/>
      </w:r>
      <w:r w:rsidRPr="00881AD8">
        <w:rPr>
          <w:rStyle w:val="Strong"/>
          <w:rFonts w:eastAsiaTheme="majorEastAsia"/>
        </w:rPr>
        <w:t>+ (0.10 × Integrity and greenwashing risk score)</w:t>
      </w:r>
    </w:p>
    <w:p w14:paraId="3DEDFCD3" w14:textId="77777777" w:rsidR="00F11456" w:rsidRPr="00881AD8" w:rsidRDefault="00F11456" w:rsidP="00714552">
      <w:r w:rsidRPr="00881AD8">
        <w:t>Practical test for the reader</w:t>
      </w:r>
    </w:p>
    <w:p w14:paraId="6E08FD98" w14:textId="77777777" w:rsidR="00F11456" w:rsidRPr="00881AD8" w:rsidRDefault="00F11456" w:rsidP="00F11456">
      <w:pPr>
        <w:pStyle w:val="NormalWeb"/>
      </w:pPr>
      <w:r w:rsidRPr="00881AD8">
        <w:t xml:space="preserve">A useful test is the </w:t>
      </w:r>
      <w:r w:rsidRPr="00881AD8">
        <w:rPr>
          <w:rStyle w:val="Strong"/>
          <w:rFonts w:eastAsiaTheme="majorEastAsia"/>
        </w:rPr>
        <w:t>replacement test</w:t>
      </w:r>
      <w:r w:rsidRPr="00881AD8">
        <w:t>:</w:t>
      </w:r>
    </w:p>
    <w:p w14:paraId="69F5B357" w14:textId="77777777" w:rsidR="00F11456" w:rsidRPr="00881AD8" w:rsidRDefault="00F11456" w:rsidP="00F11456">
      <w:pPr>
        <w:pStyle w:val="NormalWeb"/>
      </w:pPr>
      <w:r w:rsidRPr="00881AD8">
        <w:t xml:space="preserve">If green could be replaced by another colour with no real loss of meaning, then green was probably </w:t>
      </w:r>
      <w:r w:rsidRPr="00881AD8">
        <w:rPr>
          <w:rStyle w:val="Strong"/>
          <w:rFonts w:eastAsiaTheme="majorEastAsia"/>
        </w:rPr>
        <w:t>not necessary</w:t>
      </w:r>
      <w:r w:rsidRPr="00881AD8">
        <w:t>.</w:t>
      </w:r>
    </w:p>
    <w:p w14:paraId="11EE0BDE" w14:textId="77777777" w:rsidR="00F11456" w:rsidRPr="00881AD8" w:rsidRDefault="00F11456" w:rsidP="00F11456">
      <w:pPr>
        <w:pStyle w:val="NormalWeb"/>
      </w:pPr>
      <w:r w:rsidRPr="00881AD8">
        <w:t xml:space="preserve">If that happens repeatedly across the report, the score should fall on both </w:t>
      </w:r>
      <w:r w:rsidRPr="00881AD8">
        <w:rPr>
          <w:rStyle w:val="Strong"/>
          <w:rFonts w:eastAsiaTheme="majorEastAsia"/>
        </w:rPr>
        <w:t>Necessity of green use</w:t>
      </w:r>
      <w:r w:rsidRPr="00881AD8">
        <w:t xml:space="preserve"> and </w:t>
      </w:r>
      <w:r w:rsidRPr="00881AD8">
        <w:rPr>
          <w:rStyle w:val="Strong"/>
          <w:rFonts w:eastAsiaTheme="majorEastAsia"/>
        </w:rPr>
        <w:t>Overall integrity and greenwashing risk</w:t>
      </w:r>
      <w:r w:rsidRPr="00881AD8">
        <w:t>.</w:t>
      </w:r>
    </w:p>
    <w:p w14:paraId="7449EF67" w14:textId="77777777" w:rsidR="00F11456" w:rsidRPr="00881AD8" w:rsidRDefault="00F11456" w:rsidP="00714552">
      <w:r w:rsidRPr="00881AD8">
        <w:t>What counts as concrete evidence</w:t>
      </w:r>
    </w:p>
    <w:p w14:paraId="5372459E" w14:textId="77777777" w:rsidR="00F11456" w:rsidRPr="00881AD8" w:rsidRDefault="00F11456" w:rsidP="00F11456">
      <w:pPr>
        <w:pStyle w:val="NormalWeb"/>
      </w:pPr>
      <w:r w:rsidRPr="00881AD8">
        <w:t xml:space="preserve">For this rubric, </w:t>
      </w:r>
      <w:r w:rsidRPr="00881AD8">
        <w:rPr>
          <w:rStyle w:val="Strong"/>
          <w:rFonts w:eastAsiaTheme="majorEastAsia"/>
        </w:rPr>
        <w:t>concrete evidence</w:t>
      </w:r>
      <w:r w:rsidRPr="00881AD8">
        <w:t xml:space="preserve"> means things such as:</w:t>
      </w:r>
    </w:p>
    <w:p w14:paraId="61E59A55" w14:textId="77777777" w:rsidR="00F11456" w:rsidRPr="00881AD8" w:rsidRDefault="00F11456" w:rsidP="00362A7D">
      <w:pPr>
        <w:pStyle w:val="NormalWeb"/>
        <w:numPr>
          <w:ilvl w:val="0"/>
          <w:numId w:val="7"/>
        </w:numPr>
      </w:pPr>
      <w:r w:rsidRPr="00881AD8">
        <w:t>quantified performance data</w:t>
      </w:r>
    </w:p>
    <w:p w14:paraId="405EAA36" w14:textId="77777777" w:rsidR="00F11456" w:rsidRPr="00881AD8" w:rsidRDefault="00F11456" w:rsidP="00362A7D">
      <w:pPr>
        <w:pStyle w:val="NormalWeb"/>
        <w:numPr>
          <w:ilvl w:val="0"/>
          <w:numId w:val="7"/>
        </w:numPr>
      </w:pPr>
      <w:r w:rsidRPr="00881AD8">
        <w:t>baseline years and trend comparisons</w:t>
      </w:r>
    </w:p>
    <w:p w14:paraId="0AB4B2B6" w14:textId="77777777" w:rsidR="00F11456" w:rsidRPr="00881AD8" w:rsidRDefault="00F11456" w:rsidP="00362A7D">
      <w:pPr>
        <w:pStyle w:val="NormalWeb"/>
        <w:numPr>
          <w:ilvl w:val="0"/>
          <w:numId w:val="7"/>
        </w:numPr>
      </w:pPr>
      <w:r w:rsidRPr="00881AD8">
        <w:t>dated sustainability targets</w:t>
      </w:r>
    </w:p>
    <w:p w14:paraId="5138A278" w14:textId="77777777" w:rsidR="00F11456" w:rsidRPr="00881AD8" w:rsidRDefault="00F11456" w:rsidP="00362A7D">
      <w:pPr>
        <w:pStyle w:val="NormalWeb"/>
        <w:numPr>
          <w:ilvl w:val="0"/>
          <w:numId w:val="7"/>
        </w:numPr>
      </w:pPr>
      <w:r w:rsidRPr="00881AD8">
        <w:t>named projects or actions</w:t>
      </w:r>
    </w:p>
    <w:p w14:paraId="04BDB1D6" w14:textId="77777777" w:rsidR="00F11456" w:rsidRPr="00881AD8" w:rsidRDefault="00F11456" w:rsidP="00362A7D">
      <w:pPr>
        <w:pStyle w:val="NormalWeb"/>
        <w:numPr>
          <w:ilvl w:val="0"/>
          <w:numId w:val="7"/>
        </w:numPr>
      </w:pPr>
      <w:r w:rsidRPr="00881AD8">
        <w:t>explanation of methodology</w:t>
      </w:r>
    </w:p>
    <w:p w14:paraId="7C5C02DB" w14:textId="77777777" w:rsidR="00F11456" w:rsidRPr="00881AD8" w:rsidRDefault="00F11456" w:rsidP="00362A7D">
      <w:pPr>
        <w:pStyle w:val="NormalWeb"/>
        <w:numPr>
          <w:ilvl w:val="0"/>
          <w:numId w:val="7"/>
        </w:numPr>
      </w:pPr>
      <w:r w:rsidRPr="00881AD8">
        <w:t>external assurance</w:t>
      </w:r>
    </w:p>
    <w:p w14:paraId="70E67A86" w14:textId="77777777" w:rsidR="00F11456" w:rsidRPr="00881AD8" w:rsidRDefault="00F11456" w:rsidP="00362A7D">
      <w:pPr>
        <w:pStyle w:val="NormalWeb"/>
        <w:numPr>
          <w:ilvl w:val="0"/>
          <w:numId w:val="7"/>
        </w:numPr>
      </w:pPr>
      <w:r w:rsidRPr="00881AD8">
        <w:t>explicit disclosure of limitations, setbacks, or trade-offs</w:t>
      </w:r>
    </w:p>
    <w:p w14:paraId="54F76755" w14:textId="77777777" w:rsidR="00F11456" w:rsidRPr="00881AD8" w:rsidRDefault="00F11456" w:rsidP="00F11456">
      <w:pPr>
        <w:pStyle w:val="NormalWeb"/>
      </w:pPr>
      <w:r w:rsidRPr="00881AD8">
        <w:t>That keeps the rubric generic across all industries, because the evidence can differ by sector, but the principle stays the same.</w:t>
      </w:r>
    </w:p>
    <w:p w14:paraId="3243FD13" w14:textId="77777777" w:rsidR="00F11456" w:rsidRPr="00881AD8" w:rsidRDefault="00F11456" w:rsidP="00543D01">
      <w:r w:rsidRPr="00881AD8">
        <w:t>Why this rubric was changed</w:t>
      </w:r>
    </w:p>
    <w:p w14:paraId="75508988" w14:textId="77777777" w:rsidR="00F11456" w:rsidRPr="00881AD8" w:rsidRDefault="00F11456" w:rsidP="00F11456">
      <w:pPr>
        <w:pStyle w:val="NormalWeb"/>
      </w:pPr>
      <w:r w:rsidRPr="00881AD8">
        <w:rPr>
          <w:rStyle w:val="Strong"/>
          <w:rFonts w:eastAsiaTheme="majorEastAsia"/>
        </w:rPr>
        <w:t>1. It is now more clearly generic to all industries.</w:t>
      </w:r>
      <w:r w:rsidRPr="00881AD8">
        <w:br/>
        <w:t>The revised rubric does not assume that some sectors are “more entitled” to use green than others. Instead, it asks the same questions of every report: Is green necessary? Is it supported by evidence? Is it used fairly?</w:t>
      </w:r>
    </w:p>
    <w:p w14:paraId="2DB9191F" w14:textId="77777777" w:rsidR="00F11456" w:rsidRPr="00881AD8" w:rsidRDefault="00F11456" w:rsidP="00F11456">
      <w:pPr>
        <w:pStyle w:val="NormalWeb"/>
      </w:pPr>
      <w:r w:rsidRPr="00881AD8">
        <w:rPr>
          <w:rStyle w:val="Strong"/>
          <w:rFonts w:eastAsiaTheme="majorEastAsia"/>
        </w:rPr>
        <w:t>2. Brand colour is no longer treated as a simple penalty.</w:t>
      </w:r>
      <w:r w:rsidRPr="00881AD8">
        <w:br/>
        <w:t xml:space="preserve">In the earlier rubric, brand colour was mainly an adjustment factor. The revised version makes it a more substantive test. A firm whose branding is green should not automatically lose marks, but it also should not automatically benefit. The score now depends on whether green is merely </w:t>
      </w:r>
      <w:r w:rsidRPr="00881AD8">
        <w:lastRenderedPageBreak/>
        <w:t>carrying the brand through the report or whether it is connected to substantial sustainability actions and concrete evidence.</w:t>
      </w:r>
    </w:p>
    <w:p w14:paraId="310597B3" w14:textId="77777777" w:rsidR="00F11456" w:rsidRPr="00881AD8" w:rsidRDefault="00F11456" w:rsidP="00F11456">
      <w:pPr>
        <w:pStyle w:val="NormalWeb"/>
      </w:pPr>
      <w:r w:rsidRPr="00881AD8">
        <w:rPr>
          <w:rStyle w:val="Strong"/>
          <w:rFonts w:eastAsiaTheme="majorEastAsia"/>
        </w:rPr>
        <w:t>3. Necessity is now explicit rather than implied.</w:t>
      </w:r>
      <w:r w:rsidRPr="00881AD8">
        <w:br/>
        <w:t xml:space="preserve">The earlier rubric asked whether green was relevant. The revised version goes further and asks whether green was </w:t>
      </w:r>
      <w:r w:rsidRPr="00881AD8">
        <w:rPr>
          <w:rStyle w:val="Strong"/>
          <w:rFonts w:eastAsiaTheme="majorEastAsia"/>
        </w:rPr>
        <w:t>necessary</w:t>
      </w:r>
      <w:r w:rsidRPr="00881AD8">
        <w:t>. This directly reflects the human feedback: when any colour could have been used, but green is repeatedly chosen, that is a warning sign of greenwashing.</w:t>
      </w:r>
    </w:p>
    <w:p w14:paraId="3E9974E9" w14:textId="77777777" w:rsidR="00F11456" w:rsidRPr="00881AD8" w:rsidRDefault="00F11456" w:rsidP="00F11456">
      <w:pPr>
        <w:pStyle w:val="NormalWeb"/>
      </w:pPr>
      <w:r w:rsidRPr="00881AD8">
        <w:rPr>
          <w:rStyle w:val="Strong"/>
          <w:rFonts w:eastAsiaTheme="majorEastAsia"/>
        </w:rPr>
        <w:t>4. Evidence is given the strongest role.</w:t>
      </w:r>
      <w:r w:rsidRPr="00881AD8">
        <w:br/>
        <w:t>The highest weight remains on the link between green and concrete sustainability evidence. That is because the best way to distinguish genuine reporting from cosmetic signalling is to see whether green points the reader toward substance rather than replacing substance.</w:t>
      </w:r>
    </w:p>
    <w:p w14:paraId="2026E20B" w14:textId="77777777" w:rsidR="00F11456" w:rsidRPr="00881AD8" w:rsidRDefault="00F11456" w:rsidP="00F11456">
      <w:pPr>
        <w:pStyle w:val="NormalWeb"/>
      </w:pPr>
      <w:r w:rsidRPr="00881AD8">
        <w:rPr>
          <w:rStyle w:val="Strong"/>
          <w:rFonts w:eastAsiaTheme="majorEastAsia"/>
        </w:rPr>
        <w:t>5. Readability still matters, but it is no longer the main issue.</w:t>
      </w:r>
      <w:r w:rsidRPr="00881AD8">
        <w:br/>
        <w:t>Visual quality remains part of the rubric, but it has a lower weight than necessity and evidence. A report can be visually attractive and still use green in a misleading way. The revised rubric therefore prioritizes meaning and credibility over decoration.</w:t>
      </w:r>
    </w:p>
    <w:p w14:paraId="56362B98" w14:textId="52DBE39B" w:rsidR="00F11456" w:rsidRPr="00881AD8" w:rsidRDefault="00F757BA" w:rsidP="00F11456">
      <w:r w:rsidRPr="00881AD8">
        <w:t>This revised version should be stronger for comparing sustainability reports across different industries, especially where green may function as corporate branding, sustainability signalling, or greenwashing at the same time.</w:t>
      </w:r>
    </w:p>
    <w:p w14:paraId="05356109" w14:textId="77777777" w:rsidR="00777FC9" w:rsidRPr="00881AD8" w:rsidRDefault="00777FC9" w:rsidP="00A81E99">
      <w:pPr>
        <w:shd w:val="clear" w:color="auto" w:fill="FFFFFF"/>
        <w:rPr>
          <w:b/>
          <w:bCs/>
          <w:color w:val="0070C0"/>
        </w:rPr>
      </w:pPr>
    </w:p>
    <w:p w14:paraId="01EE9F4D" w14:textId="409F41D4" w:rsidR="005B75AC" w:rsidRPr="00881AD8" w:rsidRDefault="005B75AC" w:rsidP="00783471">
      <w:pPr>
        <w:rPr>
          <w:i/>
          <w:iCs/>
        </w:rPr>
      </w:pPr>
    </w:p>
    <w:p w14:paraId="5DB14AB7" w14:textId="77777777" w:rsidR="00E06815" w:rsidRPr="00881AD8" w:rsidRDefault="00E06815" w:rsidP="00783471">
      <w:pPr>
        <w:rPr>
          <w:i/>
          <w:iCs/>
        </w:rPr>
      </w:pPr>
    </w:p>
    <w:p w14:paraId="1CF96334" w14:textId="59A7F406" w:rsidR="00E0255D" w:rsidRPr="00881AD8" w:rsidRDefault="00E0255D" w:rsidP="00783471">
      <w:pPr>
        <w:rPr>
          <w:i/>
          <w:iCs/>
        </w:rPr>
      </w:pPr>
      <w:r w:rsidRPr="00881AD8">
        <w:rPr>
          <w:i/>
          <w:iCs/>
        </w:rPr>
        <w:br w:type="page"/>
      </w:r>
    </w:p>
    <w:p w14:paraId="483607BA" w14:textId="43465FCE" w:rsidR="00E06815" w:rsidRPr="00881AD8" w:rsidRDefault="00E06815" w:rsidP="00E06815">
      <w:pPr>
        <w:pStyle w:val="Heading1"/>
        <w:rPr>
          <w:rFonts w:ascii="Times New Roman" w:hAnsi="Times New Roman" w:cs="Times New Roman"/>
          <w:sz w:val="24"/>
          <w:szCs w:val="24"/>
        </w:rPr>
      </w:pPr>
      <w:r w:rsidRPr="00881AD8">
        <w:rPr>
          <w:rFonts w:ascii="Times New Roman" w:hAnsi="Times New Roman" w:cs="Times New Roman"/>
          <w:sz w:val="24"/>
          <w:szCs w:val="24"/>
        </w:rPr>
        <w:lastRenderedPageBreak/>
        <w:t xml:space="preserve">[Prompt 5] Step 3: Refine the scoring system &amp; develop prompts </w:t>
      </w:r>
    </w:p>
    <w:p w14:paraId="6B8B9671" w14:textId="77777777" w:rsidR="0033359F" w:rsidRPr="00881AD8" w:rsidRDefault="0033359F" w:rsidP="0033359F"/>
    <w:p w14:paraId="4D51792C" w14:textId="71B75568" w:rsidR="0033359F" w:rsidRPr="00881AD8" w:rsidRDefault="0033359F" w:rsidP="0033359F">
      <w:pPr>
        <w:jc w:val="center"/>
      </w:pPr>
      <w:r w:rsidRPr="00881AD8">
        <w:rPr>
          <w:noProof/>
        </w:rPr>
        <w:drawing>
          <wp:inline distT="0" distB="0" distL="0" distR="0" wp14:anchorId="2154672D" wp14:editId="42B14557">
            <wp:extent cx="5269117" cy="2788241"/>
            <wp:effectExtent l="0" t="0" r="1905" b="6350"/>
            <wp:docPr id="137740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00140" name=""/>
                    <pic:cNvPicPr/>
                  </pic:nvPicPr>
                  <pic:blipFill>
                    <a:blip r:embed="rId9"/>
                    <a:stretch>
                      <a:fillRect/>
                    </a:stretch>
                  </pic:blipFill>
                  <pic:spPr>
                    <a:xfrm>
                      <a:off x="0" y="0"/>
                      <a:ext cx="5290018" cy="2799301"/>
                    </a:xfrm>
                    <a:prstGeom prst="rect">
                      <a:avLst/>
                    </a:prstGeom>
                  </pic:spPr>
                </pic:pic>
              </a:graphicData>
            </a:graphic>
          </wp:inline>
        </w:drawing>
      </w:r>
    </w:p>
    <w:p w14:paraId="54C39C34" w14:textId="66B3F354" w:rsidR="0033359F" w:rsidRPr="00881AD8" w:rsidRDefault="000805C7" w:rsidP="0033359F">
      <w:pPr>
        <w:jc w:val="center"/>
        <w:rPr>
          <w:i/>
          <w:iCs/>
        </w:rPr>
      </w:pPr>
      <w:r w:rsidRPr="00881AD8">
        <w:rPr>
          <w:i/>
          <w:iCs/>
        </w:rPr>
        <w:t xml:space="preserve">Figure </w:t>
      </w:r>
      <w:r w:rsidR="003E7566" w:rsidRPr="00881AD8">
        <w:rPr>
          <w:i/>
          <w:iCs/>
        </w:rPr>
        <w:t>2</w:t>
      </w:r>
      <w:r w:rsidRPr="00881AD8">
        <w:rPr>
          <w:i/>
          <w:iCs/>
        </w:rPr>
        <w:t xml:space="preserve"> </w:t>
      </w:r>
      <w:r w:rsidR="004F27D7" w:rsidRPr="00881AD8">
        <w:rPr>
          <w:i/>
          <w:iCs/>
        </w:rPr>
        <w:t xml:space="preserve">A directed acyclic diagram to distinc between substantive and superficial use of green colour </w:t>
      </w:r>
      <w:r w:rsidR="0033359F" w:rsidRPr="00881AD8">
        <w:rPr>
          <w:i/>
          <w:iCs/>
        </w:rPr>
        <w:t xml:space="preserve"> </w:t>
      </w:r>
    </w:p>
    <w:p w14:paraId="5BD333A0" w14:textId="77777777" w:rsidR="00E06815" w:rsidRPr="00881AD8" w:rsidRDefault="00E06815" w:rsidP="00E06815"/>
    <w:p w14:paraId="50705EC9" w14:textId="00B3DBEE" w:rsidR="00E06815" w:rsidRPr="00881AD8" w:rsidRDefault="00E06815" w:rsidP="00B75006">
      <w:pPr>
        <w:pStyle w:val="Heading2"/>
      </w:pPr>
      <w:r w:rsidRPr="00881AD8">
        <w:t>Goal</w:t>
      </w:r>
      <w:r w:rsidR="00B75006">
        <w:t xml:space="preserve">: </w:t>
      </w:r>
      <w:r w:rsidRPr="00881AD8">
        <w:t>Define “Greenwa</w:t>
      </w:r>
      <w:r w:rsidR="00515B05" w:rsidRPr="00881AD8">
        <w:t>s</w:t>
      </w:r>
      <w:r w:rsidRPr="00881AD8">
        <w:t xml:space="preserve">hing” </w:t>
      </w:r>
    </w:p>
    <w:p w14:paraId="01F120D0" w14:textId="77777777" w:rsidR="00E06815" w:rsidRPr="00881AD8" w:rsidRDefault="00E06815" w:rsidP="00E06815">
      <w:pPr>
        <w:rPr>
          <w:color w:val="FF0000"/>
        </w:rPr>
      </w:pPr>
    </w:p>
    <w:p w14:paraId="1A846C3C" w14:textId="7BAA1E07" w:rsidR="00E06815" w:rsidRPr="00B75006" w:rsidRDefault="00E06815" w:rsidP="00755171">
      <w:pPr>
        <w:pStyle w:val="Heading2"/>
        <w:rPr>
          <w:color w:val="4C94D8" w:themeColor="text2" w:themeTint="80"/>
        </w:rPr>
      </w:pPr>
      <w:r w:rsidRPr="00B75006">
        <w:rPr>
          <w:color w:val="4C94D8" w:themeColor="text2" w:themeTint="80"/>
        </w:rPr>
        <w:t>Prompt</w:t>
      </w:r>
      <w:r w:rsidR="00B75006" w:rsidRPr="00B75006">
        <w:rPr>
          <w:color w:val="4C94D8" w:themeColor="text2" w:themeTint="80"/>
        </w:rPr>
        <w:t xml:space="preserve"> 5</w:t>
      </w:r>
    </w:p>
    <w:p w14:paraId="6538F4C4" w14:textId="77777777" w:rsidR="00E06815" w:rsidRPr="00881AD8" w:rsidRDefault="00E06815" w:rsidP="00E06815">
      <w:pPr>
        <w:rPr>
          <w:color w:val="FF0000"/>
        </w:rPr>
      </w:pPr>
    </w:p>
    <w:p w14:paraId="29990EE8" w14:textId="77777777" w:rsidR="00E06815" w:rsidRPr="00881AD8" w:rsidRDefault="00E06815" w:rsidP="00E06815">
      <w:pPr>
        <w:ind w:left="360"/>
        <w:rPr>
          <w:i/>
          <w:iCs/>
          <w:color w:val="0070C0"/>
        </w:rPr>
      </w:pPr>
      <w:r w:rsidRPr="00881AD8">
        <w:rPr>
          <w:i/>
          <w:iCs/>
          <w:color w:val="0070C0"/>
        </w:rPr>
        <w:t xml:space="preserve">“As an unbiased reader, you should modify the rubric based on human feedback. Greenwashing is defined as: </w:t>
      </w:r>
    </w:p>
    <w:p w14:paraId="5512F22C" w14:textId="6E3841B2" w:rsidR="00E06815" w:rsidRPr="00881AD8" w:rsidRDefault="00E06815" w:rsidP="00362A7D">
      <w:pPr>
        <w:pStyle w:val="ListParagraph"/>
        <w:numPr>
          <w:ilvl w:val="0"/>
          <w:numId w:val="2"/>
        </w:numPr>
        <w:rPr>
          <w:i/>
          <w:iCs/>
          <w:color w:val="0070C0"/>
        </w:rPr>
      </w:pPr>
      <w:r w:rsidRPr="00881AD8">
        <w:rPr>
          <w:i/>
          <w:iCs/>
          <w:color w:val="0070C0"/>
        </w:rPr>
        <w:t xml:space="preserve">The use of green colour after adjusted by the icon theme colour. </w:t>
      </w:r>
    </w:p>
    <w:p w14:paraId="684206BB" w14:textId="5A8F5623" w:rsidR="00E06815" w:rsidRPr="00881AD8" w:rsidRDefault="003D267A" w:rsidP="00362A7D">
      <w:pPr>
        <w:pStyle w:val="ListParagraph"/>
        <w:numPr>
          <w:ilvl w:val="0"/>
          <w:numId w:val="2"/>
        </w:numPr>
        <w:rPr>
          <w:i/>
          <w:iCs/>
          <w:color w:val="0070C0"/>
        </w:rPr>
      </w:pPr>
      <w:r w:rsidRPr="00881AD8">
        <w:rPr>
          <w:i/>
          <w:iCs/>
          <w:color w:val="0070C0"/>
        </w:rPr>
        <w:t>The adjusted use of green colour is substantial if the adjusted use of green colour is for any of the case</w:t>
      </w:r>
      <w:r w:rsidR="008E2302" w:rsidRPr="00881AD8">
        <w:rPr>
          <w:i/>
          <w:iCs/>
          <w:color w:val="0070C0"/>
        </w:rPr>
        <w:t>s</w:t>
      </w:r>
      <w:r w:rsidRPr="00881AD8">
        <w:rPr>
          <w:i/>
          <w:iCs/>
          <w:color w:val="0070C0"/>
        </w:rPr>
        <w:t xml:space="preserve"> below: </w:t>
      </w:r>
    </w:p>
    <w:p w14:paraId="7DFF386B" w14:textId="77777777" w:rsidR="003D267A" w:rsidRPr="00881AD8" w:rsidRDefault="003D267A" w:rsidP="00362A7D">
      <w:pPr>
        <w:pStyle w:val="ListParagraph"/>
        <w:numPr>
          <w:ilvl w:val="1"/>
          <w:numId w:val="2"/>
        </w:numPr>
        <w:rPr>
          <w:i/>
          <w:iCs/>
          <w:color w:val="0070C0"/>
        </w:rPr>
      </w:pPr>
      <w:r w:rsidRPr="00881AD8">
        <w:rPr>
          <w:i/>
          <w:iCs/>
          <w:color w:val="0070C0"/>
          <w:lang w:val="en-GB"/>
        </w:rPr>
        <w:t>E-T: Environment-related Section Topic</w:t>
      </w:r>
    </w:p>
    <w:p w14:paraId="1F54F716" w14:textId="77777777" w:rsidR="003D267A" w:rsidRPr="00881AD8" w:rsidRDefault="003D267A" w:rsidP="00362A7D">
      <w:pPr>
        <w:pStyle w:val="ListParagraph"/>
        <w:numPr>
          <w:ilvl w:val="1"/>
          <w:numId w:val="2"/>
        </w:numPr>
        <w:rPr>
          <w:i/>
          <w:iCs/>
          <w:color w:val="0070C0"/>
        </w:rPr>
      </w:pPr>
      <w:r w:rsidRPr="00881AD8">
        <w:rPr>
          <w:i/>
          <w:iCs/>
          <w:color w:val="0070C0"/>
          <w:lang w:val="en-GB"/>
        </w:rPr>
        <w:t>E-C: Environment-related Chart</w:t>
      </w:r>
    </w:p>
    <w:p w14:paraId="4530D846" w14:textId="77777777" w:rsidR="003D267A" w:rsidRPr="00881AD8" w:rsidRDefault="003D267A" w:rsidP="00362A7D">
      <w:pPr>
        <w:pStyle w:val="ListParagraph"/>
        <w:numPr>
          <w:ilvl w:val="1"/>
          <w:numId w:val="2"/>
        </w:numPr>
        <w:rPr>
          <w:i/>
          <w:iCs/>
          <w:color w:val="0070C0"/>
        </w:rPr>
      </w:pPr>
      <w:r w:rsidRPr="00881AD8">
        <w:rPr>
          <w:i/>
          <w:iCs/>
          <w:color w:val="0070C0"/>
          <w:lang w:val="en-GB"/>
        </w:rPr>
        <w:t>E-M: Environmental Metrics</w:t>
      </w:r>
    </w:p>
    <w:p w14:paraId="79C3DB02" w14:textId="77777777" w:rsidR="003D267A" w:rsidRPr="00881AD8" w:rsidRDefault="003D267A" w:rsidP="00362A7D">
      <w:pPr>
        <w:pStyle w:val="ListParagraph"/>
        <w:numPr>
          <w:ilvl w:val="1"/>
          <w:numId w:val="2"/>
        </w:numPr>
        <w:rPr>
          <w:i/>
          <w:iCs/>
          <w:color w:val="0070C0"/>
        </w:rPr>
      </w:pPr>
      <w:r w:rsidRPr="00881AD8">
        <w:rPr>
          <w:i/>
          <w:iCs/>
          <w:color w:val="0070C0"/>
          <w:lang w:val="en-GB"/>
        </w:rPr>
        <w:t xml:space="preserve">E-A: Environmental-related External Assurance </w:t>
      </w:r>
    </w:p>
    <w:p w14:paraId="3169FA69" w14:textId="5C4C01BD" w:rsidR="008E2302" w:rsidRPr="00881AD8" w:rsidRDefault="008E2302" w:rsidP="00362A7D">
      <w:pPr>
        <w:pStyle w:val="ListParagraph"/>
        <w:numPr>
          <w:ilvl w:val="0"/>
          <w:numId w:val="2"/>
        </w:numPr>
        <w:rPr>
          <w:i/>
          <w:iCs/>
          <w:color w:val="0070C0"/>
        </w:rPr>
      </w:pPr>
      <w:r w:rsidRPr="00881AD8">
        <w:rPr>
          <w:i/>
          <w:iCs/>
          <w:color w:val="0070C0"/>
        </w:rPr>
        <w:t xml:space="preserve">In contrast, the adjusted use of green colour is superficial (greenwashing) if the adjusted use of green colour is for any of the cases below: </w:t>
      </w:r>
    </w:p>
    <w:p w14:paraId="6CFF47A7" w14:textId="77777777" w:rsidR="008E2302" w:rsidRPr="00881AD8" w:rsidRDefault="008E2302" w:rsidP="00362A7D">
      <w:pPr>
        <w:pStyle w:val="ListParagraph"/>
        <w:numPr>
          <w:ilvl w:val="1"/>
          <w:numId w:val="2"/>
        </w:numPr>
        <w:rPr>
          <w:i/>
          <w:iCs/>
          <w:color w:val="0070C0"/>
        </w:rPr>
      </w:pPr>
      <w:r w:rsidRPr="00881AD8">
        <w:rPr>
          <w:i/>
          <w:iCs/>
          <w:color w:val="0070C0"/>
          <w:lang w:val="en-GB"/>
        </w:rPr>
        <w:t>NE-T: None-environment-related Section Topic</w:t>
      </w:r>
    </w:p>
    <w:p w14:paraId="07739D75" w14:textId="77777777" w:rsidR="008E2302" w:rsidRPr="00881AD8" w:rsidRDefault="008E2302" w:rsidP="00362A7D">
      <w:pPr>
        <w:pStyle w:val="ListParagraph"/>
        <w:numPr>
          <w:ilvl w:val="1"/>
          <w:numId w:val="2"/>
        </w:numPr>
        <w:rPr>
          <w:i/>
          <w:iCs/>
          <w:color w:val="0070C0"/>
        </w:rPr>
      </w:pPr>
      <w:r w:rsidRPr="00881AD8">
        <w:rPr>
          <w:i/>
          <w:iCs/>
          <w:color w:val="0070C0"/>
          <w:lang w:val="en-GB"/>
        </w:rPr>
        <w:t>NE-C: None-environment-related Chart</w:t>
      </w:r>
    </w:p>
    <w:p w14:paraId="5661D5CC" w14:textId="77777777" w:rsidR="008E2302" w:rsidRPr="00881AD8" w:rsidRDefault="008E2302" w:rsidP="00362A7D">
      <w:pPr>
        <w:pStyle w:val="ListParagraph"/>
        <w:numPr>
          <w:ilvl w:val="1"/>
          <w:numId w:val="2"/>
        </w:numPr>
        <w:rPr>
          <w:i/>
          <w:iCs/>
          <w:color w:val="0070C0"/>
        </w:rPr>
      </w:pPr>
      <w:r w:rsidRPr="00881AD8">
        <w:rPr>
          <w:i/>
          <w:iCs/>
          <w:color w:val="0070C0"/>
          <w:lang w:val="en-GB"/>
        </w:rPr>
        <w:t>NE-M: None-environment-related Metrics</w:t>
      </w:r>
    </w:p>
    <w:p w14:paraId="2AFD81A6" w14:textId="77777777" w:rsidR="008E2302" w:rsidRPr="00881AD8" w:rsidRDefault="008E2302" w:rsidP="00362A7D">
      <w:pPr>
        <w:pStyle w:val="ListParagraph"/>
        <w:numPr>
          <w:ilvl w:val="1"/>
          <w:numId w:val="2"/>
        </w:numPr>
        <w:rPr>
          <w:i/>
          <w:iCs/>
          <w:color w:val="0070C0"/>
        </w:rPr>
      </w:pPr>
      <w:r w:rsidRPr="00881AD8">
        <w:rPr>
          <w:i/>
          <w:iCs/>
          <w:color w:val="0070C0"/>
          <w:lang w:val="en-GB"/>
        </w:rPr>
        <w:t xml:space="preserve">NE-A: None-Environmental-related External Assurance </w:t>
      </w:r>
    </w:p>
    <w:p w14:paraId="003A6DAE" w14:textId="77777777" w:rsidR="008E2302" w:rsidRPr="00881AD8" w:rsidRDefault="008E2302" w:rsidP="008E2302">
      <w:pPr>
        <w:rPr>
          <w:i/>
          <w:iCs/>
          <w:color w:val="0070C0"/>
        </w:rPr>
      </w:pPr>
      <w:r w:rsidRPr="00881AD8">
        <w:rPr>
          <w:i/>
          <w:iCs/>
          <w:color w:val="0070C0"/>
        </w:rPr>
        <w:t xml:space="preserve">Produce a revised rubric based on the human suggestions above. Also, include qualitative explanations for the change.” </w:t>
      </w:r>
    </w:p>
    <w:p w14:paraId="5C8E4F5A" w14:textId="77777777" w:rsidR="008E2302" w:rsidRPr="00881AD8" w:rsidRDefault="008E2302" w:rsidP="008E2302">
      <w:pPr>
        <w:shd w:val="clear" w:color="auto" w:fill="FFFFFF"/>
        <w:ind w:left="360"/>
        <w:rPr>
          <w:b/>
          <w:bCs/>
          <w:color w:val="0070C0"/>
        </w:rPr>
      </w:pPr>
    </w:p>
    <w:p w14:paraId="62FDF5CD" w14:textId="77777777" w:rsidR="00B75006" w:rsidRDefault="00B75006" w:rsidP="003A09A8"/>
    <w:p w14:paraId="75F18DD5" w14:textId="77777777" w:rsidR="00B75006" w:rsidRDefault="00B75006" w:rsidP="003A09A8"/>
    <w:p w14:paraId="488A34B4" w14:textId="77777777" w:rsidR="00B75006" w:rsidRDefault="00B75006" w:rsidP="003A09A8"/>
    <w:p w14:paraId="5A8710CD" w14:textId="4EDB2794" w:rsidR="008E2302" w:rsidRPr="00881AD8" w:rsidRDefault="00755171" w:rsidP="00800D55">
      <w:pPr>
        <w:pStyle w:val="Heading2"/>
      </w:pPr>
      <w:r w:rsidRPr="00881AD8">
        <w:lastRenderedPageBreak/>
        <w:t>GPT response</w:t>
      </w:r>
    </w:p>
    <w:p w14:paraId="5814CDE8" w14:textId="77777777" w:rsidR="00B45572" w:rsidRPr="00881AD8" w:rsidRDefault="00B45572" w:rsidP="00B45572">
      <w:pPr>
        <w:rPr>
          <w:i/>
          <w:iCs/>
        </w:rPr>
      </w:pPr>
    </w:p>
    <w:p w14:paraId="442879F9" w14:textId="77777777" w:rsidR="00755171" w:rsidRPr="00881AD8" w:rsidRDefault="00755171" w:rsidP="00755171">
      <w:pPr>
        <w:pStyle w:val="NormalWeb"/>
      </w:pPr>
      <w:r w:rsidRPr="00881AD8">
        <w:t xml:space="preserve">Below is a revised </w:t>
      </w:r>
      <w:r w:rsidRPr="00881AD8">
        <w:rPr>
          <w:rStyle w:val="Strong"/>
          <w:rFonts w:eastAsiaTheme="majorEastAsia"/>
        </w:rPr>
        <w:t>industry-neutral</w:t>
      </w:r>
      <w:r w:rsidRPr="00881AD8">
        <w:t xml:space="preserve"> rubric for judging the use of green in sustainability reports. It scores the </w:t>
      </w:r>
      <w:r w:rsidRPr="00881AD8">
        <w:rPr>
          <w:rStyle w:val="Strong"/>
          <w:rFonts w:eastAsiaTheme="majorEastAsia"/>
        </w:rPr>
        <w:t>communication use of green</w:t>
      </w:r>
      <w:r w:rsidRPr="00881AD8">
        <w:t>, not the firm’s actual sustainability performance.</w:t>
      </w:r>
    </w:p>
    <w:p w14:paraId="5FDC28BC" w14:textId="77777777" w:rsidR="00755171" w:rsidRPr="00881AD8" w:rsidRDefault="00755171" w:rsidP="00755171">
      <w:pPr>
        <w:pStyle w:val="NormalWeb"/>
      </w:pPr>
      <w:r w:rsidRPr="00881AD8">
        <w:t xml:space="preserve">The rubric now works in </w:t>
      </w:r>
      <w:r w:rsidRPr="00881AD8">
        <w:rPr>
          <w:rStyle w:val="Strong"/>
          <w:rFonts w:eastAsiaTheme="majorEastAsia"/>
        </w:rPr>
        <w:t>two stages</w:t>
      </w:r>
      <w:r w:rsidRPr="00881AD8">
        <w:t>:</w:t>
      </w:r>
    </w:p>
    <w:p w14:paraId="1C13A7FD" w14:textId="77777777" w:rsidR="00755171" w:rsidRPr="00881AD8" w:rsidRDefault="00755171" w:rsidP="00755171">
      <w:pPr>
        <w:pStyle w:val="NormalWeb"/>
      </w:pPr>
      <w:r w:rsidRPr="00881AD8">
        <w:t xml:space="preserve">First, the reader adjusts for the report’s </w:t>
      </w:r>
      <w:r w:rsidRPr="00881AD8">
        <w:rPr>
          <w:rStyle w:val="Strong"/>
          <w:rFonts w:eastAsiaTheme="majorEastAsia"/>
        </w:rPr>
        <w:t>icon/theme colour baseline</w:t>
      </w:r>
      <w:r w:rsidRPr="00881AD8">
        <w:t xml:space="preserve">. This means green that appears only because the report’s default icons, template, or brand palette are green is </w:t>
      </w:r>
      <w:r w:rsidRPr="00881AD8">
        <w:rPr>
          <w:rStyle w:val="Strong"/>
          <w:rFonts w:eastAsiaTheme="majorEastAsia"/>
        </w:rPr>
        <w:t>discounted</w:t>
      </w:r>
      <w:r w:rsidRPr="00881AD8">
        <w:t>.</w:t>
      </w:r>
    </w:p>
    <w:p w14:paraId="392059C5" w14:textId="77777777" w:rsidR="00755171" w:rsidRPr="00881AD8" w:rsidRDefault="00755171" w:rsidP="00755171">
      <w:pPr>
        <w:pStyle w:val="NormalWeb"/>
      </w:pPr>
      <w:r w:rsidRPr="00881AD8">
        <w:t xml:space="preserve">Second, the reader evaluates the </w:t>
      </w:r>
      <w:r w:rsidRPr="00881AD8">
        <w:rPr>
          <w:rStyle w:val="Strong"/>
          <w:rFonts w:eastAsiaTheme="majorEastAsia"/>
        </w:rPr>
        <w:t>adjusted use of green</w:t>
      </w:r>
      <w:r w:rsidRPr="00881AD8">
        <w:t xml:space="preserve"> as either </w:t>
      </w:r>
      <w:r w:rsidRPr="00881AD8">
        <w:rPr>
          <w:rStyle w:val="Strong"/>
          <w:rFonts w:eastAsiaTheme="majorEastAsia"/>
        </w:rPr>
        <w:t>substantial</w:t>
      </w:r>
      <w:r w:rsidRPr="00881AD8">
        <w:t xml:space="preserve"> or </w:t>
      </w:r>
      <w:r w:rsidRPr="00881AD8">
        <w:rPr>
          <w:rStyle w:val="Strong"/>
          <w:rFonts w:eastAsiaTheme="majorEastAsia"/>
        </w:rPr>
        <w:t>superficial</w:t>
      </w:r>
      <w:r w:rsidRPr="00881AD8">
        <w:t>.</w:t>
      </w:r>
    </w:p>
    <w:p w14:paraId="09C5191D" w14:textId="77777777" w:rsidR="00755171" w:rsidRPr="00881AD8" w:rsidRDefault="00755171" w:rsidP="00755171">
      <w:pPr>
        <w:pStyle w:val="NormalWeb"/>
        <w:sectPr w:rsidR="00755171" w:rsidRPr="00881AD8">
          <w:pgSz w:w="12240" w:h="15840"/>
          <w:pgMar w:top="1440" w:right="1440" w:bottom="1440" w:left="1440" w:header="708" w:footer="708" w:gutter="0"/>
          <w:cols w:space="708"/>
          <w:docGrid w:linePitch="360"/>
        </w:sectPr>
      </w:pPr>
    </w:p>
    <w:p w14:paraId="2920B1A3" w14:textId="77777777" w:rsidR="00755171" w:rsidRPr="00881AD8" w:rsidRDefault="00755171" w:rsidP="00800D55">
      <w:r w:rsidRPr="00881AD8">
        <w:lastRenderedPageBreak/>
        <w:t>Key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7"/>
        <w:gridCol w:w="9483"/>
      </w:tblGrid>
      <w:tr w:rsidR="00755171" w:rsidRPr="00881AD8" w14:paraId="48726A21" w14:textId="77777777" w:rsidTr="00755171">
        <w:trPr>
          <w:tblHeader/>
          <w:tblCellSpacing w:w="15" w:type="dxa"/>
        </w:trPr>
        <w:tc>
          <w:tcPr>
            <w:tcW w:w="0" w:type="auto"/>
            <w:vAlign w:val="center"/>
            <w:hideMark/>
          </w:tcPr>
          <w:p w14:paraId="664B703C" w14:textId="77777777" w:rsidR="00755171" w:rsidRPr="00881AD8" w:rsidRDefault="00755171">
            <w:pPr>
              <w:jc w:val="center"/>
              <w:rPr>
                <w:b/>
                <w:bCs/>
              </w:rPr>
            </w:pPr>
            <w:r w:rsidRPr="00881AD8">
              <w:rPr>
                <w:b/>
                <w:bCs/>
              </w:rPr>
              <w:t>Term</w:t>
            </w:r>
          </w:p>
        </w:tc>
        <w:tc>
          <w:tcPr>
            <w:tcW w:w="0" w:type="auto"/>
            <w:vAlign w:val="center"/>
            <w:hideMark/>
          </w:tcPr>
          <w:p w14:paraId="771DAC93" w14:textId="77777777" w:rsidR="00755171" w:rsidRPr="00881AD8" w:rsidRDefault="00755171">
            <w:pPr>
              <w:jc w:val="center"/>
              <w:rPr>
                <w:b/>
                <w:bCs/>
              </w:rPr>
            </w:pPr>
            <w:r w:rsidRPr="00881AD8">
              <w:rPr>
                <w:b/>
                <w:bCs/>
              </w:rPr>
              <w:t>Meaning</w:t>
            </w:r>
          </w:p>
        </w:tc>
      </w:tr>
      <w:tr w:rsidR="00755171" w:rsidRPr="00881AD8" w14:paraId="00E7CA95" w14:textId="77777777" w:rsidTr="00755171">
        <w:trPr>
          <w:tblCellSpacing w:w="15" w:type="dxa"/>
        </w:trPr>
        <w:tc>
          <w:tcPr>
            <w:tcW w:w="0" w:type="auto"/>
            <w:vAlign w:val="center"/>
            <w:hideMark/>
          </w:tcPr>
          <w:p w14:paraId="685E4F06" w14:textId="77777777" w:rsidR="00755171" w:rsidRPr="00881AD8" w:rsidRDefault="00755171">
            <w:r w:rsidRPr="00881AD8">
              <w:rPr>
                <w:rStyle w:val="Strong"/>
                <w:rFonts w:eastAsiaTheme="majorEastAsia"/>
              </w:rPr>
              <w:t>Adjusted use of green</w:t>
            </w:r>
          </w:p>
        </w:tc>
        <w:tc>
          <w:tcPr>
            <w:tcW w:w="0" w:type="auto"/>
            <w:vAlign w:val="center"/>
            <w:hideMark/>
          </w:tcPr>
          <w:p w14:paraId="050A8D9F" w14:textId="77777777" w:rsidR="00755171" w:rsidRPr="00881AD8" w:rsidRDefault="00755171">
            <w:r w:rsidRPr="00881AD8">
              <w:t xml:space="preserve">Green that remains meaningful </w:t>
            </w:r>
            <w:r w:rsidRPr="00881AD8">
              <w:rPr>
                <w:rStyle w:val="Strong"/>
                <w:rFonts w:eastAsiaTheme="majorEastAsia"/>
              </w:rPr>
              <w:t>after adjusting for the report’s icon/theme colour baseline</w:t>
            </w:r>
            <w:r w:rsidRPr="00881AD8">
              <w:t>.</w:t>
            </w:r>
          </w:p>
        </w:tc>
      </w:tr>
      <w:tr w:rsidR="00755171" w:rsidRPr="00881AD8" w14:paraId="7E4DEC3C" w14:textId="77777777" w:rsidTr="00755171">
        <w:trPr>
          <w:tblCellSpacing w:w="15" w:type="dxa"/>
        </w:trPr>
        <w:tc>
          <w:tcPr>
            <w:tcW w:w="0" w:type="auto"/>
            <w:vAlign w:val="center"/>
            <w:hideMark/>
          </w:tcPr>
          <w:p w14:paraId="575363FC" w14:textId="77777777" w:rsidR="00755171" w:rsidRPr="00881AD8" w:rsidRDefault="00755171">
            <w:r w:rsidRPr="00881AD8">
              <w:rPr>
                <w:rStyle w:val="Strong"/>
                <w:rFonts w:eastAsiaTheme="majorEastAsia"/>
              </w:rPr>
              <w:t>Environment-related Section Topic (E-T)</w:t>
            </w:r>
          </w:p>
        </w:tc>
        <w:tc>
          <w:tcPr>
            <w:tcW w:w="0" w:type="auto"/>
            <w:vAlign w:val="center"/>
            <w:hideMark/>
          </w:tcPr>
          <w:p w14:paraId="352F9AAF" w14:textId="77777777" w:rsidR="00755171" w:rsidRPr="00881AD8" w:rsidRDefault="00755171">
            <w:r w:rsidRPr="00881AD8">
              <w:t>A section heading or chapter whose main topic is environmental, such as climate, emissions, energy, water, waste, pollution, biodiversity, circularity, or environmental risk.</w:t>
            </w:r>
          </w:p>
        </w:tc>
      </w:tr>
      <w:tr w:rsidR="00755171" w:rsidRPr="00881AD8" w14:paraId="5C22E28A" w14:textId="77777777" w:rsidTr="00755171">
        <w:trPr>
          <w:tblCellSpacing w:w="15" w:type="dxa"/>
        </w:trPr>
        <w:tc>
          <w:tcPr>
            <w:tcW w:w="0" w:type="auto"/>
            <w:vAlign w:val="center"/>
            <w:hideMark/>
          </w:tcPr>
          <w:p w14:paraId="0E6CB0A3" w14:textId="77777777" w:rsidR="00755171" w:rsidRPr="00881AD8" w:rsidRDefault="00755171">
            <w:r w:rsidRPr="00881AD8">
              <w:rPr>
                <w:rStyle w:val="Strong"/>
                <w:rFonts w:eastAsiaTheme="majorEastAsia"/>
              </w:rPr>
              <w:t>Environment-related Chart (E-C)</w:t>
            </w:r>
          </w:p>
        </w:tc>
        <w:tc>
          <w:tcPr>
            <w:tcW w:w="0" w:type="auto"/>
            <w:vAlign w:val="center"/>
            <w:hideMark/>
          </w:tcPr>
          <w:p w14:paraId="7AC113D6" w14:textId="77777777" w:rsidR="00755171" w:rsidRPr="00881AD8" w:rsidRDefault="00755171">
            <w:r w:rsidRPr="00881AD8">
              <w:t>A chart whose main purpose is to present environmental information.</w:t>
            </w:r>
          </w:p>
        </w:tc>
      </w:tr>
      <w:tr w:rsidR="00755171" w:rsidRPr="00881AD8" w14:paraId="22AD7BB4" w14:textId="77777777" w:rsidTr="00755171">
        <w:trPr>
          <w:tblCellSpacing w:w="15" w:type="dxa"/>
        </w:trPr>
        <w:tc>
          <w:tcPr>
            <w:tcW w:w="0" w:type="auto"/>
            <w:vAlign w:val="center"/>
            <w:hideMark/>
          </w:tcPr>
          <w:p w14:paraId="4159B441" w14:textId="77777777" w:rsidR="00755171" w:rsidRPr="00881AD8" w:rsidRDefault="00755171">
            <w:r w:rsidRPr="00881AD8">
              <w:rPr>
                <w:rStyle w:val="Strong"/>
                <w:rFonts w:eastAsiaTheme="majorEastAsia"/>
              </w:rPr>
              <w:t>Environmental Metrics (E-M)</w:t>
            </w:r>
          </w:p>
        </w:tc>
        <w:tc>
          <w:tcPr>
            <w:tcW w:w="0" w:type="auto"/>
            <w:vAlign w:val="center"/>
            <w:hideMark/>
          </w:tcPr>
          <w:p w14:paraId="2964FF93" w14:textId="77777777" w:rsidR="00755171" w:rsidRPr="00881AD8" w:rsidRDefault="00755171">
            <w:r w:rsidRPr="00881AD8">
              <w:t>Quantified environmental indicators, such as greenhouse gas emissions, energy use, renewable energy, water, waste, recycling, pollution, biodiversity, or resource efficiency.</w:t>
            </w:r>
          </w:p>
        </w:tc>
      </w:tr>
      <w:tr w:rsidR="00755171" w:rsidRPr="00881AD8" w14:paraId="01FF89C6" w14:textId="77777777" w:rsidTr="00755171">
        <w:trPr>
          <w:tblCellSpacing w:w="15" w:type="dxa"/>
        </w:trPr>
        <w:tc>
          <w:tcPr>
            <w:tcW w:w="0" w:type="auto"/>
            <w:vAlign w:val="center"/>
            <w:hideMark/>
          </w:tcPr>
          <w:p w14:paraId="746F5EF0" w14:textId="77777777" w:rsidR="00755171" w:rsidRPr="00881AD8" w:rsidRDefault="00755171">
            <w:r w:rsidRPr="00881AD8">
              <w:rPr>
                <w:rStyle w:val="Strong"/>
                <w:rFonts w:eastAsiaTheme="majorEastAsia"/>
              </w:rPr>
              <w:t>Environmental-related External Assurance (E-A)</w:t>
            </w:r>
          </w:p>
        </w:tc>
        <w:tc>
          <w:tcPr>
            <w:tcW w:w="0" w:type="auto"/>
            <w:vAlign w:val="center"/>
            <w:hideMark/>
          </w:tcPr>
          <w:p w14:paraId="6F9A0004" w14:textId="77777777" w:rsidR="00755171" w:rsidRPr="00881AD8" w:rsidRDefault="00755171">
            <w:r w:rsidRPr="00881AD8">
              <w:t>Independent or third-party assurance specifically covering environmental disclosures or environmental data.</w:t>
            </w:r>
          </w:p>
        </w:tc>
      </w:tr>
      <w:tr w:rsidR="00755171" w:rsidRPr="00881AD8" w14:paraId="48C291CA" w14:textId="77777777" w:rsidTr="00755171">
        <w:trPr>
          <w:tblCellSpacing w:w="15" w:type="dxa"/>
        </w:trPr>
        <w:tc>
          <w:tcPr>
            <w:tcW w:w="0" w:type="auto"/>
            <w:vAlign w:val="center"/>
            <w:hideMark/>
          </w:tcPr>
          <w:p w14:paraId="43552F32" w14:textId="77777777" w:rsidR="00755171" w:rsidRPr="00881AD8" w:rsidRDefault="00755171">
            <w:r w:rsidRPr="00881AD8">
              <w:rPr>
                <w:rStyle w:val="Strong"/>
                <w:rFonts w:eastAsiaTheme="majorEastAsia"/>
              </w:rPr>
              <w:t>Non-environment-related Section Topic (NE-T)</w:t>
            </w:r>
          </w:p>
        </w:tc>
        <w:tc>
          <w:tcPr>
            <w:tcW w:w="0" w:type="auto"/>
            <w:vAlign w:val="center"/>
            <w:hideMark/>
          </w:tcPr>
          <w:p w14:paraId="360068D5" w14:textId="77777777" w:rsidR="00755171" w:rsidRPr="00881AD8" w:rsidRDefault="00755171">
            <w:r w:rsidRPr="00881AD8">
              <w:t>A section heading mainly about non-environment topics, such as governance, finance, labour, customer service, or general corporate material.</w:t>
            </w:r>
          </w:p>
        </w:tc>
      </w:tr>
      <w:tr w:rsidR="00755171" w:rsidRPr="00881AD8" w14:paraId="0EA4DA11" w14:textId="77777777" w:rsidTr="00755171">
        <w:trPr>
          <w:tblCellSpacing w:w="15" w:type="dxa"/>
        </w:trPr>
        <w:tc>
          <w:tcPr>
            <w:tcW w:w="0" w:type="auto"/>
            <w:vAlign w:val="center"/>
            <w:hideMark/>
          </w:tcPr>
          <w:p w14:paraId="6B5FC720" w14:textId="77777777" w:rsidR="00755171" w:rsidRPr="00881AD8" w:rsidRDefault="00755171">
            <w:r w:rsidRPr="00881AD8">
              <w:rPr>
                <w:rStyle w:val="Strong"/>
                <w:rFonts w:eastAsiaTheme="majorEastAsia"/>
              </w:rPr>
              <w:t>Non-environment-related Chart (NE-C)</w:t>
            </w:r>
          </w:p>
        </w:tc>
        <w:tc>
          <w:tcPr>
            <w:tcW w:w="0" w:type="auto"/>
            <w:vAlign w:val="center"/>
            <w:hideMark/>
          </w:tcPr>
          <w:p w14:paraId="5467012C" w14:textId="77777777" w:rsidR="00755171" w:rsidRPr="00881AD8" w:rsidRDefault="00755171">
            <w:r w:rsidRPr="00881AD8">
              <w:t>A chart mainly about non-environment topics.</w:t>
            </w:r>
          </w:p>
        </w:tc>
      </w:tr>
      <w:tr w:rsidR="00755171" w:rsidRPr="00881AD8" w14:paraId="2B9A1C23" w14:textId="77777777" w:rsidTr="00755171">
        <w:trPr>
          <w:tblCellSpacing w:w="15" w:type="dxa"/>
        </w:trPr>
        <w:tc>
          <w:tcPr>
            <w:tcW w:w="0" w:type="auto"/>
            <w:vAlign w:val="center"/>
            <w:hideMark/>
          </w:tcPr>
          <w:p w14:paraId="654E72EC" w14:textId="77777777" w:rsidR="00755171" w:rsidRPr="00881AD8" w:rsidRDefault="00755171">
            <w:r w:rsidRPr="00881AD8">
              <w:rPr>
                <w:rStyle w:val="Strong"/>
                <w:rFonts w:eastAsiaTheme="majorEastAsia"/>
              </w:rPr>
              <w:t>Non-environment-related Metrics (NE-M)</w:t>
            </w:r>
          </w:p>
        </w:tc>
        <w:tc>
          <w:tcPr>
            <w:tcW w:w="0" w:type="auto"/>
            <w:vAlign w:val="center"/>
            <w:hideMark/>
          </w:tcPr>
          <w:p w14:paraId="0D9BC325" w14:textId="77777777" w:rsidR="00755171" w:rsidRPr="00881AD8" w:rsidRDefault="00755171">
            <w:r w:rsidRPr="00881AD8">
              <w:t>Quantified indicators that are not environmental, such as financial metrics, employee turnover, training hours, safety rates, or customer satisfaction, unless directly tied to environmental performance.</w:t>
            </w:r>
          </w:p>
        </w:tc>
      </w:tr>
      <w:tr w:rsidR="00755171" w:rsidRPr="00881AD8" w14:paraId="37BE4205" w14:textId="77777777" w:rsidTr="00755171">
        <w:trPr>
          <w:tblCellSpacing w:w="15" w:type="dxa"/>
        </w:trPr>
        <w:tc>
          <w:tcPr>
            <w:tcW w:w="0" w:type="auto"/>
            <w:vAlign w:val="center"/>
            <w:hideMark/>
          </w:tcPr>
          <w:p w14:paraId="52363F4F" w14:textId="77777777" w:rsidR="00755171" w:rsidRPr="00881AD8" w:rsidRDefault="00755171">
            <w:r w:rsidRPr="00881AD8">
              <w:rPr>
                <w:rStyle w:val="Strong"/>
                <w:rFonts w:eastAsiaTheme="majorEastAsia"/>
              </w:rPr>
              <w:t>Non-environment-related External Assurance (NE-A)</w:t>
            </w:r>
          </w:p>
        </w:tc>
        <w:tc>
          <w:tcPr>
            <w:tcW w:w="0" w:type="auto"/>
            <w:vAlign w:val="center"/>
            <w:hideMark/>
          </w:tcPr>
          <w:p w14:paraId="06279650" w14:textId="77777777" w:rsidR="00755171" w:rsidRPr="00881AD8" w:rsidRDefault="00755171">
            <w:r w:rsidRPr="00881AD8">
              <w:t>Independent or third-party assurance covering non-environment disclosures rather than environmental disclosures.</w:t>
            </w:r>
          </w:p>
        </w:tc>
      </w:tr>
    </w:tbl>
    <w:p w14:paraId="6F08BE47" w14:textId="77777777" w:rsidR="00755171" w:rsidRPr="00881AD8" w:rsidRDefault="00755171" w:rsidP="00800D55"/>
    <w:p w14:paraId="3D78A31A" w14:textId="77777777" w:rsidR="00755171" w:rsidRPr="00881AD8" w:rsidRDefault="00755171" w:rsidP="00755171">
      <w:pPr>
        <w:pStyle w:val="Heading2"/>
        <w:sectPr w:rsidR="00755171" w:rsidRPr="00881AD8" w:rsidSect="00755171">
          <w:pgSz w:w="15840" w:h="12240" w:orient="landscape"/>
          <w:pgMar w:top="1440" w:right="1440" w:bottom="1440" w:left="1440" w:header="708" w:footer="708" w:gutter="0"/>
          <w:cols w:space="708"/>
          <w:docGrid w:linePitch="360"/>
        </w:sectPr>
      </w:pPr>
    </w:p>
    <w:p w14:paraId="18F7942F" w14:textId="71373C14" w:rsidR="00755171" w:rsidRPr="00881AD8" w:rsidRDefault="00755171" w:rsidP="00800D55">
      <w:r w:rsidRPr="00881AD8">
        <w:lastRenderedPageBreak/>
        <w:t>Revised weighted scoring rubric</w:t>
      </w:r>
    </w:p>
    <w:p w14:paraId="6CFC84CC" w14:textId="77777777" w:rsidR="00755171" w:rsidRPr="00881AD8" w:rsidRDefault="00755171" w:rsidP="00755171">
      <w:pPr>
        <w:pStyle w:val="NormalWeb"/>
      </w:pPr>
      <w:r w:rsidRPr="00881AD8">
        <w:t xml:space="preserve">Score each criterion from </w:t>
      </w:r>
      <w:r w:rsidRPr="00881AD8">
        <w:rPr>
          <w:rStyle w:val="Strong"/>
          <w:rFonts w:eastAsiaTheme="majorEastAsia"/>
        </w:rPr>
        <w:t>1 to 10</w:t>
      </w:r>
      <w:r w:rsidRPr="00881AD8">
        <w:t>, then apply the weight.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1"/>
        <w:gridCol w:w="827"/>
        <w:gridCol w:w="4339"/>
        <w:gridCol w:w="3723"/>
      </w:tblGrid>
      <w:tr w:rsidR="00755171" w:rsidRPr="00881AD8" w14:paraId="37D234BC" w14:textId="77777777" w:rsidTr="00755171">
        <w:trPr>
          <w:tblHeader/>
          <w:tblCellSpacing w:w="15" w:type="dxa"/>
        </w:trPr>
        <w:tc>
          <w:tcPr>
            <w:tcW w:w="0" w:type="auto"/>
            <w:vAlign w:val="center"/>
            <w:hideMark/>
          </w:tcPr>
          <w:p w14:paraId="2E7F6904" w14:textId="77777777" w:rsidR="00755171" w:rsidRPr="00881AD8" w:rsidRDefault="00755171">
            <w:pPr>
              <w:jc w:val="center"/>
              <w:rPr>
                <w:b/>
                <w:bCs/>
              </w:rPr>
            </w:pPr>
            <w:r w:rsidRPr="00881AD8">
              <w:rPr>
                <w:b/>
                <w:bCs/>
              </w:rPr>
              <w:t>Criterion</w:t>
            </w:r>
          </w:p>
        </w:tc>
        <w:tc>
          <w:tcPr>
            <w:tcW w:w="0" w:type="auto"/>
            <w:vAlign w:val="center"/>
            <w:hideMark/>
          </w:tcPr>
          <w:p w14:paraId="68EC8F4C" w14:textId="77777777" w:rsidR="00755171" w:rsidRPr="00881AD8" w:rsidRDefault="00755171">
            <w:pPr>
              <w:jc w:val="center"/>
              <w:rPr>
                <w:b/>
                <w:bCs/>
              </w:rPr>
            </w:pPr>
            <w:r w:rsidRPr="00881AD8">
              <w:rPr>
                <w:b/>
                <w:bCs/>
              </w:rPr>
              <w:t>Weight</w:t>
            </w:r>
          </w:p>
        </w:tc>
        <w:tc>
          <w:tcPr>
            <w:tcW w:w="0" w:type="auto"/>
            <w:vAlign w:val="center"/>
            <w:hideMark/>
          </w:tcPr>
          <w:p w14:paraId="56425670" w14:textId="77777777" w:rsidR="00755171" w:rsidRPr="00881AD8" w:rsidRDefault="00755171">
            <w:pPr>
              <w:jc w:val="center"/>
              <w:rPr>
                <w:b/>
                <w:bCs/>
              </w:rPr>
            </w:pPr>
            <w:r w:rsidRPr="00881AD8">
              <w:rPr>
                <w:b/>
                <w:bCs/>
              </w:rPr>
              <w:t>High score</w:t>
            </w:r>
          </w:p>
        </w:tc>
        <w:tc>
          <w:tcPr>
            <w:tcW w:w="0" w:type="auto"/>
            <w:vAlign w:val="center"/>
            <w:hideMark/>
          </w:tcPr>
          <w:p w14:paraId="49FADBE1" w14:textId="77777777" w:rsidR="00755171" w:rsidRPr="00881AD8" w:rsidRDefault="00755171">
            <w:pPr>
              <w:jc w:val="center"/>
              <w:rPr>
                <w:b/>
                <w:bCs/>
              </w:rPr>
            </w:pPr>
            <w:r w:rsidRPr="00881AD8">
              <w:rPr>
                <w:b/>
                <w:bCs/>
              </w:rPr>
              <w:t>Low score</w:t>
            </w:r>
          </w:p>
        </w:tc>
      </w:tr>
      <w:tr w:rsidR="00755171" w:rsidRPr="00881AD8" w14:paraId="26DD1BDB" w14:textId="77777777" w:rsidTr="00755171">
        <w:trPr>
          <w:tblCellSpacing w:w="15" w:type="dxa"/>
        </w:trPr>
        <w:tc>
          <w:tcPr>
            <w:tcW w:w="0" w:type="auto"/>
            <w:vAlign w:val="center"/>
            <w:hideMark/>
          </w:tcPr>
          <w:p w14:paraId="163DDCA7" w14:textId="77777777" w:rsidR="00755171" w:rsidRPr="00881AD8" w:rsidRDefault="00755171">
            <w:r w:rsidRPr="00881AD8">
              <w:rPr>
                <w:rStyle w:val="Strong"/>
                <w:rFonts w:eastAsiaTheme="majorEastAsia"/>
              </w:rPr>
              <w:t>1. Necessity of green after icon/theme adjustment</w:t>
            </w:r>
          </w:p>
        </w:tc>
        <w:tc>
          <w:tcPr>
            <w:tcW w:w="0" w:type="auto"/>
            <w:vAlign w:val="center"/>
            <w:hideMark/>
          </w:tcPr>
          <w:p w14:paraId="5E46A9AA" w14:textId="77777777" w:rsidR="00755171" w:rsidRPr="00881AD8" w:rsidRDefault="00755171">
            <w:r w:rsidRPr="00881AD8">
              <w:rPr>
                <w:rStyle w:val="Strong"/>
                <w:rFonts w:eastAsiaTheme="majorEastAsia"/>
              </w:rPr>
              <w:t>20%</w:t>
            </w:r>
          </w:p>
        </w:tc>
        <w:tc>
          <w:tcPr>
            <w:tcW w:w="0" w:type="auto"/>
            <w:vAlign w:val="center"/>
            <w:hideMark/>
          </w:tcPr>
          <w:p w14:paraId="57E7C509" w14:textId="77777777" w:rsidR="00755171" w:rsidRPr="00881AD8" w:rsidRDefault="00755171">
            <w:r w:rsidRPr="00881AD8">
              <w:t>After discounting theme-driven green, the remaining green is still clearly needed to identify environmental content. Replacing it with another colour would reduce meaning or clarity.</w:t>
            </w:r>
          </w:p>
        </w:tc>
        <w:tc>
          <w:tcPr>
            <w:tcW w:w="0" w:type="auto"/>
            <w:vAlign w:val="center"/>
            <w:hideMark/>
          </w:tcPr>
          <w:p w14:paraId="717EC1C8" w14:textId="77777777" w:rsidR="00755171" w:rsidRPr="00881AD8" w:rsidRDefault="00755171">
            <w:r w:rsidRPr="00881AD8">
              <w:t>After adjustment, green still appears by default and is not necessary. Another colour could have been used with no real loss of meaning.</w:t>
            </w:r>
          </w:p>
        </w:tc>
      </w:tr>
      <w:tr w:rsidR="00755171" w:rsidRPr="00881AD8" w14:paraId="12348190" w14:textId="77777777" w:rsidTr="00755171">
        <w:trPr>
          <w:tblCellSpacing w:w="15" w:type="dxa"/>
        </w:trPr>
        <w:tc>
          <w:tcPr>
            <w:tcW w:w="0" w:type="auto"/>
            <w:vAlign w:val="center"/>
            <w:hideMark/>
          </w:tcPr>
          <w:p w14:paraId="0B826053" w14:textId="77777777" w:rsidR="00755171" w:rsidRPr="00881AD8" w:rsidRDefault="00755171">
            <w:r w:rsidRPr="00881AD8">
              <w:rPr>
                <w:rStyle w:val="Strong"/>
                <w:rFonts w:eastAsiaTheme="majorEastAsia"/>
              </w:rPr>
              <w:t>2. Substantial adjusted green use in Environment-related Section Topics (E-T) and Environment-related Charts (E-C)</w:t>
            </w:r>
          </w:p>
        </w:tc>
        <w:tc>
          <w:tcPr>
            <w:tcW w:w="0" w:type="auto"/>
            <w:vAlign w:val="center"/>
            <w:hideMark/>
          </w:tcPr>
          <w:p w14:paraId="23B619BC" w14:textId="77777777" w:rsidR="00755171" w:rsidRPr="00881AD8" w:rsidRDefault="00755171">
            <w:r w:rsidRPr="00881AD8">
              <w:rPr>
                <w:rStyle w:val="Strong"/>
                <w:rFonts w:eastAsiaTheme="majorEastAsia"/>
              </w:rPr>
              <w:t>15%</w:t>
            </w:r>
          </w:p>
        </w:tc>
        <w:tc>
          <w:tcPr>
            <w:tcW w:w="0" w:type="auto"/>
            <w:vAlign w:val="center"/>
            <w:hideMark/>
          </w:tcPr>
          <w:p w14:paraId="1C060303" w14:textId="77777777" w:rsidR="00755171" w:rsidRPr="00881AD8" w:rsidRDefault="00755171">
            <w:r w:rsidRPr="00881AD8">
              <w:t>Adjusted green is concentrated in environmental section headings and environmental charts, helping readers locate genuine environmental content.</w:t>
            </w:r>
          </w:p>
        </w:tc>
        <w:tc>
          <w:tcPr>
            <w:tcW w:w="0" w:type="auto"/>
            <w:vAlign w:val="center"/>
            <w:hideMark/>
          </w:tcPr>
          <w:p w14:paraId="2DAE4908" w14:textId="77777777" w:rsidR="00755171" w:rsidRPr="00881AD8" w:rsidRDefault="00755171">
            <w:r w:rsidRPr="00881AD8">
              <w:t>Adjusted green is absent from environmental topics/charts, or it is used just as much in unrelated topics/charts.</w:t>
            </w:r>
          </w:p>
        </w:tc>
      </w:tr>
      <w:tr w:rsidR="00755171" w:rsidRPr="00881AD8" w14:paraId="4B98B30A" w14:textId="77777777" w:rsidTr="00755171">
        <w:trPr>
          <w:tblCellSpacing w:w="15" w:type="dxa"/>
        </w:trPr>
        <w:tc>
          <w:tcPr>
            <w:tcW w:w="0" w:type="auto"/>
            <w:vAlign w:val="center"/>
            <w:hideMark/>
          </w:tcPr>
          <w:p w14:paraId="035B39FF" w14:textId="77777777" w:rsidR="00755171" w:rsidRPr="00881AD8" w:rsidRDefault="00755171">
            <w:r w:rsidRPr="00881AD8">
              <w:rPr>
                <w:rStyle w:val="Strong"/>
                <w:rFonts w:eastAsiaTheme="majorEastAsia"/>
              </w:rPr>
              <w:t>3. Substantial adjusted green use in Environmental Metrics (E-M) and Environmental-related External Assurance (E-A)</w:t>
            </w:r>
          </w:p>
        </w:tc>
        <w:tc>
          <w:tcPr>
            <w:tcW w:w="0" w:type="auto"/>
            <w:vAlign w:val="center"/>
            <w:hideMark/>
          </w:tcPr>
          <w:p w14:paraId="5DCCA674" w14:textId="77777777" w:rsidR="00755171" w:rsidRPr="00881AD8" w:rsidRDefault="00755171">
            <w:r w:rsidRPr="00881AD8">
              <w:rPr>
                <w:rStyle w:val="Strong"/>
                <w:rFonts w:eastAsiaTheme="majorEastAsia"/>
              </w:rPr>
              <w:t>30%</w:t>
            </w:r>
          </w:p>
        </w:tc>
        <w:tc>
          <w:tcPr>
            <w:tcW w:w="0" w:type="auto"/>
            <w:vAlign w:val="center"/>
            <w:hideMark/>
          </w:tcPr>
          <w:p w14:paraId="0F1AA089" w14:textId="77777777" w:rsidR="00755171" w:rsidRPr="00881AD8" w:rsidRDefault="00755171">
            <w:r w:rsidRPr="00881AD8">
              <w:t>Adjusted green is strongly linked to quantified environmental data and environmental assurance. This is the clearest sign that green is supporting substantive reporting rather than decoration.</w:t>
            </w:r>
          </w:p>
        </w:tc>
        <w:tc>
          <w:tcPr>
            <w:tcW w:w="0" w:type="auto"/>
            <w:vAlign w:val="center"/>
            <w:hideMark/>
          </w:tcPr>
          <w:p w14:paraId="0B8D6CEF" w14:textId="77777777" w:rsidR="00755171" w:rsidRPr="00881AD8" w:rsidRDefault="00755171">
            <w:r w:rsidRPr="00881AD8">
              <w:t>Adjusted green is weakly linked to environmental metrics or assurance, and is used more for mood, symbolism, or generic claims than for evidence.</w:t>
            </w:r>
          </w:p>
        </w:tc>
      </w:tr>
      <w:tr w:rsidR="00755171" w:rsidRPr="00881AD8" w14:paraId="39A045DA" w14:textId="77777777" w:rsidTr="00755171">
        <w:trPr>
          <w:tblCellSpacing w:w="15" w:type="dxa"/>
        </w:trPr>
        <w:tc>
          <w:tcPr>
            <w:tcW w:w="0" w:type="auto"/>
            <w:vAlign w:val="center"/>
            <w:hideMark/>
          </w:tcPr>
          <w:p w14:paraId="3C195289" w14:textId="77777777" w:rsidR="00755171" w:rsidRPr="00881AD8" w:rsidRDefault="00755171">
            <w:r w:rsidRPr="00881AD8">
              <w:rPr>
                <w:rStyle w:val="Strong"/>
                <w:rFonts w:eastAsiaTheme="majorEastAsia"/>
              </w:rPr>
              <w:t>4. Avoidance of superficial adjusted green use in Non-environment-related Section Topics (NE-T) and Non-environment-related Charts (NE-C)</w:t>
            </w:r>
          </w:p>
        </w:tc>
        <w:tc>
          <w:tcPr>
            <w:tcW w:w="0" w:type="auto"/>
            <w:vAlign w:val="center"/>
            <w:hideMark/>
          </w:tcPr>
          <w:p w14:paraId="32802BAF" w14:textId="77777777" w:rsidR="00755171" w:rsidRPr="00881AD8" w:rsidRDefault="00755171">
            <w:r w:rsidRPr="00881AD8">
              <w:rPr>
                <w:rStyle w:val="Strong"/>
                <w:rFonts w:eastAsiaTheme="majorEastAsia"/>
              </w:rPr>
              <w:t>15%</w:t>
            </w:r>
          </w:p>
        </w:tc>
        <w:tc>
          <w:tcPr>
            <w:tcW w:w="0" w:type="auto"/>
            <w:vAlign w:val="center"/>
            <w:hideMark/>
          </w:tcPr>
          <w:p w14:paraId="7A18B136" w14:textId="77777777" w:rsidR="00755171" w:rsidRPr="00881AD8" w:rsidRDefault="00755171">
            <w:r w:rsidRPr="00881AD8">
              <w:t>There is little or no adjusted green in unrelated topics or charts. Green is not used to create an environmental halo around non-environment material.</w:t>
            </w:r>
          </w:p>
        </w:tc>
        <w:tc>
          <w:tcPr>
            <w:tcW w:w="0" w:type="auto"/>
            <w:vAlign w:val="center"/>
            <w:hideMark/>
          </w:tcPr>
          <w:p w14:paraId="20536040" w14:textId="77777777" w:rsidR="00755171" w:rsidRPr="00881AD8" w:rsidRDefault="00755171">
            <w:r w:rsidRPr="00881AD8">
              <w:t>Adjusted green appears often in unrelated headings and charts, creating an impression of sustainability where the content is not environmental.</w:t>
            </w:r>
          </w:p>
        </w:tc>
      </w:tr>
      <w:tr w:rsidR="00755171" w:rsidRPr="00881AD8" w14:paraId="7B0AB754" w14:textId="77777777" w:rsidTr="00755171">
        <w:trPr>
          <w:tblCellSpacing w:w="15" w:type="dxa"/>
        </w:trPr>
        <w:tc>
          <w:tcPr>
            <w:tcW w:w="0" w:type="auto"/>
            <w:vAlign w:val="center"/>
            <w:hideMark/>
          </w:tcPr>
          <w:p w14:paraId="54A4846D" w14:textId="77777777" w:rsidR="00755171" w:rsidRPr="00881AD8" w:rsidRDefault="00755171">
            <w:r w:rsidRPr="00881AD8">
              <w:rPr>
                <w:rStyle w:val="Strong"/>
                <w:rFonts w:eastAsiaTheme="majorEastAsia"/>
              </w:rPr>
              <w:t>5. Avoidance of superficial adjusted green use in Non-environment-related Metrics (NE-M) and Non-environment-related External Assurance (NE-A)</w:t>
            </w:r>
          </w:p>
        </w:tc>
        <w:tc>
          <w:tcPr>
            <w:tcW w:w="0" w:type="auto"/>
            <w:vAlign w:val="center"/>
            <w:hideMark/>
          </w:tcPr>
          <w:p w14:paraId="46792755" w14:textId="77777777" w:rsidR="00755171" w:rsidRPr="00881AD8" w:rsidRDefault="00755171">
            <w:r w:rsidRPr="00881AD8">
              <w:rPr>
                <w:rStyle w:val="Strong"/>
                <w:rFonts w:eastAsiaTheme="majorEastAsia"/>
              </w:rPr>
              <w:t>20%</w:t>
            </w:r>
          </w:p>
        </w:tc>
        <w:tc>
          <w:tcPr>
            <w:tcW w:w="0" w:type="auto"/>
            <w:vAlign w:val="center"/>
            <w:hideMark/>
          </w:tcPr>
          <w:p w14:paraId="30E6CAA3" w14:textId="77777777" w:rsidR="00755171" w:rsidRPr="00881AD8" w:rsidRDefault="00755171">
            <w:r w:rsidRPr="00881AD8">
              <w:t>Non-environment metrics and non-environment assurance are not dressed in green unless there is a clear environmental reason.</w:t>
            </w:r>
          </w:p>
        </w:tc>
        <w:tc>
          <w:tcPr>
            <w:tcW w:w="0" w:type="auto"/>
            <w:vAlign w:val="center"/>
            <w:hideMark/>
          </w:tcPr>
          <w:p w14:paraId="20F89221" w14:textId="77777777" w:rsidR="00755171" w:rsidRPr="00881AD8" w:rsidRDefault="00755171">
            <w:r w:rsidRPr="00881AD8">
              <w:t>Green is used on unrelated metrics or assurance statements, which is a strong sign of superficial use and greenwashing.</w:t>
            </w:r>
          </w:p>
        </w:tc>
      </w:tr>
    </w:tbl>
    <w:p w14:paraId="5815F948" w14:textId="77777777" w:rsidR="00755171" w:rsidRPr="00881AD8" w:rsidRDefault="00755171" w:rsidP="00755171">
      <w:pPr>
        <w:pStyle w:val="Heading2"/>
        <w:sectPr w:rsidR="00755171" w:rsidRPr="00881AD8" w:rsidSect="00755171">
          <w:pgSz w:w="15840" w:h="12240" w:orient="landscape"/>
          <w:pgMar w:top="1440" w:right="1440" w:bottom="1440" w:left="1440" w:header="708" w:footer="708" w:gutter="0"/>
          <w:cols w:space="708"/>
          <w:docGrid w:linePitch="360"/>
        </w:sectPr>
      </w:pPr>
    </w:p>
    <w:p w14:paraId="65280C52" w14:textId="77777777" w:rsidR="00755171" w:rsidRPr="00881AD8" w:rsidRDefault="00755171" w:rsidP="00800D55">
      <w:r w:rsidRPr="00881AD8">
        <w:lastRenderedPageBreak/>
        <w:t>Calculation formula</w:t>
      </w:r>
    </w:p>
    <w:p w14:paraId="4C6D9AE7" w14:textId="77777777" w:rsidR="00755171" w:rsidRPr="00881AD8" w:rsidRDefault="00755171" w:rsidP="00755171">
      <w:pPr>
        <w:pStyle w:val="NormalWeb"/>
      </w:pPr>
      <w:r w:rsidRPr="00881AD8">
        <w:rPr>
          <w:rStyle w:val="Strong"/>
          <w:rFonts w:eastAsiaTheme="majorEastAsia"/>
        </w:rPr>
        <w:t>Final score out of 10</w:t>
      </w:r>
      <w:r w:rsidRPr="00881AD8">
        <w:t xml:space="preserve"> =</w:t>
      </w:r>
    </w:p>
    <w:p w14:paraId="23DC6616" w14:textId="77777777" w:rsidR="00755171" w:rsidRPr="00881AD8" w:rsidRDefault="00755171" w:rsidP="00755171">
      <w:pPr>
        <w:pStyle w:val="NormalWeb"/>
      </w:pPr>
      <w:r w:rsidRPr="00881AD8">
        <w:rPr>
          <w:rStyle w:val="Strong"/>
          <w:rFonts w:eastAsiaTheme="majorEastAsia"/>
        </w:rPr>
        <w:t>(0.20 × Criterion 1)</w:t>
      </w:r>
      <w:r w:rsidRPr="00881AD8">
        <w:br/>
      </w:r>
      <w:r w:rsidRPr="00881AD8">
        <w:rPr>
          <w:rStyle w:val="Strong"/>
          <w:rFonts w:eastAsiaTheme="majorEastAsia"/>
        </w:rPr>
        <w:t>+ (0.15 × Criterion 2)</w:t>
      </w:r>
      <w:r w:rsidRPr="00881AD8">
        <w:br/>
      </w:r>
      <w:r w:rsidRPr="00881AD8">
        <w:rPr>
          <w:rStyle w:val="Strong"/>
          <w:rFonts w:eastAsiaTheme="majorEastAsia"/>
        </w:rPr>
        <w:t>+ (0.30 × Criterion 3)</w:t>
      </w:r>
      <w:r w:rsidRPr="00881AD8">
        <w:br/>
      </w:r>
      <w:r w:rsidRPr="00881AD8">
        <w:rPr>
          <w:rStyle w:val="Strong"/>
          <w:rFonts w:eastAsiaTheme="majorEastAsia"/>
        </w:rPr>
        <w:t>+ (0.15 × Criterion 4)</w:t>
      </w:r>
      <w:r w:rsidRPr="00881AD8">
        <w:br/>
      </w:r>
      <w:r w:rsidRPr="00881AD8">
        <w:rPr>
          <w:rStyle w:val="Strong"/>
          <w:rFonts w:eastAsiaTheme="majorEastAsia"/>
        </w:rPr>
        <w:t>+ (0.20 × Criterion 5)</w:t>
      </w:r>
    </w:p>
    <w:p w14:paraId="59452F7C" w14:textId="77777777" w:rsidR="00755171" w:rsidRPr="00881AD8" w:rsidRDefault="00755171" w:rsidP="00755171">
      <w:pPr>
        <w:pStyle w:val="NormalWeb"/>
      </w:pPr>
      <w:r w:rsidRPr="00881AD8">
        <w:t xml:space="preserve">Because each criterion is scored from </w:t>
      </w:r>
      <w:r w:rsidRPr="00881AD8">
        <w:rPr>
          <w:rStyle w:val="Strong"/>
          <w:rFonts w:eastAsiaTheme="majorEastAsia"/>
        </w:rPr>
        <w:t>1 to 10</w:t>
      </w:r>
      <w:r w:rsidRPr="00881AD8">
        <w:t xml:space="preserve">, the final result also stays on a </w:t>
      </w:r>
      <w:r w:rsidRPr="00881AD8">
        <w:rPr>
          <w:rStyle w:val="Strong"/>
          <w:rFonts w:eastAsiaTheme="majorEastAsia"/>
        </w:rPr>
        <w:t>1 to 10 scale</w:t>
      </w:r>
      <w:r w:rsidRPr="00881AD8">
        <w:t>.</w:t>
      </w:r>
    </w:p>
    <w:p w14:paraId="4E3B8B8D" w14:textId="77777777" w:rsidR="00755171" w:rsidRPr="00881AD8" w:rsidRDefault="00755171" w:rsidP="00800D55">
      <w:r w:rsidRPr="00881AD8">
        <w:t>Score interpretation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7140"/>
      </w:tblGrid>
      <w:tr w:rsidR="00755171" w:rsidRPr="00881AD8" w14:paraId="365D8731" w14:textId="77777777" w:rsidTr="00800D55">
        <w:trPr>
          <w:tblHeader/>
          <w:tblCellSpacing w:w="15" w:type="dxa"/>
        </w:trPr>
        <w:tc>
          <w:tcPr>
            <w:tcW w:w="0" w:type="auto"/>
            <w:vAlign w:val="center"/>
            <w:hideMark/>
          </w:tcPr>
          <w:p w14:paraId="5D658274" w14:textId="77777777" w:rsidR="00755171" w:rsidRPr="00881AD8" w:rsidRDefault="00755171">
            <w:pPr>
              <w:jc w:val="center"/>
              <w:rPr>
                <w:b/>
                <w:bCs/>
              </w:rPr>
            </w:pPr>
            <w:r w:rsidRPr="00881AD8">
              <w:rPr>
                <w:b/>
                <w:bCs/>
              </w:rPr>
              <w:t>Final score</w:t>
            </w:r>
          </w:p>
        </w:tc>
        <w:tc>
          <w:tcPr>
            <w:tcW w:w="0" w:type="auto"/>
            <w:vAlign w:val="center"/>
            <w:hideMark/>
          </w:tcPr>
          <w:p w14:paraId="1A4A7B01" w14:textId="77777777" w:rsidR="00755171" w:rsidRPr="00881AD8" w:rsidRDefault="00755171">
            <w:pPr>
              <w:jc w:val="center"/>
              <w:rPr>
                <w:b/>
                <w:bCs/>
              </w:rPr>
            </w:pPr>
            <w:r w:rsidRPr="00881AD8">
              <w:rPr>
                <w:b/>
                <w:bCs/>
              </w:rPr>
              <w:t>Interpretation</w:t>
            </w:r>
          </w:p>
        </w:tc>
      </w:tr>
      <w:tr w:rsidR="00755171" w:rsidRPr="00881AD8" w14:paraId="0D8EFB58" w14:textId="77777777" w:rsidTr="00800D55">
        <w:trPr>
          <w:tblCellSpacing w:w="15" w:type="dxa"/>
        </w:trPr>
        <w:tc>
          <w:tcPr>
            <w:tcW w:w="0" w:type="auto"/>
            <w:vAlign w:val="center"/>
            <w:hideMark/>
          </w:tcPr>
          <w:p w14:paraId="3D18349F" w14:textId="77777777" w:rsidR="00755171" w:rsidRPr="00881AD8" w:rsidRDefault="00755171">
            <w:r w:rsidRPr="00881AD8">
              <w:rPr>
                <w:rStyle w:val="Strong"/>
                <w:rFonts w:eastAsiaTheme="majorEastAsia"/>
              </w:rPr>
              <w:t>9–10</w:t>
            </w:r>
          </w:p>
        </w:tc>
        <w:tc>
          <w:tcPr>
            <w:tcW w:w="0" w:type="auto"/>
            <w:vAlign w:val="center"/>
            <w:hideMark/>
          </w:tcPr>
          <w:p w14:paraId="64A79F16" w14:textId="77777777" w:rsidR="00755171" w:rsidRPr="00881AD8" w:rsidRDefault="00755171">
            <w:r w:rsidRPr="00881AD8">
              <w:t>Best practice: green is necessary, evidence-linked, and rarely superficial</w:t>
            </w:r>
          </w:p>
        </w:tc>
      </w:tr>
      <w:tr w:rsidR="00755171" w:rsidRPr="00881AD8" w14:paraId="520E91D8" w14:textId="77777777" w:rsidTr="00800D55">
        <w:trPr>
          <w:tblCellSpacing w:w="15" w:type="dxa"/>
        </w:trPr>
        <w:tc>
          <w:tcPr>
            <w:tcW w:w="0" w:type="auto"/>
            <w:vAlign w:val="center"/>
            <w:hideMark/>
          </w:tcPr>
          <w:p w14:paraId="414D051C" w14:textId="77777777" w:rsidR="00755171" w:rsidRPr="00881AD8" w:rsidRDefault="00755171">
            <w:r w:rsidRPr="00881AD8">
              <w:rPr>
                <w:rStyle w:val="Strong"/>
                <w:rFonts w:eastAsiaTheme="majorEastAsia"/>
              </w:rPr>
              <w:t>7–8</w:t>
            </w:r>
          </w:p>
        </w:tc>
        <w:tc>
          <w:tcPr>
            <w:tcW w:w="0" w:type="auto"/>
            <w:vAlign w:val="center"/>
            <w:hideMark/>
          </w:tcPr>
          <w:p w14:paraId="42C9C81B" w14:textId="77777777" w:rsidR="00755171" w:rsidRPr="00881AD8" w:rsidRDefault="00755171">
            <w:r w:rsidRPr="00881AD8">
              <w:t>Strong practice: mostly substantive, with limited superficial use</w:t>
            </w:r>
          </w:p>
        </w:tc>
      </w:tr>
      <w:tr w:rsidR="00755171" w:rsidRPr="00881AD8" w14:paraId="0FA33B33" w14:textId="77777777" w:rsidTr="00800D55">
        <w:trPr>
          <w:tblCellSpacing w:w="15" w:type="dxa"/>
        </w:trPr>
        <w:tc>
          <w:tcPr>
            <w:tcW w:w="0" w:type="auto"/>
            <w:vAlign w:val="center"/>
            <w:hideMark/>
          </w:tcPr>
          <w:p w14:paraId="13FDE3BD" w14:textId="77777777" w:rsidR="00755171" w:rsidRPr="00881AD8" w:rsidRDefault="00755171">
            <w:r w:rsidRPr="00881AD8">
              <w:rPr>
                <w:rStyle w:val="Strong"/>
                <w:rFonts w:eastAsiaTheme="majorEastAsia"/>
              </w:rPr>
              <w:t>5–6</w:t>
            </w:r>
          </w:p>
        </w:tc>
        <w:tc>
          <w:tcPr>
            <w:tcW w:w="0" w:type="auto"/>
            <w:vAlign w:val="center"/>
            <w:hideMark/>
          </w:tcPr>
          <w:p w14:paraId="0E167C17" w14:textId="77777777" w:rsidR="00755171" w:rsidRPr="00881AD8" w:rsidRDefault="00755171">
            <w:r w:rsidRPr="00881AD8">
              <w:t>Mixed practice: substantial and superficial uses are both present</w:t>
            </w:r>
          </w:p>
        </w:tc>
      </w:tr>
      <w:tr w:rsidR="00755171" w:rsidRPr="00881AD8" w14:paraId="4E1DC61B" w14:textId="77777777" w:rsidTr="00800D55">
        <w:trPr>
          <w:tblCellSpacing w:w="15" w:type="dxa"/>
        </w:trPr>
        <w:tc>
          <w:tcPr>
            <w:tcW w:w="0" w:type="auto"/>
            <w:vAlign w:val="center"/>
            <w:hideMark/>
          </w:tcPr>
          <w:p w14:paraId="0422D9E4" w14:textId="77777777" w:rsidR="00755171" w:rsidRPr="00881AD8" w:rsidRDefault="00755171">
            <w:r w:rsidRPr="00881AD8">
              <w:rPr>
                <w:rStyle w:val="Strong"/>
                <w:rFonts w:eastAsiaTheme="majorEastAsia"/>
              </w:rPr>
              <w:t>3–4</w:t>
            </w:r>
          </w:p>
        </w:tc>
        <w:tc>
          <w:tcPr>
            <w:tcW w:w="0" w:type="auto"/>
            <w:vAlign w:val="center"/>
            <w:hideMark/>
          </w:tcPr>
          <w:p w14:paraId="480DA272" w14:textId="77777777" w:rsidR="00755171" w:rsidRPr="00881AD8" w:rsidRDefault="00755171">
            <w:r w:rsidRPr="00881AD8">
              <w:t>Weak practice: frequent superficial use and clear greenwashing risk</w:t>
            </w:r>
          </w:p>
        </w:tc>
      </w:tr>
      <w:tr w:rsidR="00755171" w:rsidRPr="00881AD8" w14:paraId="040AC95C" w14:textId="77777777" w:rsidTr="00800D55">
        <w:trPr>
          <w:tblCellSpacing w:w="15" w:type="dxa"/>
        </w:trPr>
        <w:tc>
          <w:tcPr>
            <w:tcW w:w="0" w:type="auto"/>
            <w:vAlign w:val="center"/>
            <w:hideMark/>
          </w:tcPr>
          <w:p w14:paraId="6745D9B7" w14:textId="77777777" w:rsidR="00755171" w:rsidRPr="00881AD8" w:rsidRDefault="00755171">
            <w:r w:rsidRPr="00881AD8">
              <w:rPr>
                <w:rStyle w:val="Strong"/>
                <w:rFonts w:eastAsiaTheme="majorEastAsia"/>
              </w:rPr>
              <w:t>1–2</w:t>
            </w:r>
          </w:p>
        </w:tc>
        <w:tc>
          <w:tcPr>
            <w:tcW w:w="0" w:type="auto"/>
            <w:vAlign w:val="center"/>
            <w:hideMark/>
          </w:tcPr>
          <w:p w14:paraId="7DBE2E7F" w14:textId="77777777" w:rsidR="00755171" w:rsidRPr="00881AD8" w:rsidRDefault="00755171">
            <w:r w:rsidRPr="00881AD8">
              <w:t>Poor practice: adjusted green is mainly superficial rather than substantive</w:t>
            </w:r>
          </w:p>
        </w:tc>
      </w:tr>
    </w:tbl>
    <w:p w14:paraId="2CDB6E45" w14:textId="77777777" w:rsidR="00755171" w:rsidRPr="00881AD8" w:rsidRDefault="00755171" w:rsidP="00755171">
      <w:pPr>
        <w:pStyle w:val="NormalWeb"/>
      </w:pPr>
      <w:r w:rsidRPr="00881AD8">
        <w:t xml:space="preserve">A practical caution is useful here: a report should be treated as </w:t>
      </w:r>
      <w:r w:rsidRPr="00881AD8">
        <w:rPr>
          <w:rStyle w:val="Strong"/>
          <w:rFonts w:eastAsiaTheme="majorEastAsia"/>
        </w:rPr>
        <w:t>high greenwashing risk</w:t>
      </w:r>
      <w:r w:rsidRPr="00881AD8">
        <w:t xml:space="preserve"> if it scores very low on </w:t>
      </w:r>
      <w:r w:rsidRPr="00881AD8">
        <w:rPr>
          <w:rStyle w:val="Strong"/>
          <w:rFonts w:eastAsiaTheme="majorEastAsia"/>
        </w:rPr>
        <w:t>Criterion 5</w:t>
      </w:r>
      <w:r w:rsidRPr="00881AD8">
        <w:t xml:space="preserve">, because green on </w:t>
      </w:r>
      <w:r w:rsidRPr="00881AD8">
        <w:rPr>
          <w:rStyle w:val="Strong"/>
          <w:rFonts w:eastAsiaTheme="majorEastAsia"/>
        </w:rPr>
        <w:t>Non-environment-related Metrics (NE-M)</w:t>
      </w:r>
      <w:r w:rsidRPr="00881AD8">
        <w:t xml:space="preserve"> or </w:t>
      </w:r>
      <w:r w:rsidRPr="00881AD8">
        <w:rPr>
          <w:rStyle w:val="Strong"/>
          <w:rFonts w:eastAsiaTheme="majorEastAsia"/>
        </w:rPr>
        <w:t>Non-environment-related External Assurance (NE-A)</w:t>
      </w:r>
      <w:r w:rsidRPr="00881AD8">
        <w:t xml:space="preserve"> is especially misleading.</w:t>
      </w:r>
    </w:p>
    <w:p w14:paraId="7922081B" w14:textId="77777777" w:rsidR="00755171" w:rsidRPr="00881AD8" w:rsidRDefault="00755171" w:rsidP="00800D55">
      <w:r w:rsidRPr="00881AD8">
        <w:t>Why the rubric was changed</w:t>
      </w:r>
    </w:p>
    <w:p w14:paraId="299DF91C" w14:textId="77777777" w:rsidR="00755171" w:rsidRPr="00881AD8" w:rsidRDefault="00755171" w:rsidP="00755171">
      <w:pPr>
        <w:pStyle w:val="NormalWeb"/>
      </w:pPr>
      <w:r w:rsidRPr="00881AD8">
        <w:t xml:space="preserve">The first major change is that the rubric now evaluates </w:t>
      </w:r>
      <w:r w:rsidRPr="00881AD8">
        <w:rPr>
          <w:rStyle w:val="Strong"/>
          <w:rFonts w:eastAsiaTheme="majorEastAsia"/>
        </w:rPr>
        <w:t>adjusted green use</w:t>
      </w:r>
      <w:r w:rsidRPr="00881AD8">
        <w:t>, not raw green use. This matters because some reports use green as part of their standard icon system, page template, or corporate palette. Without adjustment, a reader might overstate or understate greenwashing simply because of the report’s design baseline.</w:t>
      </w:r>
    </w:p>
    <w:p w14:paraId="2C6A600B" w14:textId="77777777" w:rsidR="00755171" w:rsidRPr="00881AD8" w:rsidRDefault="00755171" w:rsidP="00755171">
      <w:pPr>
        <w:pStyle w:val="NormalWeb"/>
      </w:pPr>
      <w:r w:rsidRPr="00881AD8">
        <w:t xml:space="preserve">The second change is that the rubric now defines </w:t>
      </w:r>
      <w:r w:rsidRPr="00881AD8">
        <w:rPr>
          <w:rStyle w:val="Strong"/>
          <w:rFonts w:eastAsiaTheme="majorEastAsia"/>
        </w:rPr>
        <w:t>substantial</w:t>
      </w:r>
      <w:r w:rsidRPr="00881AD8">
        <w:t xml:space="preserve"> use of green by </w:t>
      </w:r>
      <w:r w:rsidRPr="00881AD8">
        <w:rPr>
          <w:rStyle w:val="Strong"/>
          <w:rFonts w:eastAsiaTheme="majorEastAsia"/>
        </w:rPr>
        <w:t>where the green appears</w:t>
      </w:r>
      <w:r w:rsidRPr="00881AD8">
        <w:t xml:space="preserve">. Green is treated as substantial when, after adjustment, it is attached to </w:t>
      </w:r>
      <w:r w:rsidRPr="00881AD8">
        <w:rPr>
          <w:rStyle w:val="Strong"/>
          <w:rFonts w:eastAsiaTheme="majorEastAsia"/>
        </w:rPr>
        <w:t>Environment-related Section Topics (E-T), Environment-related Charts (E-C), Environmental Metrics (E-M), or Environmental-related External Assurance (E-A)</w:t>
      </w:r>
      <w:r w:rsidRPr="00881AD8">
        <w:t>. This makes the rubric more objective and easier to apply across industries.</w:t>
      </w:r>
    </w:p>
    <w:p w14:paraId="07F35AAB" w14:textId="77777777" w:rsidR="00755171" w:rsidRPr="00881AD8" w:rsidRDefault="00755171" w:rsidP="00755171">
      <w:pPr>
        <w:pStyle w:val="NormalWeb"/>
      </w:pPr>
      <w:r w:rsidRPr="00881AD8">
        <w:t xml:space="preserve">The third change is that the rubric now defines </w:t>
      </w:r>
      <w:r w:rsidRPr="00881AD8">
        <w:rPr>
          <w:rStyle w:val="Strong"/>
          <w:rFonts w:eastAsiaTheme="majorEastAsia"/>
        </w:rPr>
        <w:t>superficial</w:t>
      </w:r>
      <w:r w:rsidRPr="00881AD8">
        <w:t xml:space="preserve"> use of green, and therefore greenwashing risk, by a parallel set of </w:t>
      </w:r>
      <w:r w:rsidRPr="00881AD8">
        <w:rPr>
          <w:rStyle w:val="Strong"/>
          <w:rFonts w:eastAsiaTheme="majorEastAsia"/>
        </w:rPr>
        <w:t>non-environment</w:t>
      </w:r>
      <w:r w:rsidRPr="00881AD8">
        <w:t xml:space="preserve"> locations. When adjusted green appears in </w:t>
      </w:r>
      <w:r w:rsidRPr="00881AD8">
        <w:rPr>
          <w:rStyle w:val="Strong"/>
          <w:rFonts w:eastAsiaTheme="majorEastAsia"/>
        </w:rPr>
        <w:t>Non-environment-related Section Topics (NE-T), Non-environment-related Charts (NE-C), Non-environment-related Metrics (NE-M), or Non-environment-related External Assurance (NE-A)</w:t>
      </w:r>
      <w:r w:rsidRPr="00881AD8">
        <w:t>, the colour is creating a sustainability impression without environmental substance.</w:t>
      </w:r>
    </w:p>
    <w:p w14:paraId="1DEA0F57" w14:textId="77777777" w:rsidR="00755171" w:rsidRPr="00881AD8" w:rsidRDefault="00755171" w:rsidP="00755171">
      <w:pPr>
        <w:pStyle w:val="NormalWeb"/>
      </w:pPr>
      <w:r w:rsidRPr="00881AD8">
        <w:lastRenderedPageBreak/>
        <w:t xml:space="preserve">The fourth change is the </w:t>
      </w:r>
      <w:r w:rsidRPr="00881AD8">
        <w:rPr>
          <w:rStyle w:val="Strong"/>
          <w:rFonts w:eastAsiaTheme="majorEastAsia"/>
        </w:rPr>
        <w:t>higher weight on Environmental Metrics (E-M) and Environmental-related External Assurance (E-A)</w:t>
      </w:r>
      <w:r w:rsidRPr="00881AD8">
        <w:t>. These are given the largest weight because they are the most verifiable uses of green. A green section heading is helpful, but green tied to actual environmental data or environmental assurance is much stronger evidence that the colour is being used substantively.</w:t>
      </w:r>
    </w:p>
    <w:p w14:paraId="375B3F71" w14:textId="77777777" w:rsidR="00755171" w:rsidRPr="00881AD8" w:rsidRDefault="00755171" w:rsidP="00755171">
      <w:pPr>
        <w:pStyle w:val="NormalWeb"/>
      </w:pPr>
      <w:r w:rsidRPr="00881AD8">
        <w:t xml:space="preserve">The fifth change is that the rubric remains </w:t>
      </w:r>
      <w:r w:rsidRPr="00881AD8">
        <w:rPr>
          <w:rStyle w:val="Strong"/>
          <w:rFonts w:eastAsiaTheme="majorEastAsia"/>
        </w:rPr>
        <w:t>generic to all industries</w:t>
      </w:r>
      <w:r w:rsidRPr="00881AD8">
        <w:t>. Different industries will report different environmental issues, but every sustainability report can still be assessed using the same structure: section topics, charts, metrics, and assurance. That makes the rubric more comparable across firms.</w:t>
      </w:r>
    </w:p>
    <w:p w14:paraId="429DACCA" w14:textId="77777777" w:rsidR="00755171" w:rsidRPr="00881AD8" w:rsidRDefault="00755171" w:rsidP="00755171">
      <w:pPr>
        <w:pStyle w:val="NormalWeb"/>
      </w:pPr>
      <w:r w:rsidRPr="00881AD8">
        <w:t xml:space="preserve">A final implication of this revision is that a company with a green brand is </w:t>
      </w:r>
      <w:r w:rsidRPr="00881AD8">
        <w:rPr>
          <w:rStyle w:val="Strong"/>
          <w:rFonts w:eastAsiaTheme="majorEastAsia"/>
        </w:rPr>
        <w:t>not automatically penalised</w:t>
      </w:r>
      <w:r w:rsidRPr="00881AD8">
        <w:t xml:space="preserve"> and </w:t>
      </w:r>
      <w:r w:rsidRPr="00881AD8">
        <w:rPr>
          <w:rStyle w:val="Strong"/>
          <w:rFonts w:eastAsiaTheme="majorEastAsia"/>
        </w:rPr>
        <w:t>not automatically rewarded</w:t>
      </w:r>
      <w:r w:rsidRPr="00881AD8">
        <w:t>. After adjustment for the icon/theme colour baseline, green only earns strong marks when it is tied to substantial environmental reporting. When it spills into non-environment content, it becomes a sign of superficial use.</w:t>
      </w:r>
    </w:p>
    <w:p w14:paraId="35FA99F3" w14:textId="77777777" w:rsidR="00755171" w:rsidRPr="00881AD8" w:rsidRDefault="00755171" w:rsidP="00755171">
      <w:pPr>
        <w:pStyle w:val="NormalWeb"/>
      </w:pPr>
      <w:r w:rsidRPr="00881AD8">
        <w:t xml:space="preserve">For mixed-content items, the reader should classify them by their </w:t>
      </w:r>
      <w:r w:rsidRPr="00881AD8">
        <w:rPr>
          <w:rStyle w:val="Strong"/>
          <w:rFonts w:eastAsiaTheme="majorEastAsia"/>
        </w:rPr>
        <w:t>dominant purpose</w:t>
      </w:r>
      <w:r w:rsidRPr="00881AD8">
        <w:t>, or split the judgment proportionally where the content is genuinely balanced.</w:t>
      </w:r>
    </w:p>
    <w:p w14:paraId="52559551" w14:textId="204F6AC2" w:rsidR="00B87705" w:rsidRPr="00881AD8" w:rsidRDefault="00B87705" w:rsidP="0069779E">
      <w:pPr>
        <w:rPr>
          <w:b/>
          <w:bCs/>
          <w:i/>
          <w:iCs/>
          <w:u w:val="single"/>
        </w:rPr>
      </w:pPr>
      <w:r w:rsidRPr="00881AD8">
        <w:rPr>
          <w:b/>
          <w:bCs/>
          <w:i/>
          <w:iCs/>
          <w:u w:val="single"/>
        </w:rPr>
        <w:br w:type="page"/>
      </w:r>
    </w:p>
    <w:p w14:paraId="1C4E3FD8" w14:textId="50AF8520" w:rsidR="004F40BE" w:rsidRPr="00881AD8" w:rsidRDefault="00E40D76" w:rsidP="00DB157B">
      <w:pPr>
        <w:pStyle w:val="Heading1"/>
        <w:rPr>
          <w:rFonts w:ascii="Times New Roman" w:hAnsi="Times New Roman" w:cs="Times New Roman"/>
          <w:sz w:val="24"/>
          <w:szCs w:val="24"/>
        </w:rPr>
      </w:pPr>
      <w:r w:rsidRPr="00881AD8">
        <w:rPr>
          <w:rFonts w:ascii="Times New Roman" w:hAnsi="Times New Roman" w:cs="Times New Roman"/>
          <w:sz w:val="24"/>
          <w:szCs w:val="24"/>
        </w:rPr>
        <w:lastRenderedPageBreak/>
        <w:t xml:space="preserve">[Prompt </w:t>
      </w:r>
      <w:r w:rsidR="00B87705" w:rsidRPr="00881AD8">
        <w:rPr>
          <w:rFonts w:ascii="Times New Roman" w:hAnsi="Times New Roman" w:cs="Times New Roman"/>
          <w:sz w:val="24"/>
          <w:szCs w:val="24"/>
        </w:rPr>
        <w:t>6</w:t>
      </w:r>
      <w:r w:rsidRPr="00881AD8">
        <w:rPr>
          <w:rFonts w:ascii="Times New Roman" w:hAnsi="Times New Roman" w:cs="Times New Roman"/>
          <w:sz w:val="24"/>
          <w:szCs w:val="24"/>
        </w:rPr>
        <w:t xml:space="preserve">] Step 3: Refine the scoring system &amp; develop prompts </w:t>
      </w:r>
    </w:p>
    <w:p w14:paraId="32B2652D" w14:textId="77777777" w:rsidR="00B75006" w:rsidRDefault="00B75006" w:rsidP="003A09A8"/>
    <w:p w14:paraId="486E5867" w14:textId="2972C312" w:rsidR="00E40D76" w:rsidRPr="00881AD8" w:rsidRDefault="00E40D76" w:rsidP="00B75006">
      <w:pPr>
        <w:pStyle w:val="Heading2"/>
      </w:pPr>
      <w:r w:rsidRPr="00881AD8">
        <w:t>Goal</w:t>
      </w:r>
      <w:r w:rsidR="00B75006">
        <w:t xml:space="preserve">: </w:t>
      </w:r>
      <w:r w:rsidRPr="00881AD8">
        <w:t xml:space="preserve">To produce a comprehensive scoring rubric </w:t>
      </w:r>
    </w:p>
    <w:p w14:paraId="65B47DD5" w14:textId="77777777" w:rsidR="00755171" w:rsidRPr="00881AD8" w:rsidRDefault="00755171" w:rsidP="00B45572">
      <w:pPr>
        <w:rPr>
          <w:i/>
          <w:iCs/>
        </w:rPr>
      </w:pPr>
    </w:p>
    <w:p w14:paraId="76D58CF3" w14:textId="0E831662" w:rsidR="000579EC" w:rsidRPr="00B75006" w:rsidRDefault="000579EC" w:rsidP="000579EC">
      <w:pPr>
        <w:pStyle w:val="Heading2"/>
        <w:rPr>
          <w:color w:val="4C94D8" w:themeColor="text2" w:themeTint="80"/>
        </w:rPr>
      </w:pPr>
      <w:r w:rsidRPr="00B75006">
        <w:rPr>
          <w:color w:val="4C94D8" w:themeColor="text2" w:themeTint="80"/>
        </w:rPr>
        <w:t>Prompt</w:t>
      </w:r>
      <w:r w:rsidR="00B75006" w:rsidRPr="00B75006">
        <w:rPr>
          <w:color w:val="4C94D8" w:themeColor="text2" w:themeTint="80"/>
        </w:rPr>
        <w:t xml:space="preserve"> 6:</w:t>
      </w:r>
    </w:p>
    <w:p w14:paraId="798D4DAB" w14:textId="77777777" w:rsidR="000579EC" w:rsidRPr="00881AD8" w:rsidRDefault="000579EC" w:rsidP="000579EC"/>
    <w:p w14:paraId="3CE9A204" w14:textId="77777777" w:rsidR="000579EC" w:rsidRPr="00881AD8" w:rsidRDefault="000579EC" w:rsidP="000579EC">
      <w:pPr>
        <w:ind w:left="720"/>
        <w:rPr>
          <w:i/>
          <w:iCs/>
          <w:color w:val="0070C0"/>
        </w:rPr>
      </w:pPr>
      <w:r w:rsidRPr="00881AD8">
        <w:rPr>
          <w:i/>
          <w:iCs/>
          <w:color w:val="0070C0"/>
        </w:rPr>
        <w:t xml:space="preserve">“Please generate a rubric based on the current one to incorporate these additional considerations: </w:t>
      </w:r>
    </w:p>
    <w:p w14:paraId="69F947E5" w14:textId="05D67063" w:rsidR="000579EC" w:rsidRPr="00881AD8" w:rsidRDefault="000579EC" w:rsidP="00362A7D">
      <w:pPr>
        <w:pStyle w:val="ListParagraph"/>
        <w:numPr>
          <w:ilvl w:val="0"/>
          <w:numId w:val="8"/>
        </w:numPr>
        <w:rPr>
          <w:i/>
          <w:iCs/>
          <w:color w:val="0070C0"/>
        </w:rPr>
      </w:pPr>
      <w:r w:rsidRPr="00881AD8">
        <w:rPr>
          <w:i/>
          <w:iCs/>
          <w:color w:val="0070C0"/>
        </w:rPr>
        <w:t xml:space="preserve">The new rubric should integrate both aspects of colour usage and bias-reducing factors (e.g., governance, business model, performance). </w:t>
      </w:r>
    </w:p>
    <w:p w14:paraId="1B48113B" w14:textId="5F975AE6" w:rsidR="000579EC" w:rsidRPr="00881AD8" w:rsidRDefault="00DB4523" w:rsidP="00362A7D">
      <w:pPr>
        <w:pStyle w:val="ListParagraph"/>
        <w:numPr>
          <w:ilvl w:val="0"/>
          <w:numId w:val="8"/>
        </w:numPr>
        <w:rPr>
          <w:i/>
          <w:iCs/>
          <w:color w:val="0070C0"/>
        </w:rPr>
      </w:pPr>
      <w:r w:rsidRPr="00881AD8">
        <w:rPr>
          <w:i/>
          <w:iCs/>
          <w:color w:val="0070C0"/>
        </w:rPr>
        <w:t>Keep the s</w:t>
      </w:r>
      <w:r w:rsidR="000579EC" w:rsidRPr="00881AD8">
        <w:rPr>
          <w:i/>
          <w:iCs/>
          <w:color w:val="0070C0"/>
        </w:rPr>
        <w:t>pecific weighting for categories related to colour use (e.g., separate scores for appropriate use</w:t>
      </w:r>
      <w:r w:rsidR="00C81476" w:rsidRPr="00881AD8">
        <w:rPr>
          <w:i/>
          <w:iCs/>
          <w:color w:val="0070C0"/>
        </w:rPr>
        <w:t>,</w:t>
      </w:r>
      <w:r w:rsidR="000579EC" w:rsidRPr="00881AD8">
        <w:rPr>
          <w:i/>
          <w:iCs/>
          <w:color w:val="0070C0"/>
        </w:rPr>
        <w:t xml:space="preserve"> excessive use</w:t>
      </w:r>
      <w:r w:rsidR="00C81476" w:rsidRPr="00881AD8">
        <w:rPr>
          <w:i/>
          <w:iCs/>
          <w:color w:val="0070C0"/>
        </w:rPr>
        <w:t>,</w:t>
      </w:r>
      <w:r w:rsidR="000579EC" w:rsidRPr="00881AD8">
        <w:rPr>
          <w:i/>
          <w:iCs/>
          <w:color w:val="0070C0"/>
        </w:rPr>
        <w:t xml:space="preserve"> </w:t>
      </w:r>
      <w:r w:rsidR="00C81476" w:rsidRPr="00881AD8">
        <w:rPr>
          <w:i/>
          <w:iCs/>
          <w:color w:val="0070C0"/>
        </w:rPr>
        <w:t>and</w:t>
      </w:r>
      <w:r w:rsidR="000579EC" w:rsidRPr="00881AD8">
        <w:rPr>
          <w:i/>
          <w:iCs/>
          <w:color w:val="0070C0"/>
        </w:rPr>
        <w:t xml:space="preserve"> theme alignment). </w:t>
      </w:r>
    </w:p>
    <w:p w14:paraId="1A9DD2E3" w14:textId="691D546C" w:rsidR="00AA12A5" w:rsidRPr="00881AD8" w:rsidRDefault="000579EC" w:rsidP="00362A7D">
      <w:pPr>
        <w:pStyle w:val="ListParagraph"/>
        <w:numPr>
          <w:ilvl w:val="0"/>
          <w:numId w:val="8"/>
        </w:numPr>
        <w:rPr>
          <w:i/>
          <w:iCs/>
          <w:color w:val="0070C0"/>
        </w:rPr>
      </w:pPr>
      <w:r w:rsidRPr="00881AD8">
        <w:rPr>
          <w:i/>
          <w:iCs/>
          <w:color w:val="0070C0"/>
        </w:rPr>
        <w:t>Greenwashing risks should be treated as a dedicated category with weighted scoring. Adjust the rubric accordingly while maintaining a 10-point scale and a total score of 100.”</w:t>
      </w:r>
    </w:p>
    <w:p w14:paraId="0EE05E41" w14:textId="1A99BCB4" w:rsidR="00DB157B" w:rsidRPr="00881AD8" w:rsidRDefault="00DB157B" w:rsidP="00DB157B">
      <w:pPr>
        <w:pStyle w:val="Heading2"/>
      </w:pPr>
      <w:r w:rsidRPr="00881AD8">
        <w:t>GPT response</w:t>
      </w:r>
    </w:p>
    <w:p w14:paraId="5F9A2414" w14:textId="77777777" w:rsidR="00DB157B" w:rsidRPr="00881AD8" w:rsidRDefault="00DB157B" w:rsidP="00DB157B">
      <w:pPr>
        <w:pStyle w:val="NormalWeb"/>
      </w:pPr>
      <w:r w:rsidRPr="00881AD8">
        <w:t xml:space="preserve">Below is a revised rubric that keeps the </w:t>
      </w:r>
      <w:r w:rsidRPr="00881AD8">
        <w:rPr>
          <w:rStyle w:val="Strong"/>
          <w:rFonts w:eastAsiaTheme="majorEastAsia"/>
        </w:rPr>
        <w:t>current adjusted-green logic</w:t>
      </w:r>
      <w:r w:rsidRPr="00881AD8">
        <w:t xml:space="preserve"> but adds </w:t>
      </w:r>
      <w:r w:rsidRPr="00881AD8">
        <w:rPr>
          <w:rStyle w:val="Strong"/>
          <w:rFonts w:eastAsiaTheme="majorEastAsia"/>
        </w:rPr>
        <w:t>bias-reducing factors</w:t>
      </w:r>
      <w:r w:rsidRPr="00881AD8">
        <w:t xml:space="preserve"> and a </w:t>
      </w:r>
      <w:r w:rsidRPr="00881AD8">
        <w:rPr>
          <w:rStyle w:val="Strong"/>
          <w:rFonts w:eastAsiaTheme="majorEastAsia"/>
        </w:rPr>
        <w:t>dedicated greenwashing risk category</w:t>
      </w:r>
      <w:r w:rsidRPr="00881AD8">
        <w:t xml:space="preserve">. It remains </w:t>
      </w:r>
      <w:r w:rsidRPr="00881AD8">
        <w:rPr>
          <w:rStyle w:val="Strong"/>
          <w:rFonts w:eastAsiaTheme="majorEastAsia"/>
        </w:rPr>
        <w:t>industry-neutral</w:t>
      </w:r>
      <w:r w:rsidRPr="00881AD8">
        <w:t xml:space="preserve"> and can be applied across sectors.</w:t>
      </w:r>
    </w:p>
    <w:p w14:paraId="37670F1F" w14:textId="77777777" w:rsidR="00DB157B" w:rsidRPr="00881AD8" w:rsidRDefault="00DB157B" w:rsidP="00DB157B">
      <w:pPr>
        <w:pStyle w:val="NormalWeb"/>
      </w:pPr>
      <w:r w:rsidRPr="00881AD8">
        <w:t>For continuity with the current rubric:</w:t>
      </w:r>
    </w:p>
    <w:p w14:paraId="07BBFBC5" w14:textId="77777777" w:rsidR="00DB157B" w:rsidRPr="00881AD8" w:rsidRDefault="00DB157B" w:rsidP="00362A7D">
      <w:pPr>
        <w:pStyle w:val="NormalWeb"/>
        <w:numPr>
          <w:ilvl w:val="0"/>
          <w:numId w:val="9"/>
        </w:numPr>
      </w:pPr>
      <w:r w:rsidRPr="00881AD8">
        <w:rPr>
          <w:rStyle w:val="Strong"/>
          <w:rFonts w:eastAsiaTheme="majorEastAsia"/>
        </w:rPr>
        <w:t>Appropriate use of green</w:t>
      </w:r>
      <w:r w:rsidRPr="00881AD8">
        <w:t xml:space="preserve"> means adjusted green used in </w:t>
      </w:r>
      <w:r w:rsidRPr="00881AD8">
        <w:rPr>
          <w:rStyle w:val="Strong"/>
          <w:rFonts w:eastAsiaTheme="majorEastAsia"/>
        </w:rPr>
        <w:t>Environment-related Section Topics (E-T)</w:t>
      </w:r>
      <w:r w:rsidRPr="00881AD8">
        <w:t xml:space="preserve">, </w:t>
      </w:r>
      <w:r w:rsidRPr="00881AD8">
        <w:rPr>
          <w:rStyle w:val="Strong"/>
          <w:rFonts w:eastAsiaTheme="majorEastAsia"/>
        </w:rPr>
        <w:t>Environment-related Charts (E-C)</w:t>
      </w:r>
      <w:r w:rsidRPr="00881AD8">
        <w:t xml:space="preserve">, </w:t>
      </w:r>
      <w:r w:rsidRPr="00881AD8">
        <w:rPr>
          <w:rStyle w:val="Strong"/>
          <w:rFonts w:eastAsiaTheme="majorEastAsia"/>
        </w:rPr>
        <w:t>Environmental Metrics (E-M)</w:t>
      </w:r>
      <w:r w:rsidRPr="00881AD8">
        <w:t xml:space="preserve">, and </w:t>
      </w:r>
      <w:r w:rsidRPr="00881AD8">
        <w:rPr>
          <w:rStyle w:val="Strong"/>
          <w:rFonts w:eastAsiaTheme="majorEastAsia"/>
        </w:rPr>
        <w:t>Environmental-related External Assurance (E-A)</w:t>
      </w:r>
      <w:r w:rsidRPr="00881AD8">
        <w:t>.</w:t>
      </w:r>
    </w:p>
    <w:p w14:paraId="51B6706F" w14:textId="77777777" w:rsidR="00DB157B" w:rsidRPr="00881AD8" w:rsidRDefault="00DB157B" w:rsidP="00362A7D">
      <w:pPr>
        <w:pStyle w:val="NormalWeb"/>
        <w:numPr>
          <w:ilvl w:val="0"/>
          <w:numId w:val="9"/>
        </w:numPr>
      </w:pPr>
      <w:r w:rsidRPr="00881AD8">
        <w:rPr>
          <w:rStyle w:val="Strong"/>
          <w:rFonts w:eastAsiaTheme="majorEastAsia"/>
        </w:rPr>
        <w:t>Excessive use of green</w:t>
      </w:r>
      <w:r w:rsidRPr="00881AD8">
        <w:t xml:space="preserve"> means adjusted green used in </w:t>
      </w:r>
      <w:r w:rsidRPr="00881AD8">
        <w:rPr>
          <w:rStyle w:val="Strong"/>
          <w:rFonts w:eastAsiaTheme="majorEastAsia"/>
        </w:rPr>
        <w:t>Non-environment-related Section Topics (NE-T)</w:t>
      </w:r>
      <w:r w:rsidRPr="00881AD8">
        <w:t xml:space="preserve">, </w:t>
      </w:r>
      <w:r w:rsidRPr="00881AD8">
        <w:rPr>
          <w:rStyle w:val="Strong"/>
          <w:rFonts w:eastAsiaTheme="majorEastAsia"/>
        </w:rPr>
        <w:t>Non-environment-related Charts (NE-C)</w:t>
      </w:r>
      <w:r w:rsidRPr="00881AD8">
        <w:t xml:space="preserve">, </w:t>
      </w:r>
      <w:r w:rsidRPr="00881AD8">
        <w:rPr>
          <w:rStyle w:val="Strong"/>
          <w:rFonts w:eastAsiaTheme="majorEastAsia"/>
        </w:rPr>
        <w:t>Non-environment-related Metrics (NE-M)</w:t>
      </w:r>
      <w:r w:rsidRPr="00881AD8">
        <w:t xml:space="preserve">, and </w:t>
      </w:r>
      <w:r w:rsidRPr="00881AD8">
        <w:rPr>
          <w:rStyle w:val="Strong"/>
          <w:rFonts w:eastAsiaTheme="majorEastAsia"/>
        </w:rPr>
        <w:t>Non-environment-related External Assurance (NE-A)</w:t>
      </w:r>
      <w:r w:rsidRPr="00881AD8">
        <w:t>.</w:t>
      </w:r>
    </w:p>
    <w:p w14:paraId="5F04312F" w14:textId="77777777" w:rsidR="00DB157B" w:rsidRPr="00881AD8" w:rsidRDefault="00DB157B" w:rsidP="00362A7D">
      <w:pPr>
        <w:pStyle w:val="NormalWeb"/>
        <w:numPr>
          <w:ilvl w:val="0"/>
          <w:numId w:val="9"/>
        </w:numPr>
      </w:pPr>
      <w:r w:rsidRPr="00881AD8">
        <w:rPr>
          <w:rStyle w:val="Strong"/>
          <w:rFonts w:eastAsiaTheme="majorEastAsia"/>
        </w:rPr>
        <w:t>Adjusted green</w:t>
      </w:r>
      <w:r w:rsidRPr="00881AD8">
        <w:t xml:space="preserve"> means green use after controlling for the report’s </w:t>
      </w:r>
      <w:r w:rsidRPr="00881AD8">
        <w:rPr>
          <w:rStyle w:val="Strong"/>
          <w:rFonts w:eastAsiaTheme="majorEastAsia"/>
        </w:rPr>
        <w:t>icon, theme, or brand colour baseline</w:t>
      </w:r>
      <w:r w:rsidRPr="00881AD8">
        <w:t>.</w:t>
      </w:r>
    </w:p>
    <w:p w14:paraId="3EDFB044" w14:textId="77777777" w:rsidR="00DB157B" w:rsidRPr="00881AD8" w:rsidRDefault="00DB157B" w:rsidP="00DB157B">
      <w:r w:rsidRPr="00881AD8">
        <w:t>Revised integrated rubric</w:t>
      </w:r>
    </w:p>
    <w:p w14:paraId="2679F287" w14:textId="77777777" w:rsidR="00DB157B" w:rsidRPr="00881AD8" w:rsidRDefault="00DB157B" w:rsidP="00DB157B">
      <w:pPr>
        <w:pStyle w:val="NormalWeb"/>
      </w:pPr>
      <w:r w:rsidRPr="00881AD8">
        <w:t xml:space="preserve">Score each criterion from </w:t>
      </w:r>
      <w:r w:rsidRPr="00881AD8">
        <w:rPr>
          <w:rStyle w:val="Strong"/>
          <w:rFonts w:eastAsiaTheme="majorEastAsia"/>
        </w:rPr>
        <w:t>1 to 10</w:t>
      </w:r>
      <w:r w:rsidRPr="00881AD8">
        <w:t xml:space="preserve">, where </w:t>
      </w:r>
      <w:r w:rsidRPr="00881AD8">
        <w:rPr>
          <w:rStyle w:val="Strong"/>
          <w:rFonts w:eastAsiaTheme="majorEastAsia"/>
        </w:rPr>
        <w:t>10 = best practice</w:t>
      </w:r>
      <w:r w:rsidRPr="00881AD8">
        <w:t>.</w:t>
      </w:r>
      <w:r w:rsidRPr="00881AD8">
        <w:br/>
        <w:t>Then convert each criterion into weighted points:</w:t>
      </w:r>
    </w:p>
    <w:p w14:paraId="2F59E602" w14:textId="77777777" w:rsidR="00DB157B" w:rsidRPr="00881AD8" w:rsidRDefault="00DB157B" w:rsidP="00DB157B">
      <w:pPr>
        <w:pStyle w:val="NormalWeb"/>
      </w:pPr>
      <w:r w:rsidRPr="00881AD8">
        <w:rPr>
          <w:rStyle w:val="Strong"/>
          <w:rFonts w:eastAsiaTheme="majorEastAsia"/>
        </w:rPr>
        <w:t>Weighted points = (criterion score ÷ 10) × weight</w:t>
      </w:r>
    </w:p>
    <w:p w14:paraId="26D9A0B6" w14:textId="77777777" w:rsidR="00DB157B" w:rsidRPr="00881AD8" w:rsidRDefault="00DB157B" w:rsidP="00DB157B">
      <w:pPr>
        <w:pStyle w:val="NormalWeb"/>
      </w:pPr>
      <w:r w:rsidRPr="00881AD8">
        <w:t xml:space="preserve">The weighted points add to </w:t>
      </w:r>
      <w:r w:rsidRPr="00881AD8">
        <w:rPr>
          <w:rStyle w:val="Strong"/>
          <w:rFonts w:eastAsiaTheme="majorEastAsia"/>
        </w:rPr>
        <w:t>100</w:t>
      </w:r>
      <w:r w:rsidRPr="00881AD8">
        <w:t>.</w:t>
      </w:r>
      <w:r w:rsidRPr="00881AD8">
        <w:br/>
        <w:t>The final report score on the original scale is:</w:t>
      </w:r>
    </w:p>
    <w:p w14:paraId="4CDC01DA" w14:textId="77777777" w:rsidR="00DB157B" w:rsidRPr="00881AD8" w:rsidRDefault="00DB157B" w:rsidP="00DB157B">
      <w:pPr>
        <w:pStyle w:val="NormalWeb"/>
        <w:rPr>
          <w:rStyle w:val="Strong"/>
          <w:rFonts w:eastAsiaTheme="majorEastAsia"/>
        </w:rPr>
        <w:sectPr w:rsidR="00DB157B" w:rsidRPr="00881AD8">
          <w:pgSz w:w="12240" w:h="15840"/>
          <w:pgMar w:top="1440" w:right="1440" w:bottom="1440" w:left="1440" w:header="708" w:footer="708" w:gutter="0"/>
          <w:cols w:space="708"/>
          <w:docGrid w:linePitch="360"/>
        </w:sectPr>
      </w:pPr>
      <w:r w:rsidRPr="00881AD8">
        <w:rPr>
          <w:rStyle w:val="Strong"/>
          <w:rFonts w:eastAsiaTheme="majorEastAsia"/>
        </w:rPr>
        <w:t>Final score out of 10 = total weighted points ÷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827"/>
        <w:gridCol w:w="2882"/>
        <w:gridCol w:w="3769"/>
        <w:gridCol w:w="3249"/>
      </w:tblGrid>
      <w:tr w:rsidR="00DB157B" w:rsidRPr="00881AD8" w14:paraId="0A170BE2" w14:textId="77777777" w:rsidTr="00DB157B">
        <w:trPr>
          <w:tblHeader/>
          <w:tblCellSpacing w:w="15" w:type="dxa"/>
        </w:trPr>
        <w:tc>
          <w:tcPr>
            <w:tcW w:w="0" w:type="auto"/>
            <w:vAlign w:val="center"/>
            <w:hideMark/>
          </w:tcPr>
          <w:p w14:paraId="775DC2B1" w14:textId="77777777" w:rsidR="00DB157B" w:rsidRPr="00881AD8" w:rsidRDefault="00DB157B">
            <w:pPr>
              <w:jc w:val="center"/>
              <w:rPr>
                <w:b/>
                <w:bCs/>
              </w:rPr>
            </w:pPr>
            <w:r w:rsidRPr="00881AD8">
              <w:rPr>
                <w:b/>
                <w:bCs/>
              </w:rPr>
              <w:lastRenderedPageBreak/>
              <w:t>Category</w:t>
            </w:r>
          </w:p>
        </w:tc>
        <w:tc>
          <w:tcPr>
            <w:tcW w:w="0" w:type="auto"/>
            <w:vAlign w:val="center"/>
            <w:hideMark/>
          </w:tcPr>
          <w:p w14:paraId="630304B2" w14:textId="70090D71" w:rsidR="00DB157B" w:rsidRPr="00881AD8" w:rsidRDefault="00DB157B">
            <w:pPr>
              <w:jc w:val="center"/>
              <w:rPr>
                <w:b/>
                <w:bCs/>
              </w:rPr>
            </w:pPr>
            <w:r w:rsidRPr="00881AD8">
              <w:rPr>
                <w:b/>
                <w:bCs/>
              </w:rPr>
              <w:t xml:space="preserve">Weight </w:t>
            </w:r>
          </w:p>
        </w:tc>
        <w:tc>
          <w:tcPr>
            <w:tcW w:w="0" w:type="auto"/>
            <w:vAlign w:val="center"/>
            <w:hideMark/>
          </w:tcPr>
          <w:p w14:paraId="05D81F5F" w14:textId="77777777" w:rsidR="00DB157B" w:rsidRPr="00881AD8" w:rsidRDefault="00DB157B">
            <w:pPr>
              <w:jc w:val="center"/>
              <w:rPr>
                <w:b/>
                <w:bCs/>
              </w:rPr>
            </w:pPr>
            <w:r w:rsidRPr="00881AD8">
              <w:rPr>
                <w:b/>
                <w:bCs/>
              </w:rPr>
              <w:t>What is being assessed</w:t>
            </w:r>
          </w:p>
        </w:tc>
        <w:tc>
          <w:tcPr>
            <w:tcW w:w="0" w:type="auto"/>
            <w:vAlign w:val="center"/>
            <w:hideMark/>
          </w:tcPr>
          <w:p w14:paraId="4F3838E8" w14:textId="77777777" w:rsidR="00DB157B" w:rsidRPr="00881AD8" w:rsidRDefault="00DB157B">
            <w:pPr>
              <w:jc w:val="center"/>
              <w:rPr>
                <w:b/>
                <w:bCs/>
              </w:rPr>
            </w:pPr>
            <w:r w:rsidRPr="00881AD8">
              <w:rPr>
                <w:b/>
                <w:bCs/>
              </w:rPr>
              <w:t>What earns a high score</w:t>
            </w:r>
          </w:p>
        </w:tc>
        <w:tc>
          <w:tcPr>
            <w:tcW w:w="0" w:type="auto"/>
            <w:vAlign w:val="center"/>
            <w:hideMark/>
          </w:tcPr>
          <w:p w14:paraId="3AEBFB5E" w14:textId="77777777" w:rsidR="00DB157B" w:rsidRPr="00881AD8" w:rsidRDefault="00DB157B">
            <w:pPr>
              <w:jc w:val="center"/>
              <w:rPr>
                <w:b/>
                <w:bCs/>
              </w:rPr>
            </w:pPr>
            <w:r w:rsidRPr="00881AD8">
              <w:rPr>
                <w:b/>
                <w:bCs/>
              </w:rPr>
              <w:t>What earns a low score</w:t>
            </w:r>
          </w:p>
        </w:tc>
      </w:tr>
      <w:tr w:rsidR="00DB157B" w:rsidRPr="00881AD8" w14:paraId="0D083792" w14:textId="77777777" w:rsidTr="00DB157B">
        <w:trPr>
          <w:tblCellSpacing w:w="15" w:type="dxa"/>
        </w:trPr>
        <w:tc>
          <w:tcPr>
            <w:tcW w:w="0" w:type="auto"/>
            <w:vAlign w:val="center"/>
            <w:hideMark/>
          </w:tcPr>
          <w:p w14:paraId="312FA290" w14:textId="77777777" w:rsidR="00DB157B" w:rsidRPr="00881AD8" w:rsidRDefault="00DB157B">
            <w:r w:rsidRPr="00881AD8">
              <w:rPr>
                <w:rStyle w:val="Strong"/>
                <w:rFonts w:eastAsiaTheme="majorEastAsia"/>
              </w:rPr>
              <w:t>1. Appropriate use of adjusted green</w:t>
            </w:r>
          </w:p>
        </w:tc>
        <w:tc>
          <w:tcPr>
            <w:tcW w:w="0" w:type="auto"/>
            <w:vAlign w:val="center"/>
            <w:hideMark/>
          </w:tcPr>
          <w:p w14:paraId="0B7C3067" w14:textId="77777777" w:rsidR="00DB157B" w:rsidRPr="00881AD8" w:rsidRDefault="00DB157B">
            <w:r w:rsidRPr="00881AD8">
              <w:rPr>
                <w:rStyle w:val="Strong"/>
                <w:rFonts w:eastAsiaTheme="majorEastAsia"/>
              </w:rPr>
              <w:t>25</w:t>
            </w:r>
          </w:p>
        </w:tc>
        <w:tc>
          <w:tcPr>
            <w:tcW w:w="0" w:type="auto"/>
            <w:vAlign w:val="center"/>
            <w:hideMark/>
          </w:tcPr>
          <w:p w14:paraId="36599AD6" w14:textId="77777777" w:rsidR="00DB157B" w:rsidRPr="00881AD8" w:rsidRDefault="00DB157B">
            <w:r w:rsidRPr="00881AD8">
              <w:t>Whether adjusted green is concentrated in E-T, E-C, E-M, and E-A</w:t>
            </w:r>
          </w:p>
        </w:tc>
        <w:tc>
          <w:tcPr>
            <w:tcW w:w="0" w:type="auto"/>
            <w:vAlign w:val="center"/>
            <w:hideMark/>
          </w:tcPr>
          <w:p w14:paraId="2695DF28" w14:textId="77777777" w:rsidR="00DB157B" w:rsidRPr="00881AD8" w:rsidRDefault="00DB157B">
            <w:r w:rsidRPr="00881AD8">
              <w:t>Green is mainly reserved for genuinely environmental topics, charts, metrics, and environmental assurance. It improves meaning and navigation.</w:t>
            </w:r>
          </w:p>
        </w:tc>
        <w:tc>
          <w:tcPr>
            <w:tcW w:w="0" w:type="auto"/>
            <w:vAlign w:val="center"/>
            <w:hideMark/>
          </w:tcPr>
          <w:p w14:paraId="5E9ECC15" w14:textId="77777777" w:rsidR="00DB157B" w:rsidRPr="00881AD8" w:rsidRDefault="00DB157B">
            <w:r w:rsidRPr="00881AD8">
              <w:t>Green is not clearly concentrated in environmental content, or is inconsistently used.</w:t>
            </w:r>
          </w:p>
        </w:tc>
      </w:tr>
      <w:tr w:rsidR="00DB157B" w:rsidRPr="00881AD8" w14:paraId="26F31AC7" w14:textId="77777777" w:rsidTr="00DB157B">
        <w:trPr>
          <w:tblCellSpacing w:w="15" w:type="dxa"/>
        </w:trPr>
        <w:tc>
          <w:tcPr>
            <w:tcW w:w="0" w:type="auto"/>
            <w:vAlign w:val="center"/>
            <w:hideMark/>
          </w:tcPr>
          <w:p w14:paraId="0F488BC6" w14:textId="77777777" w:rsidR="00DB157B" w:rsidRPr="00881AD8" w:rsidRDefault="00DB157B">
            <w:r w:rsidRPr="00881AD8">
              <w:rPr>
                <w:rStyle w:val="Strong"/>
                <w:rFonts w:eastAsiaTheme="majorEastAsia"/>
              </w:rPr>
              <w:t>2. Excessive or unnecessary use of adjusted green</w:t>
            </w:r>
          </w:p>
        </w:tc>
        <w:tc>
          <w:tcPr>
            <w:tcW w:w="0" w:type="auto"/>
            <w:vAlign w:val="center"/>
            <w:hideMark/>
          </w:tcPr>
          <w:p w14:paraId="6D26D317" w14:textId="77777777" w:rsidR="00DB157B" w:rsidRPr="00881AD8" w:rsidRDefault="00DB157B">
            <w:r w:rsidRPr="00881AD8">
              <w:rPr>
                <w:rStyle w:val="Strong"/>
                <w:rFonts w:eastAsiaTheme="majorEastAsia"/>
              </w:rPr>
              <w:t>15</w:t>
            </w:r>
          </w:p>
        </w:tc>
        <w:tc>
          <w:tcPr>
            <w:tcW w:w="0" w:type="auto"/>
            <w:vAlign w:val="center"/>
            <w:hideMark/>
          </w:tcPr>
          <w:p w14:paraId="057D00FC" w14:textId="77777777" w:rsidR="00DB157B" w:rsidRPr="00881AD8" w:rsidRDefault="00DB157B">
            <w:r w:rsidRPr="00881AD8">
              <w:t>Whether adjusted green spills into NE-T, NE-C, NE-M, and NE-A</w:t>
            </w:r>
          </w:p>
        </w:tc>
        <w:tc>
          <w:tcPr>
            <w:tcW w:w="0" w:type="auto"/>
            <w:vAlign w:val="center"/>
            <w:hideMark/>
          </w:tcPr>
          <w:p w14:paraId="279B7F1E" w14:textId="77777777" w:rsidR="00DB157B" w:rsidRPr="00881AD8" w:rsidRDefault="00DB157B">
            <w:r w:rsidRPr="00881AD8">
              <w:t>Little or no adjusted green appears in non-environment material. Green is used selectively.</w:t>
            </w:r>
          </w:p>
        </w:tc>
        <w:tc>
          <w:tcPr>
            <w:tcW w:w="0" w:type="auto"/>
            <w:vAlign w:val="center"/>
            <w:hideMark/>
          </w:tcPr>
          <w:p w14:paraId="136864E3" w14:textId="77777777" w:rsidR="00DB157B" w:rsidRPr="00881AD8" w:rsidRDefault="00DB157B">
            <w:r w:rsidRPr="00881AD8">
              <w:t>Green is widely used in unrelated sections, charts, metrics, or assurance items. This suggests over-signalling.</w:t>
            </w:r>
          </w:p>
        </w:tc>
      </w:tr>
      <w:tr w:rsidR="00DB157B" w:rsidRPr="00881AD8" w14:paraId="6584A15C" w14:textId="77777777" w:rsidTr="00DB157B">
        <w:trPr>
          <w:tblCellSpacing w:w="15" w:type="dxa"/>
        </w:trPr>
        <w:tc>
          <w:tcPr>
            <w:tcW w:w="0" w:type="auto"/>
            <w:vAlign w:val="center"/>
            <w:hideMark/>
          </w:tcPr>
          <w:p w14:paraId="5757149D" w14:textId="77777777" w:rsidR="00DB157B" w:rsidRPr="00881AD8" w:rsidRDefault="00DB157B">
            <w:r w:rsidRPr="00881AD8">
              <w:rPr>
                <w:rStyle w:val="Strong"/>
                <w:rFonts w:eastAsiaTheme="majorEastAsia"/>
              </w:rPr>
              <w:t>3. Theme alignment and necessity</w:t>
            </w:r>
          </w:p>
        </w:tc>
        <w:tc>
          <w:tcPr>
            <w:tcW w:w="0" w:type="auto"/>
            <w:vAlign w:val="center"/>
            <w:hideMark/>
          </w:tcPr>
          <w:p w14:paraId="42BEC073" w14:textId="77777777" w:rsidR="00DB157B" w:rsidRPr="00881AD8" w:rsidRDefault="00DB157B">
            <w:r w:rsidRPr="00881AD8">
              <w:rPr>
                <w:rStyle w:val="Strong"/>
                <w:rFonts w:eastAsiaTheme="majorEastAsia"/>
              </w:rPr>
              <w:t>10</w:t>
            </w:r>
          </w:p>
        </w:tc>
        <w:tc>
          <w:tcPr>
            <w:tcW w:w="0" w:type="auto"/>
            <w:vAlign w:val="center"/>
            <w:hideMark/>
          </w:tcPr>
          <w:p w14:paraId="2AE9C775" w14:textId="77777777" w:rsidR="00DB157B" w:rsidRPr="00881AD8" w:rsidRDefault="00DB157B">
            <w:r w:rsidRPr="00881AD8">
              <w:t>Whether green remains meaningful after adjusting for the report’s theme, icons, or brand palette</w:t>
            </w:r>
          </w:p>
        </w:tc>
        <w:tc>
          <w:tcPr>
            <w:tcW w:w="0" w:type="auto"/>
            <w:vAlign w:val="center"/>
            <w:hideMark/>
          </w:tcPr>
          <w:p w14:paraId="65959883" w14:textId="77777777" w:rsidR="00DB157B" w:rsidRPr="00881AD8" w:rsidRDefault="00DB157B">
            <w:r w:rsidRPr="00881AD8">
              <w:t>Green is still necessary after adjustment. Replacing it with another colour would reduce meaning.</w:t>
            </w:r>
          </w:p>
        </w:tc>
        <w:tc>
          <w:tcPr>
            <w:tcW w:w="0" w:type="auto"/>
            <w:vAlign w:val="center"/>
            <w:hideMark/>
          </w:tcPr>
          <w:p w14:paraId="3708BE98" w14:textId="77777777" w:rsidR="00DB157B" w:rsidRPr="00881AD8" w:rsidRDefault="00DB157B">
            <w:r w:rsidRPr="00881AD8">
              <w:t>Green seems to be a default template or brand carry-over. Another colour could have done the same job.</w:t>
            </w:r>
          </w:p>
        </w:tc>
      </w:tr>
      <w:tr w:rsidR="00DB157B" w:rsidRPr="00881AD8" w14:paraId="12257CFA" w14:textId="77777777" w:rsidTr="00DB157B">
        <w:trPr>
          <w:tblCellSpacing w:w="15" w:type="dxa"/>
        </w:trPr>
        <w:tc>
          <w:tcPr>
            <w:tcW w:w="0" w:type="auto"/>
            <w:vAlign w:val="center"/>
            <w:hideMark/>
          </w:tcPr>
          <w:p w14:paraId="2C2F45F4" w14:textId="77777777" w:rsidR="00DB157B" w:rsidRPr="00881AD8" w:rsidRDefault="00DB157B">
            <w:r w:rsidRPr="00881AD8">
              <w:rPr>
                <w:rStyle w:val="Strong"/>
                <w:rFonts w:eastAsiaTheme="majorEastAsia"/>
              </w:rPr>
              <w:t>4. Governance and assurance context</w:t>
            </w:r>
          </w:p>
        </w:tc>
        <w:tc>
          <w:tcPr>
            <w:tcW w:w="0" w:type="auto"/>
            <w:vAlign w:val="center"/>
            <w:hideMark/>
          </w:tcPr>
          <w:p w14:paraId="2C9B5AF6" w14:textId="77777777" w:rsidR="00DB157B" w:rsidRPr="00881AD8" w:rsidRDefault="00DB157B">
            <w:r w:rsidRPr="00881AD8">
              <w:rPr>
                <w:rStyle w:val="Strong"/>
                <w:rFonts w:eastAsiaTheme="majorEastAsia"/>
              </w:rPr>
              <w:t>10</w:t>
            </w:r>
          </w:p>
        </w:tc>
        <w:tc>
          <w:tcPr>
            <w:tcW w:w="0" w:type="auto"/>
            <w:vAlign w:val="center"/>
            <w:hideMark/>
          </w:tcPr>
          <w:p w14:paraId="5EFD677B" w14:textId="77777777" w:rsidR="00DB157B" w:rsidRPr="00881AD8" w:rsidRDefault="00DB157B">
            <w:r w:rsidRPr="00881AD8">
              <w:t>Whether the report includes oversight and control mechanisms that reduce reader bias</w:t>
            </w:r>
          </w:p>
        </w:tc>
        <w:tc>
          <w:tcPr>
            <w:tcW w:w="0" w:type="auto"/>
            <w:vAlign w:val="center"/>
            <w:hideMark/>
          </w:tcPr>
          <w:p w14:paraId="3A77CAE7" w14:textId="77777777" w:rsidR="00DB157B" w:rsidRPr="00881AD8" w:rsidRDefault="00DB157B">
            <w:r w:rsidRPr="00881AD8">
              <w:t>Clear board or senior oversight, defined responsibilities, data governance, and transparent assurance boundaries are disclosed.</w:t>
            </w:r>
          </w:p>
        </w:tc>
        <w:tc>
          <w:tcPr>
            <w:tcW w:w="0" w:type="auto"/>
            <w:vAlign w:val="center"/>
            <w:hideMark/>
          </w:tcPr>
          <w:p w14:paraId="20AFC501" w14:textId="77777777" w:rsidR="00DB157B" w:rsidRPr="00881AD8" w:rsidRDefault="00DB157B">
            <w:r w:rsidRPr="00881AD8">
              <w:t>Oversight is vague, assurance scope is unclear, and controls around sustainability claims are weak.</w:t>
            </w:r>
          </w:p>
        </w:tc>
      </w:tr>
      <w:tr w:rsidR="00DB157B" w:rsidRPr="00881AD8" w14:paraId="0799CCA0" w14:textId="77777777" w:rsidTr="00DB157B">
        <w:trPr>
          <w:tblCellSpacing w:w="15" w:type="dxa"/>
        </w:trPr>
        <w:tc>
          <w:tcPr>
            <w:tcW w:w="0" w:type="auto"/>
            <w:vAlign w:val="center"/>
            <w:hideMark/>
          </w:tcPr>
          <w:p w14:paraId="43382C7B" w14:textId="77777777" w:rsidR="00DB157B" w:rsidRPr="00881AD8" w:rsidRDefault="00DB157B">
            <w:r w:rsidRPr="00881AD8">
              <w:rPr>
                <w:rStyle w:val="Strong"/>
                <w:rFonts w:eastAsiaTheme="majorEastAsia"/>
              </w:rPr>
              <w:t>5. Business model consistency and transition realism</w:t>
            </w:r>
          </w:p>
        </w:tc>
        <w:tc>
          <w:tcPr>
            <w:tcW w:w="0" w:type="auto"/>
            <w:vAlign w:val="center"/>
            <w:hideMark/>
          </w:tcPr>
          <w:p w14:paraId="5D0F4439" w14:textId="77777777" w:rsidR="00DB157B" w:rsidRPr="00881AD8" w:rsidRDefault="00DB157B">
            <w:r w:rsidRPr="00881AD8">
              <w:rPr>
                <w:rStyle w:val="Strong"/>
                <w:rFonts w:eastAsiaTheme="majorEastAsia"/>
              </w:rPr>
              <w:t>10</w:t>
            </w:r>
          </w:p>
        </w:tc>
        <w:tc>
          <w:tcPr>
            <w:tcW w:w="0" w:type="auto"/>
            <w:vAlign w:val="center"/>
            <w:hideMark/>
          </w:tcPr>
          <w:p w14:paraId="2DB91ADF" w14:textId="77777777" w:rsidR="00DB157B" w:rsidRPr="00881AD8" w:rsidRDefault="00DB157B">
            <w:r w:rsidRPr="00881AD8">
              <w:t>Whether the sustainability presentation is consistent with the firm’s core business model and its stated transition path</w:t>
            </w:r>
          </w:p>
        </w:tc>
        <w:tc>
          <w:tcPr>
            <w:tcW w:w="0" w:type="auto"/>
            <w:vAlign w:val="center"/>
            <w:hideMark/>
          </w:tcPr>
          <w:p w14:paraId="3148A086" w14:textId="77777777" w:rsidR="00DB157B" w:rsidRPr="00881AD8" w:rsidRDefault="00DB157B">
            <w:r w:rsidRPr="00881AD8">
              <w:t>The report openly explains how the business model creates environmental impacts, constraints, and transition trade-offs. Green visuals do not hide structural tensions.</w:t>
            </w:r>
          </w:p>
        </w:tc>
        <w:tc>
          <w:tcPr>
            <w:tcW w:w="0" w:type="auto"/>
            <w:vAlign w:val="center"/>
            <w:hideMark/>
          </w:tcPr>
          <w:p w14:paraId="4A430168" w14:textId="77777777" w:rsidR="00DB157B" w:rsidRPr="00881AD8" w:rsidRDefault="00DB157B">
            <w:r w:rsidRPr="00881AD8">
              <w:t>The report uses green imagery or cues in ways that gloss over a business model that materially conflicts with the sustainability narrative.</w:t>
            </w:r>
          </w:p>
        </w:tc>
      </w:tr>
      <w:tr w:rsidR="00DB157B" w:rsidRPr="00881AD8" w14:paraId="62B433C6" w14:textId="77777777" w:rsidTr="00DB157B">
        <w:trPr>
          <w:tblCellSpacing w:w="15" w:type="dxa"/>
        </w:trPr>
        <w:tc>
          <w:tcPr>
            <w:tcW w:w="0" w:type="auto"/>
            <w:vAlign w:val="center"/>
            <w:hideMark/>
          </w:tcPr>
          <w:p w14:paraId="324BC16F" w14:textId="77777777" w:rsidR="00DB157B" w:rsidRPr="00881AD8" w:rsidRDefault="00DB157B">
            <w:r w:rsidRPr="00881AD8">
              <w:rPr>
                <w:rStyle w:val="Strong"/>
                <w:rFonts w:eastAsiaTheme="majorEastAsia"/>
              </w:rPr>
              <w:t>6. Performance credibility and balance</w:t>
            </w:r>
          </w:p>
        </w:tc>
        <w:tc>
          <w:tcPr>
            <w:tcW w:w="0" w:type="auto"/>
            <w:vAlign w:val="center"/>
            <w:hideMark/>
          </w:tcPr>
          <w:p w14:paraId="1F4898B7" w14:textId="77777777" w:rsidR="00DB157B" w:rsidRPr="00881AD8" w:rsidRDefault="00DB157B">
            <w:r w:rsidRPr="00881AD8">
              <w:rPr>
                <w:rStyle w:val="Strong"/>
                <w:rFonts w:eastAsiaTheme="majorEastAsia"/>
              </w:rPr>
              <w:t>10</w:t>
            </w:r>
          </w:p>
        </w:tc>
        <w:tc>
          <w:tcPr>
            <w:tcW w:w="0" w:type="auto"/>
            <w:vAlign w:val="center"/>
            <w:hideMark/>
          </w:tcPr>
          <w:p w14:paraId="3F1772B5" w14:textId="77777777" w:rsidR="00DB157B" w:rsidRPr="00881AD8" w:rsidRDefault="00DB157B">
            <w:r w:rsidRPr="00881AD8">
              <w:t>Whether sustainability claims are backed by balanced performance evidence</w:t>
            </w:r>
          </w:p>
        </w:tc>
        <w:tc>
          <w:tcPr>
            <w:tcW w:w="0" w:type="auto"/>
            <w:vAlign w:val="center"/>
            <w:hideMark/>
          </w:tcPr>
          <w:p w14:paraId="01985583" w14:textId="77777777" w:rsidR="00DB157B" w:rsidRPr="00881AD8" w:rsidRDefault="00DB157B">
            <w:r w:rsidRPr="00881AD8">
              <w:t>The report includes quantified performance, baselines, targets, time trends, setbacks, and methodological explanation. Positive and negative results are both visible.</w:t>
            </w:r>
          </w:p>
        </w:tc>
        <w:tc>
          <w:tcPr>
            <w:tcW w:w="0" w:type="auto"/>
            <w:vAlign w:val="center"/>
            <w:hideMark/>
          </w:tcPr>
          <w:p w14:paraId="4C152834" w14:textId="77777777" w:rsidR="00DB157B" w:rsidRPr="00881AD8" w:rsidRDefault="00DB157B">
            <w:r w:rsidRPr="00881AD8">
              <w:t>Claims are mainly aspirational, selective, or image-led, with limited evidence or weak balance.</w:t>
            </w:r>
          </w:p>
        </w:tc>
      </w:tr>
      <w:tr w:rsidR="00DB157B" w:rsidRPr="00881AD8" w14:paraId="6BA6E1B6" w14:textId="77777777" w:rsidTr="00DB157B">
        <w:trPr>
          <w:tblCellSpacing w:w="15" w:type="dxa"/>
        </w:trPr>
        <w:tc>
          <w:tcPr>
            <w:tcW w:w="0" w:type="auto"/>
            <w:vAlign w:val="center"/>
            <w:hideMark/>
          </w:tcPr>
          <w:p w14:paraId="363312EA" w14:textId="77777777" w:rsidR="00DB157B" w:rsidRPr="00881AD8" w:rsidRDefault="00DB157B">
            <w:r w:rsidRPr="00881AD8">
              <w:rPr>
                <w:rStyle w:val="Strong"/>
                <w:rFonts w:eastAsiaTheme="majorEastAsia"/>
              </w:rPr>
              <w:t>7. Greenwashing risk</w:t>
            </w:r>
            <w:r w:rsidRPr="00881AD8">
              <w:t xml:space="preserve"> </w:t>
            </w:r>
            <w:r w:rsidRPr="00881AD8">
              <w:rPr>
                <w:rStyle w:val="Emphasis"/>
                <w:rFonts w:eastAsiaTheme="majorEastAsia"/>
              </w:rPr>
              <w:t xml:space="preserve">(dedicated </w:t>
            </w:r>
            <w:r w:rsidRPr="00881AD8">
              <w:rPr>
                <w:rStyle w:val="Emphasis"/>
                <w:rFonts w:eastAsiaTheme="majorEastAsia"/>
              </w:rPr>
              <w:lastRenderedPageBreak/>
              <w:t>category; reverse scored)</w:t>
            </w:r>
          </w:p>
        </w:tc>
        <w:tc>
          <w:tcPr>
            <w:tcW w:w="0" w:type="auto"/>
            <w:vAlign w:val="center"/>
            <w:hideMark/>
          </w:tcPr>
          <w:p w14:paraId="606968A2" w14:textId="77777777" w:rsidR="00DB157B" w:rsidRPr="00881AD8" w:rsidRDefault="00DB157B">
            <w:r w:rsidRPr="00881AD8">
              <w:rPr>
                <w:rStyle w:val="Strong"/>
                <w:rFonts w:eastAsiaTheme="majorEastAsia"/>
              </w:rPr>
              <w:lastRenderedPageBreak/>
              <w:t>20</w:t>
            </w:r>
          </w:p>
        </w:tc>
        <w:tc>
          <w:tcPr>
            <w:tcW w:w="0" w:type="auto"/>
            <w:vAlign w:val="center"/>
            <w:hideMark/>
          </w:tcPr>
          <w:p w14:paraId="46DFEF95" w14:textId="77777777" w:rsidR="00DB157B" w:rsidRPr="00881AD8" w:rsidRDefault="00DB157B">
            <w:r w:rsidRPr="00881AD8">
              <w:t xml:space="preserve">The overall risk that the combined use of green and surrounding context creates </w:t>
            </w:r>
            <w:r w:rsidRPr="00881AD8">
              <w:lastRenderedPageBreak/>
              <w:t>a misleading sustainability impression</w:t>
            </w:r>
          </w:p>
        </w:tc>
        <w:tc>
          <w:tcPr>
            <w:tcW w:w="0" w:type="auto"/>
            <w:vAlign w:val="center"/>
            <w:hideMark/>
          </w:tcPr>
          <w:p w14:paraId="17F71414" w14:textId="77777777" w:rsidR="00DB157B" w:rsidRPr="00881AD8" w:rsidRDefault="00DB157B">
            <w:r w:rsidRPr="00881AD8">
              <w:lastRenderedPageBreak/>
              <w:t xml:space="preserve">Low overall greenwashing risk. The visual signal is consistent with </w:t>
            </w:r>
            <w:r w:rsidRPr="00881AD8">
              <w:lastRenderedPageBreak/>
              <w:t>evidence, governance, business model realism, and performance disclosure.</w:t>
            </w:r>
          </w:p>
        </w:tc>
        <w:tc>
          <w:tcPr>
            <w:tcW w:w="0" w:type="auto"/>
            <w:vAlign w:val="center"/>
            <w:hideMark/>
          </w:tcPr>
          <w:p w14:paraId="7CC9FAC9" w14:textId="77777777" w:rsidR="00DB157B" w:rsidRPr="00881AD8" w:rsidRDefault="00DB157B">
            <w:r w:rsidRPr="00881AD8">
              <w:lastRenderedPageBreak/>
              <w:t xml:space="preserve">High overall greenwashing risk. The report creates a greener </w:t>
            </w:r>
            <w:r w:rsidRPr="00881AD8">
              <w:lastRenderedPageBreak/>
              <w:t>impression than the evidence and context justify.</w:t>
            </w:r>
          </w:p>
        </w:tc>
      </w:tr>
    </w:tbl>
    <w:p w14:paraId="2CF28C9C" w14:textId="77777777" w:rsidR="00DB157B" w:rsidRPr="00881AD8" w:rsidRDefault="00DB157B" w:rsidP="00DB157B">
      <w:pPr>
        <w:sectPr w:rsidR="00DB157B" w:rsidRPr="00881AD8" w:rsidSect="00DB157B">
          <w:pgSz w:w="15840" w:h="12240" w:orient="landscape"/>
          <w:pgMar w:top="1440" w:right="1440" w:bottom="1440" w:left="1440" w:header="708" w:footer="708" w:gutter="0"/>
          <w:cols w:space="708"/>
          <w:docGrid w:linePitch="360"/>
        </w:sectPr>
      </w:pPr>
    </w:p>
    <w:p w14:paraId="7C2DE425" w14:textId="77777777" w:rsidR="00DB157B" w:rsidRPr="00881AD8" w:rsidRDefault="00DB157B" w:rsidP="00DB157B">
      <w:r w:rsidRPr="00881AD8">
        <w:lastRenderedPageBreak/>
        <w:t>Suggested interpretation bands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2160"/>
        <w:gridCol w:w="3795"/>
      </w:tblGrid>
      <w:tr w:rsidR="00DB157B" w:rsidRPr="00881AD8" w14:paraId="74AFC33B" w14:textId="77777777" w:rsidTr="00DB157B">
        <w:trPr>
          <w:tblHeader/>
          <w:tblCellSpacing w:w="15" w:type="dxa"/>
        </w:trPr>
        <w:tc>
          <w:tcPr>
            <w:tcW w:w="0" w:type="auto"/>
            <w:vAlign w:val="center"/>
            <w:hideMark/>
          </w:tcPr>
          <w:p w14:paraId="07966857" w14:textId="77777777" w:rsidR="00DB157B" w:rsidRPr="00881AD8" w:rsidRDefault="00DB157B">
            <w:pPr>
              <w:jc w:val="center"/>
              <w:rPr>
                <w:b/>
                <w:bCs/>
              </w:rPr>
            </w:pPr>
            <w:r w:rsidRPr="00881AD8">
              <w:rPr>
                <w:b/>
                <w:bCs/>
              </w:rPr>
              <w:t>Weighted total</w:t>
            </w:r>
          </w:p>
        </w:tc>
        <w:tc>
          <w:tcPr>
            <w:tcW w:w="0" w:type="auto"/>
            <w:vAlign w:val="center"/>
            <w:hideMark/>
          </w:tcPr>
          <w:p w14:paraId="302D7FB0" w14:textId="77777777" w:rsidR="00DB157B" w:rsidRPr="00881AD8" w:rsidRDefault="00DB157B">
            <w:pPr>
              <w:jc w:val="center"/>
              <w:rPr>
                <w:b/>
                <w:bCs/>
              </w:rPr>
            </w:pPr>
            <w:r w:rsidRPr="00881AD8">
              <w:rPr>
                <w:b/>
                <w:bCs/>
              </w:rPr>
              <w:t>Final score out of 10</w:t>
            </w:r>
          </w:p>
        </w:tc>
        <w:tc>
          <w:tcPr>
            <w:tcW w:w="0" w:type="auto"/>
            <w:vAlign w:val="center"/>
            <w:hideMark/>
          </w:tcPr>
          <w:p w14:paraId="5C88519C" w14:textId="77777777" w:rsidR="00DB157B" w:rsidRPr="00881AD8" w:rsidRDefault="00DB157B">
            <w:pPr>
              <w:jc w:val="center"/>
              <w:rPr>
                <w:b/>
                <w:bCs/>
              </w:rPr>
            </w:pPr>
            <w:r w:rsidRPr="00881AD8">
              <w:rPr>
                <w:b/>
                <w:bCs/>
              </w:rPr>
              <w:t>Interpretation</w:t>
            </w:r>
          </w:p>
        </w:tc>
      </w:tr>
      <w:tr w:rsidR="00DB157B" w:rsidRPr="00881AD8" w14:paraId="1E790C2E" w14:textId="77777777" w:rsidTr="00DB157B">
        <w:trPr>
          <w:tblCellSpacing w:w="15" w:type="dxa"/>
        </w:trPr>
        <w:tc>
          <w:tcPr>
            <w:tcW w:w="0" w:type="auto"/>
            <w:vAlign w:val="center"/>
            <w:hideMark/>
          </w:tcPr>
          <w:p w14:paraId="15E1AE6A" w14:textId="77777777" w:rsidR="00DB157B" w:rsidRPr="00881AD8" w:rsidRDefault="00DB157B">
            <w:r w:rsidRPr="00881AD8">
              <w:rPr>
                <w:rStyle w:val="Strong"/>
                <w:rFonts w:eastAsiaTheme="majorEastAsia"/>
              </w:rPr>
              <w:t>90–100</w:t>
            </w:r>
          </w:p>
        </w:tc>
        <w:tc>
          <w:tcPr>
            <w:tcW w:w="0" w:type="auto"/>
            <w:vAlign w:val="center"/>
            <w:hideMark/>
          </w:tcPr>
          <w:p w14:paraId="0DECD547" w14:textId="77777777" w:rsidR="00DB157B" w:rsidRPr="00881AD8" w:rsidRDefault="00DB157B">
            <w:r w:rsidRPr="00881AD8">
              <w:rPr>
                <w:rStyle w:val="Strong"/>
                <w:rFonts w:eastAsiaTheme="majorEastAsia"/>
              </w:rPr>
              <w:t>9.0–10.0</w:t>
            </w:r>
          </w:p>
        </w:tc>
        <w:tc>
          <w:tcPr>
            <w:tcW w:w="0" w:type="auto"/>
            <w:vAlign w:val="center"/>
            <w:hideMark/>
          </w:tcPr>
          <w:p w14:paraId="51BEC42E" w14:textId="77777777" w:rsidR="00DB157B" w:rsidRPr="00881AD8" w:rsidRDefault="00DB157B">
            <w:r w:rsidRPr="00881AD8">
              <w:t>Best practice</w:t>
            </w:r>
          </w:p>
        </w:tc>
      </w:tr>
      <w:tr w:rsidR="00DB157B" w:rsidRPr="00881AD8" w14:paraId="55A8C702" w14:textId="77777777" w:rsidTr="00DB157B">
        <w:trPr>
          <w:tblCellSpacing w:w="15" w:type="dxa"/>
        </w:trPr>
        <w:tc>
          <w:tcPr>
            <w:tcW w:w="0" w:type="auto"/>
            <w:vAlign w:val="center"/>
            <w:hideMark/>
          </w:tcPr>
          <w:p w14:paraId="24D4F0AB" w14:textId="77777777" w:rsidR="00DB157B" w:rsidRPr="00881AD8" w:rsidRDefault="00DB157B">
            <w:r w:rsidRPr="00881AD8">
              <w:rPr>
                <w:rStyle w:val="Strong"/>
                <w:rFonts w:eastAsiaTheme="majorEastAsia"/>
              </w:rPr>
              <w:t>70–89</w:t>
            </w:r>
          </w:p>
        </w:tc>
        <w:tc>
          <w:tcPr>
            <w:tcW w:w="0" w:type="auto"/>
            <w:vAlign w:val="center"/>
            <w:hideMark/>
          </w:tcPr>
          <w:p w14:paraId="18218D31" w14:textId="77777777" w:rsidR="00DB157B" w:rsidRPr="00881AD8" w:rsidRDefault="00DB157B">
            <w:r w:rsidRPr="00881AD8">
              <w:rPr>
                <w:rStyle w:val="Strong"/>
                <w:rFonts w:eastAsiaTheme="majorEastAsia"/>
              </w:rPr>
              <w:t>7.0–8.9</w:t>
            </w:r>
          </w:p>
        </w:tc>
        <w:tc>
          <w:tcPr>
            <w:tcW w:w="0" w:type="auto"/>
            <w:vAlign w:val="center"/>
            <w:hideMark/>
          </w:tcPr>
          <w:p w14:paraId="5A3245B3" w14:textId="77777777" w:rsidR="00DB157B" w:rsidRPr="00881AD8" w:rsidRDefault="00DB157B">
            <w:r w:rsidRPr="00881AD8">
              <w:t>Strong practice</w:t>
            </w:r>
          </w:p>
        </w:tc>
      </w:tr>
      <w:tr w:rsidR="00DB157B" w:rsidRPr="00881AD8" w14:paraId="16E245F6" w14:textId="77777777" w:rsidTr="00DB157B">
        <w:trPr>
          <w:tblCellSpacing w:w="15" w:type="dxa"/>
        </w:trPr>
        <w:tc>
          <w:tcPr>
            <w:tcW w:w="0" w:type="auto"/>
            <w:vAlign w:val="center"/>
            <w:hideMark/>
          </w:tcPr>
          <w:p w14:paraId="46E76F8B" w14:textId="77777777" w:rsidR="00DB157B" w:rsidRPr="00881AD8" w:rsidRDefault="00DB157B">
            <w:r w:rsidRPr="00881AD8">
              <w:rPr>
                <w:rStyle w:val="Strong"/>
                <w:rFonts w:eastAsiaTheme="majorEastAsia"/>
              </w:rPr>
              <w:t>50–69</w:t>
            </w:r>
          </w:p>
        </w:tc>
        <w:tc>
          <w:tcPr>
            <w:tcW w:w="0" w:type="auto"/>
            <w:vAlign w:val="center"/>
            <w:hideMark/>
          </w:tcPr>
          <w:p w14:paraId="37AEFCD7" w14:textId="77777777" w:rsidR="00DB157B" w:rsidRPr="00881AD8" w:rsidRDefault="00DB157B">
            <w:r w:rsidRPr="00881AD8">
              <w:rPr>
                <w:rStyle w:val="Strong"/>
                <w:rFonts w:eastAsiaTheme="majorEastAsia"/>
              </w:rPr>
              <w:t>5.0–6.9</w:t>
            </w:r>
          </w:p>
        </w:tc>
        <w:tc>
          <w:tcPr>
            <w:tcW w:w="0" w:type="auto"/>
            <w:vAlign w:val="center"/>
            <w:hideMark/>
          </w:tcPr>
          <w:p w14:paraId="4F2699AC" w14:textId="77777777" w:rsidR="00DB157B" w:rsidRPr="00881AD8" w:rsidRDefault="00DB157B">
            <w:r w:rsidRPr="00881AD8">
              <w:t>Mixed practice</w:t>
            </w:r>
          </w:p>
        </w:tc>
      </w:tr>
      <w:tr w:rsidR="00DB157B" w:rsidRPr="00881AD8" w14:paraId="2DD10BD8" w14:textId="77777777" w:rsidTr="00DB157B">
        <w:trPr>
          <w:tblCellSpacing w:w="15" w:type="dxa"/>
        </w:trPr>
        <w:tc>
          <w:tcPr>
            <w:tcW w:w="0" w:type="auto"/>
            <w:vAlign w:val="center"/>
            <w:hideMark/>
          </w:tcPr>
          <w:p w14:paraId="01A2A61E" w14:textId="77777777" w:rsidR="00DB157B" w:rsidRPr="00881AD8" w:rsidRDefault="00DB157B">
            <w:r w:rsidRPr="00881AD8">
              <w:rPr>
                <w:rStyle w:val="Strong"/>
                <w:rFonts w:eastAsiaTheme="majorEastAsia"/>
              </w:rPr>
              <w:t>30–49</w:t>
            </w:r>
          </w:p>
        </w:tc>
        <w:tc>
          <w:tcPr>
            <w:tcW w:w="0" w:type="auto"/>
            <w:vAlign w:val="center"/>
            <w:hideMark/>
          </w:tcPr>
          <w:p w14:paraId="57CB85C5" w14:textId="77777777" w:rsidR="00DB157B" w:rsidRPr="00881AD8" w:rsidRDefault="00DB157B">
            <w:r w:rsidRPr="00881AD8">
              <w:rPr>
                <w:rStyle w:val="Strong"/>
                <w:rFonts w:eastAsiaTheme="majorEastAsia"/>
              </w:rPr>
              <w:t>3.0–4.9</w:t>
            </w:r>
          </w:p>
        </w:tc>
        <w:tc>
          <w:tcPr>
            <w:tcW w:w="0" w:type="auto"/>
            <w:vAlign w:val="center"/>
            <w:hideMark/>
          </w:tcPr>
          <w:p w14:paraId="35D7AB3D" w14:textId="77777777" w:rsidR="00DB157B" w:rsidRPr="00881AD8" w:rsidRDefault="00DB157B">
            <w:r w:rsidRPr="00881AD8">
              <w:t>Weak practice</w:t>
            </w:r>
          </w:p>
        </w:tc>
      </w:tr>
      <w:tr w:rsidR="00DB157B" w:rsidRPr="00881AD8" w14:paraId="5CD75432" w14:textId="77777777" w:rsidTr="00DB157B">
        <w:trPr>
          <w:tblCellSpacing w:w="15" w:type="dxa"/>
        </w:trPr>
        <w:tc>
          <w:tcPr>
            <w:tcW w:w="0" w:type="auto"/>
            <w:vAlign w:val="center"/>
            <w:hideMark/>
          </w:tcPr>
          <w:p w14:paraId="47C0184A" w14:textId="77777777" w:rsidR="00DB157B" w:rsidRPr="00881AD8" w:rsidRDefault="00DB157B">
            <w:r w:rsidRPr="00881AD8">
              <w:rPr>
                <w:rStyle w:val="Strong"/>
                <w:rFonts w:eastAsiaTheme="majorEastAsia"/>
              </w:rPr>
              <w:t>10–29</w:t>
            </w:r>
          </w:p>
        </w:tc>
        <w:tc>
          <w:tcPr>
            <w:tcW w:w="0" w:type="auto"/>
            <w:vAlign w:val="center"/>
            <w:hideMark/>
          </w:tcPr>
          <w:p w14:paraId="2F7098EA" w14:textId="77777777" w:rsidR="00DB157B" w:rsidRPr="00881AD8" w:rsidRDefault="00DB157B">
            <w:r w:rsidRPr="00881AD8">
              <w:rPr>
                <w:rStyle w:val="Strong"/>
                <w:rFonts w:eastAsiaTheme="majorEastAsia"/>
              </w:rPr>
              <w:t>1.0–2.9</w:t>
            </w:r>
          </w:p>
        </w:tc>
        <w:tc>
          <w:tcPr>
            <w:tcW w:w="0" w:type="auto"/>
            <w:vAlign w:val="center"/>
            <w:hideMark/>
          </w:tcPr>
          <w:p w14:paraId="0DA70E2C" w14:textId="77777777" w:rsidR="00DB157B" w:rsidRPr="00881AD8" w:rsidRDefault="00DB157B">
            <w:r w:rsidRPr="00881AD8">
              <w:t>Poor practice / high greenwashing risk</w:t>
            </w:r>
          </w:p>
        </w:tc>
      </w:tr>
    </w:tbl>
    <w:p w14:paraId="4BC5F46E" w14:textId="77777777" w:rsidR="00DB157B" w:rsidRPr="00881AD8" w:rsidRDefault="00DB157B" w:rsidP="00DB157B">
      <w:r w:rsidRPr="00881AD8">
        <w:t>Why this revised rubric is better</w:t>
      </w:r>
    </w:p>
    <w:p w14:paraId="043EF9E1" w14:textId="77777777" w:rsidR="00DB157B" w:rsidRPr="00881AD8" w:rsidRDefault="00DB157B" w:rsidP="00DB157B">
      <w:pPr>
        <w:pStyle w:val="NormalWeb"/>
      </w:pPr>
      <w:r w:rsidRPr="00881AD8">
        <w:t>This version improves the current rubric in three main ways.</w:t>
      </w:r>
    </w:p>
    <w:p w14:paraId="7F04DF03" w14:textId="77777777" w:rsidR="00DB157B" w:rsidRPr="00881AD8" w:rsidRDefault="00DB157B" w:rsidP="00DB157B">
      <w:pPr>
        <w:pStyle w:val="NormalWeb"/>
      </w:pPr>
      <w:r w:rsidRPr="00881AD8">
        <w:t xml:space="preserve">First, it now separates </w:t>
      </w:r>
      <w:r w:rsidRPr="00881AD8">
        <w:rPr>
          <w:rStyle w:val="Strong"/>
          <w:rFonts w:eastAsiaTheme="majorEastAsia"/>
        </w:rPr>
        <w:t>three different colour-use questions</w:t>
      </w:r>
      <w:r w:rsidRPr="00881AD8">
        <w:t xml:space="preserve"> that were previously related but not fully distinct:</w:t>
      </w:r>
    </w:p>
    <w:p w14:paraId="78EC71B8" w14:textId="77777777" w:rsidR="00DB157B" w:rsidRPr="00881AD8" w:rsidRDefault="00DB157B" w:rsidP="00362A7D">
      <w:pPr>
        <w:pStyle w:val="NormalWeb"/>
        <w:numPr>
          <w:ilvl w:val="0"/>
          <w:numId w:val="10"/>
        </w:numPr>
      </w:pPr>
      <w:r w:rsidRPr="00881AD8">
        <w:t xml:space="preserve">Is green used in the </w:t>
      </w:r>
      <w:r w:rsidRPr="00881AD8">
        <w:rPr>
          <w:rStyle w:val="Strong"/>
          <w:rFonts w:eastAsiaTheme="majorEastAsia"/>
        </w:rPr>
        <w:t>right places</w:t>
      </w:r>
      <w:r w:rsidRPr="00881AD8">
        <w:t>?</w:t>
      </w:r>
    </w:p>
    <w:p w14:paraId="21D394CF" w14:textId="77777777" w:rsidR="00DB157B" w:rsidRPr="00881AD8" w:rsidRDefault="00DB157B" w:rsidP="00362A7D">
      <w:pPr>
        <w:pStyle w:val="NormalWeb"/>
        <w:numPr>
          <w:ilvl w:val="0"/>
          <w:numId w:val="10"/>
        </w:numPr>
      </w:pPr>
      <w:r w:rsidRPr="00881AD8">
        <w:t xml:space="preserve">Is green used </w:t>
      </w:r>
      <w:r w:rsidRPr="00881AD8">
        <w:rPr>
          <w:rStyle w:val="Strong"/>
          <w:rFonts w:eastAsiaTheme="majorEastAsia"/>
        </w:rPr>
        <w:t>too much</w:t>
      </w:r>
      <w:r w:rsidRPr="00881AD8">
        <w:t xml:space="preserve"> in the wrong places?</w:t>
      </w:r>
    </w:p>
    <w:p w14:paraId="4D009181" w14:textId="77777777" w:rsidR="00DB157B" w:rsidRPr="00881AD8" w:rsidRDefault="00DB157B" w:rsidP="00362A7D">
      <w:pPr>
        <w:pStyle w:val="NormalWeb"/>
        <w:numPr>
          <w:ilvl w:val="0"/>
          <w:numId w:val="10"/>
        </w:numPr>
      </w:pPr>
      <w:r w:rsidRPr="00881AD8">
        <w:t xml:space="preserve">Is green genuinely </w:t>
      </w:r>
      <w:r w:rsidRPr="00881AD8">
        <w:rPr>
          <w:rStyle w:val="Strong"/>
          <w:rFonts w:eastAsiaTheme="majorEastAsia"/>
        </w:rPr>
        <w:t>meaningful after theme or brand adjustment</w:t>
      </w:r>
      <w:r w:rsidRPr="00881AD8">
        <w:t>?</w:t>
      </w:r>
    </w:p>
    <w:p w14:paraId="29DAE692" w14:textId="77777777" w:rsidR="00DB157B" w:rsidRPr="00881AD8" w:rsidRDefault="00DB157B" w:rsidP="00DB157B">
      <w:pPr>
        <w:pStyle w:val="NormalWeb"/>
      </w:pPr>
      <w:r w:rsidRPr="00881AD8">
        <w:t>That keeps the colour analysis precise and avoids treating all green use as either good or bad.</w:t>
      </w:r>
    </w:p>
    <w:p w14:paraId="4DCC274F" w14:textId="77777777" w:rsidR="00DB157B" w:rsidRPr="00881AD8" w:rsidRDefault="00DB157B" w:rsidP="00DB157B">
      <w:pPr>
        <w:pStyle w:val="NormalWeb"/>
      </w:pPr>
      <w:r w:rsidRPr="00881AD8">
        <w:t xml:space="preserve">Second, it adds </w:t>
      </w:r>
      <w:r w:rsidRPr="00881AD8">
        <w:rPr>
          <w:rStyle w:val="Strong"/>
          <w:rFonts w:eastAsiaTheme="majorEastAsia"/>
        </w:rPr>
        <w:t>bias-reducing factors</w:t>
      </w:r>
      <w:r w:rsidRPr="00881AD8">
        <w:t xml:space="preserve">. This matters because readers can be influenced by colour even when the underlying substance is weak. Governance, business model, and performance act as </w:t>
      </w:r>
      <w:r w:rsidRPr="00881AD8">
        <w:rPr>
          <w:rStyle w:val="Strong"/>
          <w:rFonts w:eastAsiaTheme="majorEastAsia"/>
        </w:rPr>
        <w:t>control variables</w:t>
      </w:r>
      <w:r w:rsidRPr="00881AD8">
        <w:t>. They do not score whether a company is “good” in an absolute sense. Instead, they help the reader judge whether the visual use of green is being supported by credible context.</w:t>
      </w:r>
    </w:p>
    <w:p w14:paraId="2C0CEB5A" w14:textId="77777777" w:rsidR="00DB157B" w:rsidRPr="00881AD8" w:rsidRDefault="00DB157B" w:rsidP="00DB157B">
      <w:pPr>
        <w:pStyle w:val="NormalWeb"/>
      </w:pPr>
      <w:r w:rsidRPr="00881AD8">
        <w:t xml:space="preserve">Third, it makes </w:t>
      </w:r>
      <w:r w:rsidRPr="00881AD8">
        <w:rPr>
          <w:rStyle w:val="Strong"/>
          <w:rFonts w:eastAsiaTheme="majorEastAsia"/>
        </w:rPr>
        <w:t>greenwashing risk</w:t>
      </w:r>
      <w:r w:rsidRPr="00881AD8">
        <w:t xml:space="preserve"> a standalone outcome rather than leaving it implied. That is important because greenwashing is not just about colour placement. It is about the </w:t>
      </w:r>
      <w:r w:rsidRPr="00881AD8">
        <w:rPr>
          <w:rStyle w:val="Strong"/>
          <w:rFonts w:eastAsiaTheme="majorEastAsia"/>
        </w:rPr>
        <w:t>combined effect</w:t>
      </w:r>
      <w:r w:rsidRPr="00881AD8">
        <w:t xml:space="preserve"> of colour, evidence, narrative framing, governance, and business model context. A report may use green appropriately in some places and still create a misleading overall impression. The dedicated category captures that.</w:t>
      </w:r>
    </w:p>
    <w:p w14:paraId="06AD9385" w14:textId="77777777" w:rsidR="00DB157B" w:rsidRPr="00881AD8" w:rsidRDefault="00DB157B" w:rsidP="00DB157B">
      <w:r w:rsidRPr="00881AD8">
        <w:t>Why the weights are set this way</w:t>
      </w:r>
    </w:p>
    <w:p w14:paraId="4C011528" w14:textId="77777777" w:rsidR="00DB157B" w:rsidRPr="00881AD8" w:rsidRDefault="00DB157B" w:rsidP="00DB157B">
      <w:pPr>
        <w:pStyle w:val="NormalWeb"/>
      </w:pPr>
      <w:r w:rsidRPr="00881AD8">
        <w:t xml:space="preserve">The largest weight goes to </w:t>
      </w:r>
      <w:r w:rsidRPr="00881AD8">
        <w:rPr>
          <w:rStyle w:val="Strong"/>
          <w:rFonts w:eastAsiaTheme="majorEastAsia"/>
        </w:rPr>
        <w:t>appropriate use of adjusted green (25 points)</w:t>
      </w:r>
      <w:r w:rsidRPr="00881AD8">
        <w:t xml:space="preserve"> because the core purpose of the rubric is still to judge whether green is being used substantively in environmental reporting.</w:t>
      </w:r>
    </w:p>
    <w:p w14:paraId="60957014" w14:textId="77777777" w:rsidR="00DB157B" w:rsidRPr="00881AD8" w:rsidRDefault="00DB157B" w:rsidP="00DB157B">
      <w:pPr>
        <w:pStyle w:val="NormalWeb"/>
      </w:pPr>
      <w:r w:rsidRPr="00881AD8">
        <w:rPr>
          <w:rStyle w:val="Strong"/>
          <w:rFonts w:eastAsiaTheme="majorEastAsia"/>
        </w:rPr>
        <w:t>Excessive use (15 points)</w:t>
      </w:r>
      <w:r w:rsidRPr="00881AD8">
        <w:t xml:space="preserve"> remains separate because overuse in non-environment material is one of the clearest visual warning signs of impression management.</w:t>
      </w:r>
    </w:p>
    <w:p w14:paraId="5FF99338" w14:textId="77777777" w:rsidR="00DB157B" w:rsidRPr="00881AD8" w:rsidRDefault="00DB157B" w:rsidP="00DB157B">
      <w:pPr>
        <w:pStyle w:val="NormalWeb"/>
      </w:pPr>
      <w:r w:rsidRPr="00881AD8">
        <w:rPr>
          <w:rStyle w:val="Strong"/>
          <w:rFonts w:eastAsiaTheme="majorEastAsia"/>
        </w:rPr>
        <w:t>Theme alignment and necessity (10 points)</w:t>
      </w:r>
      <w:r w:rsidRPr="00881AD8">
        <w:t xml:space="preserve"> is weighted slightly lower because it is mainly an adjustment factor. It is important, but it is not itself proof of substantive reporting.</w:t>
      </w:r>
    </w:p>
    <w:p w14:paraId="0491B107" w14:textId="77777777" w:rsidR="00DB157B" w:rsidRPr="00881AD8" w:rsidRDefault="00DB157B" w:rsidP="00DB157B">
      <w:pPr>
        <w:pStyle w:val="NormalWeb"/>
      </w:pPr>
      <w:r w:rsidRPr="00881AD8">
        <w:lastRenderedPageBreak/>
        <w:t xml:space="preserve">The three </w:t>
      </w:r>
      <w:r w:rsidRPr="00881AD8">
        <w:rPr>
          <w:rStyle w:val="Strong"/>
          <w:rFonts w:eastAsiaTheme="majorEastAsia"/>
        </w:rPr>
        <w:t>bias-reducing factors</w:t>
      </w:r>
      <w:r w:rsidRPr="00881AD8">
        <w:t xml:space="preserve"> are each given </w:t>
      </w:r>
      <w:r w:rsidRPr="00881AD8">
        <w:rPr>
          <w:rStyle w:val="Strong"/>
          <w:rFonts w:eastAsiaTheme="majorEastAsia"/>
        </w:rPr>
        <w:t>10 points</w:t>
      </w:r>
      <w:r w:rsidRPr="00881AD8">
        <w:t xml:space="preserve"> because none should dominate on its own. Governance, business model, and performance each offer a different check against being misled by the colour green.</w:t>
      </w:r>
    </w:p>
    <w:p w14:paraId="6440F950" w14:textId="77777777" w:rsidR="00DB157B" w:rsidRPr="00881AD8" w:rsidRDefault="00DB157B" w:rsidP="00DB157B">
      <w:pPr>
        <w:pStyle w:val="NormalWeb"/>
      </w:pPr>
      <w:r w:rsidRPr="00881AD8">
        <w:t xml:space="preserve">The </w:t>
      </w:r>
      <w:r w:rsidRPr="00881AD8">
        <w:rPr>
          <w:rStyle w:val="Strong"/>
          <w:rFonts w:eastAsiaTheme="majorEastAsia"/>
        </w:rPr>
        <w:t>greenwashing risk category (20 points)</w:t>
      </w:r>
      <w:r w:rsidRPr="00881AD8">
        <w:t xml:space="preserve"> is deliberately large because it is the key interpretive outcome. It captures whether, taken as a whole, the report’s use of green remains fair or becomes misleading.</w:t>
      </w:r>
    </w:p>
    <w:p w14:paraId="2BA94C81" w14:textId="77777777" w:rsidR="00DB157B" w:rsidRPr="00881AD8" w:rsidRDefault="00DB157B" w:rsidP="00DB157B">
      <w:pPr>
        <w:pStyle w:val="NormalWeb"/>
      </w:pPr>
      <w:r w:rsidRPr="00881AD8">
        <w:t>So the final structure is:</w:t>
      </w:r>
    </w:p>
    <w:p w14:paraId="18E8AD8F" w14:textId="77777777" w:rsidR="00DB157B" w:rsidRPr="00881AD8" w:rsidRDefault="00DB157B" w:rsidP="00362A7D">
      <w:pPr>
        <w:pStyle w:val="NormalWeb"/>
        <w:numPr>
          <w:ilvl w:val="0"/>
          <w:numId w:val="11"/>
        </w:numPr>
      </w:pPr>
      <w:r w:rsidRPr="00881AD8">
        <w:rPr>
          <w:rStyle w:val="Strong"/>
          <w:rFonts w:eastAsiaTheme="majorEastAsia"/>
        </w:rPr>
        <w:t>Colour use mechanics</w:t>
      </w:r>
      <w:r w:rsidRPr="00881AD8">
        <w:t xml:space="preserve"> = </w:t>
      </w:r>
      <w:r w:rsidRPr="00881AD8">
        <w:rPr>
          <w:rStyle w:val="Strong"/>
          <w:rFonts w:eastAsiaTheme="majorEastAsia"/>
        </w:rPr>
        <w:t>50 points</w:t>
      </w:r>
    </w:p>
    <w:p w14:paraId="3156FF5F" w14:textId="77777777" w:rsidR="00DB157B" w:rsidRPr="00881AD8" w:rsidRDefault="00DB157B" w:rsidP="00362A7D">
      <w:pPr>
        <w:pStyle w:val="NormalWeb"/>
        <w:numPr>
          <w:ilvl w:val="0"/>
          <w:numId w:val="11"/>
        </w:numPr>
      </w:pPr>
      <w:r w:rsidRPr="00881AD8">
        <w:rPr>
          <w:rStyle w:val="Strong"/>
          <w:rFonts w:eastAsiaTheme="majorEastAsia"/>
        </w:rPr>
        <w:t>Bias-reducing context</w:t>
      </w:r>
      <w:r w:rsidRPr="00881AD8">
        <w:t xml:space="preserve"> = </w:t>
      </w:r>
      <w:r w:rsidRPr="00881AD8">
        <w:rPr>
          <w:rStyle w:val="Strong"/>
          <w:rFonts w:eastAsiaTheme="majorEastAsia"/>
        </w:rPr>
        <w:t>30 points</w:t>
      </w:r>
    </w:p>
    <w:p w14:paraId="718FB0BB" w14:textId="77777777" w:rsidR="00DB157B" w:rsidRPr="00881AD8" w:rsidRDefault="00DB157B" w:rsidP="00362A7D">
      <w:pPr>
        <w:pStyle w:val="NormalWeb"/>
        <w:numPr>
          <w:ilvl w:val="0"/>
          <w:numId w:val="11"/>
        </w:numPr>
      </w:pPr>
      <w:r w:rsidRPr="00881AD8">
        <w:rPr>
          <w:rStyle w:val="Strong"/>
          <w:rFonts w:eastAsiaTheme="majorEastAsia"/>
        </w:rPr>
        <w:t>Dedicated greenwashing risk</w:t>
      </w:r>
      <w:r w:rsidRPr="00881AD8">
        <w:t xml:space="preserve"> = </w:t>
      </w:r>
      <w:r w:rsidRPr="00881AD8">
        <w:rPr>
          <w:rStyle w:val="Strong"/>
          <w:rFonts w:eastAsiaTheme="majorEastAsia"/>
        </w:rPr>
        <w:t>20 points</w:t>
      </w:r>
    </w:p>
    <w:p w14:paraId="307BF23E" w14:textId="77777777" w:rsidR="00DB157B" w:rsidRPr="00881AD8" w:rsidRDefault="00DB157B" w:rsidP="00DB157B">
      <w:pPr>
        <w:pStyle w:val="NormalWeb"/>
      </w:pPr>
      <w:r w:rsidRPr="00881AD8">
        <w:t>That preserves the original focus on colour while making the assessment more robust and less vulnerable to visual bias.</w:t>
      </w:r>
    </w:p>
    <w:p w14:paraId="7F31D8F3" w14:textId="77777777" w:rsidR="00DB157B" w:rsidRPr="00881AD8" w:rsidRDefault="00DB157B" w:rsidP="000579EC">
      <w:pPr>
        <w:ind w:left="720"/>
      </w:pPr>
    </w:p>
    <w:p w14:paraId="1B4CBAC0" w14:textId="40C13D7C" w:rsidR="00491912" w:rsidRPr="00881AD8" w:rsidRDefault="00E85BF6" w:rsidP="00E85BF6">
      <w:pPr>
        <w:pStyle w:val="Heading1"/>
        <w:rPr>
          <w:rFonts w:ascii="Times New Roman" w:hAnsi="Times New Roman" w:cs="Times New Roman"/>
          <w:sz w:val="24"/>
          <w:szCs w:val="24"/>
        </w:rPr>
      </w:pPr>
      <w:r w:rsidRPr="00881AD8">
        <w:rPr>
          <w:rFonts w:ascii="Times New Roman" w:hAnsi="Times New Roman" w:cs="Times New Roman"/>
          <w:sz w:val="24"/>
          <w:szCs w:val="24"/>
        </w:rPr>
        <w:t xml:space="preserve">[Prompt 7] </w:t>
      </w:r>
      <w:r w:rsidR="00491912" w:rsidRPr="00881AD8">
        <w:rPr>
          <w:rFonts w:ascii="Times New Roman" w:hAnsi="Times New Roman" w:cs="Times New Roman"/>
          <w:sz w:val="24"/>
          <w:szCs w:val="24"/>
        </w:rPr>
        <w:t xml:space="preserve">Step 3: Refine the scoring system &amp; develop prompts </w:t>
      </w:r>
    </w:p>
    <w:p w14:paraId="69A50A53" w14:textId="77777777" w:rsidR="00491912" w:rsidRPr="00881AD8" w:rsidRDefault="00491912" w:rsidP="00491912">
      <w:pPr>
        <w:rPr>
          <w:lang w:val="en-NZ"/>
        </w:rPr>
      </w:pPr>
    </w:p>
    <w:p w14:paraId="7B8A034A" w14:textId="45B943C6" w:rsidR="00491912" w:rsidRDefault="00491912" w:rsidP="00B75006">
      <w:pPr>
        <w:pStyle w:val="Heading2"/>
      </w:pPr>
      <w:r w:rsidRPr="00881AD8">
        <w:rPr>
          <w:lang w:val="en-NZ"/>
        </w:rPr>
        <w:t>Goal</w:t>
      </w:r>
      <w:r w:rsidR="00B75006">
        <w:rPr>
          <w:lang w:val="en-NZ"/>
        </w:rPr>
        <w:t xml:space="preserve">: </w:t>
      </w:r>
      <w:r w:rsidRPr="00881AD8">
        <w:rPr>
          <w:lang w:val="en-NZ"/>
        </w:rPr>
        <w:t xml:space="preserve">Use the human-verified rubric to </w:t>
      </w:r>
      <w:r w:rsidR="00A6066E" w:rsidRPr="00881AD8">
        <w:rPr>
          <w:lang w:val="en-NZ"/>
        </w:rPr>
        <w:t>conduct</w:t>
      </w:r>
      <w:r w:rsidRPr="00881AD8">
        <w:rPr>
          <w:lang w:val="en-NZ"/>
        </w:rPr>
        <w:t xml:space="preserve"> large-scale </w:t>
      </w:r>
      <w:r w:rsidRPr="00881AD8">
        <w:t xml:space="preserve">scoring </w:t>
      </w:r>
      <w:r w:rsidR="00A6066E" w:rsidRPr="00881AD8">
        <w:t>across</w:t>
      </w:r>
      <w:r w:rsidRPr="00881AD8">
        <w:t xml:space="preserve"> </w:t>
      </w:r>
      <w:r w:rsidR="002C0C6B" w:rsidRPr="00881AD8">
        <w:t xml:space="preserve">all </w:t>
      </w:r>
      <w:r w:rsidR="006071C4" w:rsidRPr="00881AD8">
        <w:t xml:space="preserve">7 </w:t>
      </w:r>
      <w:r w:rsidRPr="00881AD8">
        <w:t xml:space="preserve">firms over </w:t>
      </w:r>
      <w:r w:rsidR="002C0C6B" w:rsidRPr="00881AD8">
        <w:t xml:space="preserve">the past 11 </w:t>
      </w:r>
      <w:r w:rsidRPr="00881AD8">
        <w:t>years</w:t>
      </w:r>
      <w:r w:rsidR="002C0C6B" w:rsidRPr="00881AD8">
        <w:t xml:space="preserve"> </w:t>
      </w:r>
      <w:r w:rsidR="004C20C6" w:rsidRPr="00881AD8">
        <w:t>(</w:t>
      </w:r>
      <w:r w:rsidR="002C0C6B" w:rsidRPr="00881AD8">
        <w:t>2014-2024</w:t>
      </w:r>
      <w:r w:rsidR="004C20C6" w:rsidRPr="00881AD8">
        <w:t>)</w:t>
      </w:r>
      <w:r w:rsidRPr="00881AD8">
        <w:t xml:space="preserve">. </w:t>
      </w:r>
    </w:p>
    <w:p w14:paraId="4AD1688A" w14:textId="77777777" w:rsidR="00B75006" w:rsidRPr="00B75006" w:rsidRDefault="00B75006" w:rsidP="00B75006"/>
    <w:p w14:paraId="78AD38B9" w14:textId="4ACBA537" w:rsidR="00491912" w:rsidRDefault="00491912" w:rsidP="0021079D">
      <w:pPr>
        <w:pStyle w:val="Heading2"/>
        <w:rPr>
          <w:color w:val="4C94D8" w:themeColor="text2" w:themeTint="80"/>
          <w:lang w:val="en-NZ"/>
        </w:rPr>
      </w:pPr>
      <w:r w:rsidRPr="00B75006">
        <w:rPr>
          <w:color w:val="4C94D8" w:themeColor="text2" w:themeTint="80"/>
          <w:lang w:val="en-NZ"/>
        </w:rPr>
        <w:t>Prompt</w:t>
      </w:r>
      <w:r w:rsidR="007F3CED" w:rsidRPr="00B75006">
        <w:rPr>
          <w:color w:val="4C94D8" w:themeColor="text2" w:themeTint="80"/>
          <w:lang w:val="en-NZ"/>
        </w:rPr>
        <w:t xml:space="preserve"> </w:t>
      </w:r>
      <w:r w:rsidR="00BC5842" w:rsidRPr="00B75006">
        <w:rPr>
          <w:color w:val="4C94D8" w:themeColor="text2" w:themeTint="80"/>
          <w:lang w:val="en-NZ"/>
        </w:rPr>
        <w:t>7</w:t>
      </w:r>
      <w:r w:rsidR="004358D4">
        <w:rPr>
          <w:color w:val="4C94D8" w:themeColor="text2" w:themeTint="80"/>
          <w:lang w:val="en-NZ"/>
        </w:rPr>
        <w:t xml:space="preserve"> (2023 data)</w:t>
      </w:r>
    </w:p>
    <w:p w14:paraId="62E17B01" w14:textId="77777777" w:rsidR="00B75006" w:rsidRPr="00B75006" w:rsidRDefault="00B75006" w:rsidP="00B75006">
      <w:pPr>
        <w:rPr>
          <w:lang w:val="en-NZ"/>
        </w:rPr>
      </w:pPr>
    </w:p>
    <w:p w14:paraId="28660160" w14:textId="68928850" w:rsidR="00491912" w:rsidRPr="00881AD8" w:rsidRDefault="00491912" w:rsidP="00491912">
      <w:pPr>
        <w:ind w:left="720"/>
        <w:rPr>
          <w:i/>
          <w:iCs/>
          <w:color w:val="0070C0"/>
        </w:rPr>
      </w:pPr>
      <w:r w:rsidRPr="00881AD8">
        <w:rPr>
          <w:i/>
          <w:iCs/>
          <w:color w:val="0070C0"/>
        </w:rPr>
        <w:t>“For the sustainability reports I uploaded to you here (BP, 202</w:t>
      </w:r>
      <w:r w:rsidR="00271AD3" w:rsidRPr="00881AD8">
        <w:rPr>
          <w:i/>
          <w:iCs/>
          <w:color w:val="0070C0"/>
        </w:rPr>
        <w:t>3</w:t>
      </w:r>
      <w:r w:rsidR="006E6C9F" w:rsidRPr="00881AD8">
        <w:rPr>
          <w:i/>
          <w:iCs/>
          <w:color w:val="0070C0"/>
        </w:rPr>
        <w:t>; chevron, 2023; Delta Airlines, 2023; Enbridge</w:t>
      </w:r>
      <w:r w:rsidR="00A6066E" w:rsidRPr="00881AD8">
        <w:rPr>
          <w:i/>
          <w:iCs/>
          <w:color w:val="0070C0"/>
        </w:rPr>
        <w:t>,</w:t>
      </w:r>
      <w:r w:rsidR="006E6C9F" w:rsidRPr="00881AD8">
        <w:rPr>
          <w:i/>
          <w:iCs/>
          <w:color w:val="0070C0"/>
        </w:rPr>
        <w:t xml:space="preserve"> 2023; </w:t>
      </w:r>
      <w:r w:rsidR="006A7C42" w:rsidRPr="00881AD8">
        <w:rPr>
          <w:i/>
          <w:iCs/>
          <w:color w:val="0070C0"/>
        </w:rPr>
        <w:t xml:space="preserve">LH 2023; </w:t>
      </w:r>
      <w:r w:rsidR="00A6066E" w:rsidRPr="00881AD8">
        <w:rPr>
          <w:i/>
          <w:iCs/>
          <w:color w:val="0070C0"/>
        </w:rPr>
        <w:t>S</w:t>
      </w:r>
      <w:r w:rsidR="006A7C42" w:rsidRPr="00881AD8">
        <w:rPr>
          <w:i/>
          <w:iCs/>
          <w:color w:val="0070C0"/>
        </w:rPr>
        <w:t>hell</w:t>
      </w:r>
      <w:r w:rsidR="00A6066E" w:rsidRPr="00881AD8">
        <w:rPr>
          <w:i/>
          <w:iCs/>
          <w:color w:val="0070C0"/>
        </w:rPr>
        <w:t xml:space="preserve">, </w:t>
      </w:r>
      <w:r w:rsidR="006A7C42" w:rsidRPr="00881AD8">
        <w:rPr>
          <w:i/>
          <w:iCs/>
          <w:color w:val="0070C0"/>
        </w:rPr>
        <w:t xml:space="preserve">2023; Singapore </w:t>
      </w:r>
      <w:r w:rsidR="00A6066E" w:rsidRPr="00881AD8">
        <w:rPr>
          <w:i/>
          <w:iCs/>
          <w:color w:val="0070C0"/>
        </w:rPr>
        <w:t>A</w:t>
      </w:r>
      <w:r w:rsidR="006A7C42" w:rsidRPr="00881AD8">
        <w:rPr>
          <w:i/>
          <w:iCs/>
          <w:color w:val="0070C0"/>
        </w:rPr>
        <w:t>irlines 2023</w:t>
      </w:r>
      <w:r w:rsidRPr="00881AD8">
        <w:rPr>
          <w:i/>
          <w:iCs/>
          <w:color w:val="0070C0"/>
        </w:rPr>
        <w:t xml:space="preserve">), can you use the rubric attached (generated from Prompt </w:t>
      </w:r>
      <w:r w:rsidR="00CD14F5" w:rsidRPr="00881AD8">
        <w:rPr>
          <w:i/>
          <w:iCs/>
          <w:color w:val="0070C0"/>
        </w:rPr>
        <w:t>5</w:t>
      </w:r>
      <w:r w:rsidRPr="00881AD8">
        <w:rPr>
          <w:i/>
          <w:iCs/>
          <w:color w:val="0070C0"/>
        </w:rPr>
        <w:t>)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3A8DDB63" w14:textId="77777777" w:rsidR="00B84DBA" w:rsidRPr="00881AD8" w:rsidRDefault="00B84DBA" w:rsidP="00491912">
      <w:pPr>
        <w:ind w:left="720"/>
        <w:rPr>
          <w:i/>
          <w:iCs/>
          <w:color w:val="0070C0"/>
        </w:rPr>
      </w:pPr>
    </w:p>
    <w:p w14:paraId="142F359B" w14:textId="77777777" w:rsidR="008123EC" w:rsidRPr="00881AD8" w:rsidRDefault="008123EC" w:rsidP="007F3CED">
      <w:r w:rsidRPr="00881AD8">
        <w:t>You listed seven reports, so I scored all seven.</w:t>
      </w:r>
    </w:p>
    <w:p w14:paraId="7228494E" w14:textId="77777777" w:rsidR="008123EC" w:rsidRPr="00881AD8" w:rsidRDefault="008123EC" w:rsidP="007F3CED">
      <w:r w:rsidRPr="00881AD8">
        <w:br/>
        <w:t>These are design-and-communication scores for the use of green, not scores for actual sustainability performance. I applied your attached five-part rubric: necessity of green after icon or theme adjustment; substantial adjusted green use in environment-related section topics and charts; substantial adjusted green use in environmental metrics and environmental-related external assurance; avoidance of superficial adjusted green use in non-environment section topics and charts; and avoidance of superficial adjusted green use in non-environment metrics and non-environment external assurance.</w:t>
      </w:r>
    </w:p>
    <w:p w14:paraId="0E9138EA" w14:textId="77777777" w:rsidR="008123EC" w:rsidRPr="00881AD8" w:rsidRDefault="008123EC" w:rsidP="007F3CED">
      <w:r w:rsidRPr="00881AD8">
        <w:t>Because this rubric is visual, the totals below combine direct page-by-page visual inspection of the PDFs with the report text on section structure, environmental metrics, and assurance. A report can score lower either because it overuses green or because it uses too little green as a meaningful environmental signal.</w:t>
      </w:r>
    </w:p>
    <w:p w14:paraId="74411AFB" w14:textId="77777777" w:rsidR="008123EC" w:rsidRPr="00881AD8" w:rsidRDefault="008123EC" w:rsidP="007F3CED">
      <w:pPr>
        <w:rPr>
          <w:b/>
          <w:bCs/>
        </w:rPr>
      </w:pPr>
      <w:r w:rsidRPr="00881AD8">
        <w:rPr>
          <w:b/>
          <w:bCs/>
        </w:rPr>
        <w:lastRenderedPageBreak/>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1188"/>
        <w:gridCol w:w="1362"/>
        <w:gridCol w:w="1603"/>
        <w:gridCol w:w="1439"/>
        <w:gridCol w:w="1399"/>
        <w:gridCol w:w="751"/>
      </w:tblGrid>
      <w:tr w:rsidR="008123EC" w:rsidRPr="00881AD8" w14:paraId="337219CF" w14:textId="77777777" w:rsidTr="004511B1">
        <w:trPr>
          <w:tblHeader/>
          <w:tblCellSpacing w:w="15" w:type="dxa"/>
        </w:trPr>
        <w:tc>
          <w:tcPr>
            <w:tcW w:w="0" w:type="auto"/>
            <w:vAlign w:val="center"/>
            <w:hideMark/>
          </w:tcPr>
          <w:p w14:paraId="00B5154F" w14:textId="77777777" w:rsidR="008123EC" w:rsidRPr="00881AD8" w:rsidRDefault="008123EC" w:rsidP="007F3CED">
            <w:pPr>
              <w:rPr>
                <w:b/>
                <w:bCs/>
              </w:rPr>
            </w:pPr>
            <w:r w:rsidRPr="00881AD8">
              <w:rPr>
                <w:b/>
                <w:bCs/>
              </w:rPr>
              <w:t>Report</w:t>
            </w:r>
          </w:p>
        </w:tc>
        <w:tc>
          <w:tcPr>
            <w:tcW w:w="0" w:type="auto"/>
            <w:vAlign w:val="center"/>
            <w:hideMark/>
          </w:tcPr>
          <w:p w14:paraId="3DFF306C" w14:textId="77777777" w:rsidR="008123EC" w:rsidRPr="00881AD8" w:rsidRDefault="008123EC" w:rsidP="007F3CED">
            <w:pPr>
              <w:rPr>
                <w:b/>
                <w:bCs/>
              </w:rPr>
            </w:pPr>
            <w:r w:rsidRPr="00881AD8">
              <w:rPr>
                <w:b/>
                <w:bCs/>
              </w:rPr>
              <w:t>C1 Necessity /20</w:t>
            </w:r>
          </w:p>
        </w:tc>
        <w:tc>
          <w:tcPr>
            <w:tcW w:w="0" w:type="auto"/>
            <w:vAlign w:val="center"/>
            <w:hideMark/>
          </w:tcPr>
          <w:p w14:paraId="01F165F9" w14:textId="77777777" w:rsidR="008123EC" w:rsidRPr="00881AD8" w:rsidRDefault="008123EC" w:rsidP="007F3CED">
            <w:pPr>
              <w:rPr>
                <w:b/>
                <w:bCs/>
              </w:rPr>
            </w:pPr>
            <w:r w:rsidRPr="00881AD8">
              <w:rPr>
                <w:b/>
                <w:bCs/>
              </w:rPr>
              <w:t>C2 Env sections &amp; charts /15</w:t>
            </w:r>
          </w:p>
        </w:tc>
        <w:tc>
          <w:tcPr>
            <w:tcW w:w="0" w:type="auto"/>
            <w:vAlign w:val="center"/>
            <w:hideMark/>
          </w:tcPr>
          <w:p w14:paraId="24E1AC05" w14:textId="77777777" w:rsidR="008123EC" w:rsidRPr="00881AD8" w:rsidRDefault="008123EC" w:rsidP="007F3CED">
            <w:pPr>
              <w:rPr>
                <w:b/>
                <w:bCs/>
              </w:rPr>
            </w:pPr>
            <w:r w:rsidRPr="00881AD8">
              <w:rPr>
                <w:b/>
                <w:bCs/>
              </w:rPr>
              <w:t>C3 Env metrics &amp; assurance /30</w:t>
            </w:r>
          </w:p>
        </w:tc>
        <w:tc>
          <w:tcPr>
            <w:tcW w:w="0" w:type="auto"/>
            <w:vAlign w:val="center"/>
            <w:hideMark/>
          </w:tcPr>
          <w:p w14:paraId="0090F5E4" w14:textId="77777777" w:rsidR="008123EC" w:rsidRPr="00881AD8" w:rsidRDefault="008123EC" w:rsidP="007F3CED">
            <w:pPr>
              <w:rPr>
                <w:b/>
                <w:bCs/>
              </w:rPr>
            </w:pPr>
            <w:r w:rsidRPr="00881AD8">
              <w:rPr>
                <w:b/>
                <w:bCs/>
              </w:rPr>
              <w:t>C4 Avoid non-env section green /15</w:t>
            </w:r>
          </w:p>
        </w:tc>
        <w:tc>
          <w:tcPr>
            <w:tcW w:w="0" w:type="auto"/>
            <w:vAlign w:val="center"/>
            <w:hideMark/>
          </w:tcPr>
          <w:p w14:paraId="5435ED8A" w14:textId="77777777" w:rsidR="008123EC" w:rsidRPr="00881AD8" w:rsidRDefault="008123EC" w:rsidP="007F3CED">
            <w:pPr>
              <w:rPr>
                <w:b/>
                <w:bCs/>
              </w:rPr>
            </w:pPr>
            <w:r w:rsidRPr="00881AD8">
              <w:rPr>
                <w:b/>
                <w:bCs/>
              </w:rPr>
              <w:t>C5 Avoid non-env metric green /20</w:t>
            </w:r>
          </w:p>
        </w:tc>
        <w:tc>
          <w:tcPr>
            <w:tcW w:w="0" w:type="auto"/>
            <w:vAlign w:val="center"/>
            <w:hideMark/>
          </w:tcPr>
          <w:p w14:paraId="33E6AC70" w14:textId="77777777" w:rsidR="008123EC" w:rsidRPr="00881AD8" w:rsidRDefault="008123EC" w:rsidP="007F3CED">
            <w:pPr>
              <w:rPr>
                <w:b/>
                <w:bCs/>
              </w:rPr>
            </w:pPr>
            <w:r w:rsidRPr="00881AD8">
              <w:rPr>
                <w:b/>
                <w:bCs/>
              </w:rPr>
              <w:t>Total /100</w:t>
            </w:r>
          </w:p>
        </w:tc>
      </w:tr>
      <w:tr w:rsidR="008123EC" w:rsidRPr="00881AD8" w14:paraId="09A46912" w14:textId="77777777" w:rsidTr="004511B1">
        <w:trPr>
          <w:tblCellSpacing w:w="15" w:type="dxa"/>
        </w:trPr>
        <w:tc>
          <w:tcPr>
            <w:tcW w:w="0" w:type="auto"/>
            <w:vAlign w:val="center"/>
            <w:hideMark/>
          </w:tcPr>
          <w:p w14:paraId="3B54DADD" w14:textId="77777777" w:rsidR="008123EC" w:rsidRPr="00881AD8" w:rsidRDefault="008123EC" w:rsidP="007F3CED">
            <w:r w:rsidRPr="00881AD8">
              <w:t>BP 2023</w:t>
            </w:r>
          </w:p>
        </w:tc>
        <w:tc>
          <w:tcPr>
            <w:tcW w:w="0" w:type="auto"/>
            <w:vAlign w:val="center"/>
            <w:hideMark/>
          </w:tcPr>
          <w:p w14:paraId="415D20C2" w14:textId="77777777" w:rsidR="008123EC" w:rsidRPr="00881AD8" w:rsidRDefault="008123EC" w:rsidP="007F3CED">
            <w:r w:rsidRPr="00881AD8">
              <w:t>11</w:t>
            </w:r>
          </w:p>
        </w:tc>
        <w:tc>
          <w:tcPr>
            <w:tcW w:w="0" w:type="auto"/>
            <w:vAlign w:val="center"/>
            <w:hideMark/>
          </w:tcPr>
          <w:p w14:paraId="2CBE8F77" w14:textId="77777777" w:rsidR="008123EC" w:rsidRPr="00881AD8" w:rsidRDefault="008123EC" w:rsidP="007F3CED">
            <w:r w:rsidRPr="00881AD8">
              <w:t>13</w:t>
            </w:r>
          </w:p>
        </w:tc>
        <w:tc>
          <w:tcPr>
            <w:tcW w:w="0" w:type="auto"/>
            <w:vAlign w:val="center"/>
            <w:hideMark/>
          </w:tcPr>
          <w:p w14:paraId="25928BAB" w14:textId="77777777" w:rsidR="008123EC" w:rsidRPr="00881AD8" w:rsidRDefault="008123EC" w:rsidP="007F3CED">
            <w:r w:rsidRPr="00881AD8">
              <w:t>24</w:t>
            </w:r>
          </w:p>
        </w:tc>
        <w:tc>
          <w:tcPr>
            <w:tcW w:w="0" w:type="auto"/>
            <w:vAlign w:val="center"/>
            <w:hideMark/>
          </w:tcPr>
          <w:p w14:paraId="0204E4E2" w14:textId="77777777" w:rsidR="008123EC" w:rsidRPr="00881AD8" w:rsidRDefault="008123EC" w:rsidP="007F3CED">
            <w:r w:rsidRPr="00881AD8">
              <w:t>11</w:t>
            </w:r>
          </w:p>
        </w:tc>
        <w:tc>
          <w:tcPr>
            <w:tcW w:w="0" w:type="auto"/>
            <w:vAlign w:val="center"/>
            <w:hideMark/>
          </w:tcPr>
          <w:p w14:paraId="10CD69B4" w14:textId="77777777" w:rsidR="008123EC" w:rsidRPr="00881AD8" w:rsidRDefault="008123EC" w:rsidP="007F3CED">
            <w:r w:rsidRPr="00881AD8">
              <w:t>15</w:t>
            </w:r>
          </w:p>
        </w:tc>
        <w:tc>
          <w:tcPr>
            <w:tcW w:w="0" w:type="auto"/>
            <w:vAlign w:val="center"/>
            <w:hideMark/>
          </w:tcPr>
          <w:p w14:paraId="335CC954" w14:textId="77777777" w:rsidR="008123EC" w:rsidRPr="00881AD8" w:rsidRDefault="008123EC" w:rsidP="007F3CED">
            <w:r w:rsidRPr="00881AD8">
              <w:t>74</w:t>
            </w:r>
          </w:p>
        </w:tc>
      </w:tr>
      <w:tr w:rsidR="008123EC" w:rsidRPr="00881AD8" w14:paraId="779D23CF" w14:textId="77777777" w:rsidTr="004511B1">
        <w:trPr>
          <w:tblCellSpacing w:w="15" w:type="dxa"/>
        </w:trPr>
        <w:tc>
          <w:tcPr>
            <w:tcW w:w="0" w:type="auto"/>
            <w:vAlign w:val="center"/>
            <w:hideMark/>
          </w:tcPr>
          <w:p w14:paraId="035F8AF2" w14:textId="77777777" w:rsidR="008123EC" w:rsidRPr="00881AD8" w:rsidRDefault="008123EC" w:rsidP="007F3CED">
            <w:r w:rsidRPr="00881AD8">
              <w:t>Chevron 2023</w:t>
            </w:r>
          </w:p>
        </w:tc>
        <w:tc>
          <w:tcPr>
            <w:tcW w:w="0" w:type="auto"/>
            <w:vAlign w:val="center"/>
            <w:hideMark/>
          </w:tcPr>
          <w:p w14:paraId="03620A42" w14:textId="77777777" w:rsidR="008123EC" w:rsidRPr="00881AD8" w:rsidRDefault="008123EC" w:rsidP="007F3CED">
            <w:r w:rsidRPr="00881AD8">
              <w:t>13</w:t>
            </w:r>
          </w:p>
        </w:tc>
        <w:tc>
          <w:tcPr>
            <w:tcW w:w="0" w:type="auto"/>
            <w:vAlign w:val="center"/>
            <w:hideMark/>
          </w:tcPr>
          <w:p w14:paraId="63303D1F" w14:textId="77777777" w:rsidR="008123EC" w:rsidRPr="00881AD8" w:rsidRDefault="008123EC" w:rsidP="007F3CED">
            <w:r w:rsidRPr="00881AD8">
              <w:t>8</w:t>
            </w:r>
          </w:p>
        </w:tc>
        <w:tc>
          <w:tcPr>
            <w:tcW w:w="0" w:type="auto"/>
            <w:vAlign w:val="center"/>
            <w:hideMark/>
          </w:tcPr>
          <w:p w14:paraId="4CA5C27A" w14:textId="77777777" w:rsidR="008123EC" w:rsidRPr="00881AD8" w:rsidRDefault="008123EC" w:rsidP="007F3CED">
            <w:r w:rsidRPr="00881AD8">
              <w:t>11</w:t>
            </w:r>
          </w:p>
        </w:tc>
        <w:tc>
          <w:tcPr>
            <w:tcW w:w="0" w:type="auto"/>
            <w:vAlign w:val="center"/>
            <w:hideMark/>
          </w:tcPr>
          <w:p w14:paraId="0E229199" w14:textId="77777777" w:rsidR="008123EC" w:rsidRPr="00881AD8" w:rsidRDefault="008123EC" w:rsidP="007F3CED">
            <w:r w:rsidRPr="00881AD8">
              <w:t>15</w:t>
            </w:r>
          </w:p>
        </w:tc>
        <w:tc>
          <w:tcPr>
            <w:tcW w:w="0" w:type="auto"/>
            <w:vAlign w:val="center"/>
            <w:hideMark/>
          </w:tcPr>
          <w:p w14:paraId="5F3854CD" w14:textId="77777777" w:rsidR="008123EC" w:rsidRPr="00881AD8" w:rsidRDefault="008123EC" w:rsidP="007F3CED">
            <w:r w:rsidRPr="00881AD8">
              <w:t>18</w:t>
            </w:r>
          </w:p>
        </w:tc>
        <w:tc>
          <w:tcPr>
            <w:tcW w:w="0" w:type="auto"/>
            <w:vAlign w:val="center"/>
            <w:hideMark/>
          </w:tcPr>
          <w:p w14:paraId="0F1A1B7C" w14:textId="77777777" w:rsidR="008123EC" w:rsidRPr="00881AD8" w:rsidRDefault="008123EC" w:rsidP="007F3CED">
            <w:r w:rsidRPr="00881AD8">
              <w:t>65</w:t>
            </w:r>
          </w:p>
        </w:tc>
      </w:tr>
      <w:tr w:rsidR="008123EC" w:rsidRPr="00881AD8" w14:paraId="36C8D68B" w14:textId="77777777" w:rsidTr="004511B1">
        <w:trPr>
          <w:tblCellSpacing w:w="15" w:type="dxa"/>
        </w:trPr>
        <w:tc>
          <w:tcPr>
            <w:tcW w:w="0" w:type="auto"/>
            <w:vAlign w:val="center"/>
            <w:hideMark/>
          </w:tcPr>
          <w:p w14:paraId="6273AC24" w14:textId="77777777" w:rsidR="008123EC" w:rsidRPr="00881AD8" w:rsidRDefault="008123EC" w:rsidP="007F3CED">
            <w:r w:rsidRPr="00881AD8">
              <w:t>Delta Air Lines 2023</w:t>
            </w:r>
          </w:p>
        </w:tc>
        <w:tc>
          <w:tcPr>
            <w:tcW w:w="0" w:type="auto"/>
            <w:vAlign w:val="center"/>
            <w:hideMark/>
          </w:tcPr>
          <w:p w14:paraId="0A9FC928" w14:textId="77777777" w:rsidR="008123EC" w:rsidRPr="00881AD8" w:rsidRDefault="008123EC" w:rsidP="007F3CED">
            <w:r w:rsidRPr="00881AD8">
              <w:t>18</w:t>
            </w:r>
          </w:p>
        </w:tc>
        <w:tc>
          <w:tcPr>
            <w:tcW w:w="0" w:type="auto"/>
            <w:vAlign w:val="center"/>
            <w:hideMark/>
          </w:tcPr>
          <w:p w14:paraId="2EF4C279" w14:textId="77777777" w:rsidR="008123EC" w:rsidRPr="00881AD8" w:rsidRDefault="008123EC" w:rsidP="007F3CED">
            <w:r w:rsidRPr="00881AD8">
              <w:t>14</w:t>
            </w:r>
          </w:p>
        </w:tc>
        <w:tc>
          <w:tcPr>
            <w:tcW w:w="0" w:type="auto"/>
            <w:vAlign w:val="center"/>
            <w:hideMark/>
          </w:tcPr>
          <w:p w14:paraId="7ED5659C" w14:textId="77777777" w:rsidR="008123EC" w:rsidRPr="00881AD8" w:rsidRDefault="008123EC" w:rsidP="007F3CED">
            <w:r w:rsidRPr="00881AD8">
              <w:t>24</w:t>
            </w:r>
          </w:p>
        </w:tc>
        <w:tc>
          <w:tcPr>
            <w:tcW w:w="0" w:type="auto"/>
            <w:vAlign w:val="center"/>
            <w:hideMark/>
          </w:tcPr>
          <w:p w14:paraId="5BA800B7" w14:textId="77777777" w:rsidR="008123EC" w:rsidRPr="00881AD8" w:rsidRDefault="008123EC" w:rsidP="007F3CED">
            <w:r w:rsidRPr="00881AD8">
              <w:t>15</w:t>
            </w:r>
          </w:p>
        </w:tc>
        <w:tc>
          <w:tcPr>
            <w:tcW w:w="0" w:type="auto"/>
            <w:vAlign w:val="center"/>
            <w:hideMark/>
          </w:tcPr>
          <w:p w14:paraId="57304DA9" w14:textId="77777777" w:rsidR="008123EC" w:rsidRPr="00881AD8" w:rsidRDefault="008123EC" w:rsidP="007F3CED">
            <w:r w:rsidRPr="00881AD8">
              <w:t>18</w:t>
            </w:r>
          </w:p>
        </w:tc>
        <w:tc>
          <w:tcPr>
            <w:tcW w:w="0" w:type="auto"/>
            <w:vAlign w:val="center"/>
            <w:hideMark/>
          </w:tcPr>
          <w:p w14:paraId="73203CC9" w14:textId="77777777" w:rsidR="008123EC" w:rsidRPr="00881AD8" w:rsidRDefault="008123EC" w:rsidP="007F3CED">
            <w:r w:rsidRPr="00881AD8">
              <w:t>89</w:t>
            </w:r>
          </w:p>
        </w:tc>
      </w:tr>
      <w:tr w:rsidR="008123EC" w:rsidRPr="00881AD8" w14:paraId="1D97B812" w14:textId="77777777" w:rsidTr="004511B1">
        <w:trPr>
          <w:tblCellSpacing w:w="15" w:type="dxa"/>
        </w:trPr>
        <w:tc>
          <w:tcPr>
            <w:tcW w:w="0" w:type="auto"/>
            <w:vAlign w:val="center"/>
            <w:hideMark/>
          </w:tcPr>
          <w:p w14:paraId="51DB5F26" w14:textId="77777777" w:rsidR="008123EC" w:rsidRPr="00881AD8" w:rsidRDefault="008123EC" w:rsidP="007F3CED">
            <w:r w:rsidRPr="00881AD8">
              <w:t>Enbridge 2023</w:t>
            </w:r>
          </w:p>
        </w:tc>
        <w:tc>
          <w:tcPr>
            <w:tcW w:w="0" w:type="auto"/>
            <w:vAlign w:val="center"/>
            <w:hideMark/>
          </w:tcPr>
          <w:p w14:paraId="67DE07AC" w14:textId="77777777" w:rsidR="008123EC" w:rsidRPr="00881AD8" w:rsidRDefault="008123EC" w:rsidP="007F3CED">
            <w:r w:rsidRPr="00881AD8">
              <w:t>13</w:t>
            </w:r>
          </w:p>
        </w:tc>
        <w:tc>
          <w:tcPr>
            <w:tcW w:w="0" w:type="auto"/>
            <w:vAlign w:val="center"/>
            <w:hideMark/>
          </w:tcPr>
          <w:p w14:paraId="4BD94DA4" w14:textId="77777777" w:rsidR="008123EC" w:rsidRPr="00881AD8" w:rsidRDefault="008123EC" w:rsidP="007F3CED">
            <w:r w:rsidRPr="00881AD8">
              <w:t>11</w:t>
            </w:r>
          </w:p>
        </w:tc>
        <w:tc>
          <w:tcPr>
            <w:tcW w:w="0" w:type="auto"/>
            <w:vAlign w:val="center"/>
            <w:hideMark/>
          </w:tcPr>
          <w:p w14:paraId="6A846597" w14:textId="77777777" w:rsidR="008123EC" w:rsidRPr="00881AD8" w:rsidRDefault="008123EC" w:rsidP="007F3CED">
            <w:r w:rsidRPr="00881AD8">
              <w:t>19</w:t>
            </w:r>
          </w:p>
        </w:tc>
        <w:tc>
          <w:tcPr>
            <w:tcW w:w="0" w:type="auto"/>
            <w:vAlign w:val="center"/>
            <w:hideMark/>
          </w:tcPr>
          <w:p w14:paraId="743A49F6" w14:textId="77777777" w:rsidR="008123EC" w:rsidRPr="00881AD8" w:rsidRDefault="008123EC" w:rsidP="007F3CED">
            <w:r w:rsidRPr="00881AD8">
              <w:t>13</w:t>
            </w:r>
          </w:p>
        </w:tc>
        <w:tc>
          <w:tcPr>
            <w:tcW w:w="0" w:type="auto"/>
            <w:vAlign w:val="center"/>
            <w:hideMark/>
          </w:tcPr>
          <w:p w14:paraId="7B346916" w14:textId="77777777" w:rsidR="008123EC" w:rsidRPr="00881AD8" w:rsidRDefault="008123EC" w:rsidP="007F3CED">
            <w:r w:rsidRPr="00881AD8">
              <w:t>17</w:t>
            </w:r>
          </w:p>
        </w:tc>
        <w:tc>
          <w:tcPr>
            <w:tcW w:w="0" w:type="auto"/>
            <w:vAlign w:val="center"/>
            <w:hideMark/>
          </w:tcPr>
          <w:p w14:paraId="24B06176" w14:textId="77777777" w:rsidR="008123EC" w:rsidRPr="00881AD8" w:rsidRDefault="008123EC" w:rsidP="007F3CED">
            <w:r w:rsidRPr="00881AD8">
              <w:t>73</w:t>
            </w:r>
          </w:p>
        </w:tc>
      </w:tr>
      <w:tr w:rsidR="008123EC" w:rsidRPr="00881AD8" w14:paraId="6E30740D" w14:textId="77777777" w:rsidTr="004511B1">
        <w:trPr>
          <w:tblCellSpacing w:w="15" w:type="dxa"/>
        </w:trPr>
        <w:tc>
          <w:tcPr>
            <w:tcW w:w="0" w:type="auto"/>
            <w:vAlign w:val="center"/>
            <w:hideMark/>
          </w:tcPr>
          <w:p w14:paraId="607D59F6" w14:textId="77777777" w:rsidR="008123EC" w:rsidRPr="00881AD8" w:rsidRDefault="008123EC" w:rsidP="007F3CED">
            <w:r w:rsidRPr="00881AD8">
              <w:t>Lufthansa Group 2023</w:t>
            </w:r>
          </w:p>
        </w:tc>
        <w:tc>
          <w:tcPr>
            <w:tcW w:w="0" w:type="auto"/>
            <w:vAlign w:val="center"/>
            <w:hideMark/>
          </w:tcPr>
          <w:p w14:paraId="43F120E3" w14:textId="77777777" w:rsidR="008123EC" w:rsidRPr="00881AD8" w:rsidRDefault="008123EC" w:rsidP="007F3CED">
            <w:r w:rsidRPr="00881AD8">
              <w:t>13</w:t>
            </w:r>
          </w:p>
        </w:tc>
        <w:tc>
          <w:tcPr>
            <w:tcW w:w="0" w:type="auto"/>
            <w:vAlign w:val="center"/>
            <w:hideMark/>
          </w:tcPr>
          <w:p w14:paraId="14877B3C" w14:textId="77777777" w:rsidR="008123EC" w:rsidRPr="00881AD8" w:rsidRDefault="008123EC" w:rsidP="007F3CED">
            <w:r w:rsidRPr="00881AD8">
              <w:t>4</w:t>
            </w:r>
          </w:p>
        </w:tc>
        <w:tc>
          <w:tcPr>
            <w:tcW w:w="0" w:type="auto"/>
            <w:vAlign w:val="center"/>
            <w:hideMark/>
          </w:tcPr>
          <w:p w14:paraId="2C8F6D50" w14:textId="77777777" w:rsidR="008123EC" w:rsidRPr="00881AD8" w:rsidRDefault="008123EC" w:rsidP="007F3CED">
            <w:r w:rsidRPr="00881AD8">
              <w:t>6</w:t>
            </w:r>
          </w:p>
        </w:tc>
        <w:tc>
          <w:tcPr>
            <w:tcW w:w="0" w:type="auto"/>
            <w:vAlign w:val="center"/>
            <w:hideMark/>
          </w:tcPr>
          <w:p w14:paraId="1561589A" w14:textId="77777777" w:rsidR="008123EC" w:rsidRPr="00881AD8" w:rsidRDefault="008123EC" w:rsidP="007F3CED">
            <w:r w:rsidRPr="00881AD8">
              <w:t>15</w:t>
            </w:r>
          </w:p>
        </w:tc>
        <w:tc>
          <w:tcPr>
            <w:tcW w:w="0" w:type="auto"/>
            <w:vAlign w:val="center"/>
            <w:hideMark/>
          </w:tcPr>
          <w:p w14:paraId="5290CACF" w14:textId="77777777" w:rsidR="008123EC" w:rsidRPr="00881AD8" w:rsidRDefault="008123EC" w:rsidP="007F3CED">
            <w:r w:rsidRPr="00881AD8">
              <w:t>19</w:t>
            </w:r>
          </w:p>
        </w:tc>
        <w:tc>
          <w:tcPr>
            <w:tcW w:w="0" w:type="auto"/>
            <w:vAlign w:val="center"/>
            <w:hideMark/>
          </w:tcPr>
          <w:p w14:paraId="17C15040" w14:textId="77777777" w:rsidR="008123EC" w:rsidRPr="00881AD8" w:rsidRDefault="008123EC" w:rsidP="007F3CED">
            <w:r w:rsidRPr="00881AD8">
              <w:t>57</w:t>
            </w:r>
          </w:p>
        </w:tc>
      </w:tr>
      <w:tr w:rsidR="008123EC" w:rsidRPr="00881AD8" w14:paraId="42522B11" w14:textId="77777777" w:rsidTr="004511B1">
        <w:trPr>
          <w:tblCellSpacing w:w="15" w:type="dxa"/>
        </w:trPr>
        <w:tc>
          <w:tcPr>
            <w:tcW w:w="0" w:type="auto"/>
            <w:vAlign w:val="center"/>
            <w:hideMark/>
          </w:tcPr>
          <w:p w14:paraId="53E0F787" w14:textId="77777777" w:rsidR="008123EC" w:rsidRPr="00881AD8" w:rsidRDefault="008123EC" w:rsidP="007F3CED">
            <w:r w:rsidRPr="00881AD8">
              <w:t>Shell 2023</w:t>
            </w:r>
          </w:p>
        </w:tc>
        <w:tc>
          <w:tcPr>
            <w:tcW w:w="0" w:type="auto"/>
            <w:vAlign w:val="center"/>
            <w:hideMark/>
          </w:tcPr>
          <w:p w14:paraId="7884E9F4" w14:textId="77777777" w:rsidR="008123EC" w:rsidRPr="00881AD8" w:rsidRDefault="008123EC" w:rsidP="007F3CED">
            <w:r w:rsidRPr="00881AD8">
              <w:t>15</w:t>
            </w:r>
          </w:p>
        </w:tc>
        <w:tc>
          <w:tcPr>
            <w:tcW w:w="0" w:type="auto"/>
            <w:vAlign w:val="center"/>
            <w:hideMark/>
          </w:tcPr>
          <w:p w14:paraId="1E1035C5" w14:textId="77777777" w:rsidR="008123EC" w:rsidRPr="00881AD8" w:rsidRDefault="008123EC" w:rsidP="007F3CED">
            <w:r w:rsidRPr="00881AD8">
              <w:t>12</w:t>
            </w:r>
          </w:p>
        </w:tc>
        <w:tc>
          <w:tcPr>
            <w:tcW w:w="0" w:type="auto"/>
            <w:vAlign w:val="center"/>
            <w:hideMark/>
          </w:tcPr>
          <w:p w14:paraId="6EEB9144" w14:textId="77777777" w:rsidR="008123EC" w:rsidRPr="00881AD8" w:rsidRDefault="008123EC" w:rsidP="007F3CED">
            <w:r w:rsidRPr="00881AD8">
              <w:t>21</w:t>
            </w:r>
          </w:p>
        </w:tc>
        <w:tc>
          <w:tcPr>
            <w:tcW w:w="0" w:type="auto"/>
            <w:vAlign w:val="center"/>
            <w:hideMark/>
          </w:tcPr>
          <w:p w14:paraId="5E30E193" w14:textId="77777777" w:rsidR="008123EC" w:rsidRPr="00881AD8" w:rsidRDefault="008123EC" w:rsidP="007F3CED">
            <w:r w:rsidRPr="00881AD8">
              <w:t>15</w:t>
            </w:r>
          </w:p>
        </w:tc>
        <w:tc>
          <w:tcPr>
            <w:tcW w:w="0" w:type="auto"/>
            <w:vAlign w:val="center"/>
            <w:hideMark/>
          </w:tcPr>
          <w:p w14:paraId="144AB89E" w14:textId="77777777" w:rsidR="008123EC" w:rsidRPr="00881AD8" w:rsidRDefault="008123EC" w:rsidP="007F3CED">
            <w:r w:rsidRPr="00881AD8">
              <w:t>17</w:t>
            </w:r>
          </w:p>
        </w:tc>
        <w:tc>
          <w:tcPr>
            <w:tcW w:w="0" w:type="auto"/>
            <w:vAlign w:val="center"/>
            <w:hideMark/>
          </w:tcPr>
          <w:p w14:paraId="119954AD" w14:textId="77777777" w:rsidR="008123EC" w:rsidRPr="00881AD8" w:rsidRDefault="008123EC" w:rsidP="007F3CED">
            <w:r w:rsidRPr="00881AD8">
              <w:t>80</w:t>
            </w:r>
          </w:p>
        </w:tc>
      </w:tr>
      <w:tr w:rsidR="008123EC" w:rsidRPr="00881AD8" w14:paraId="30DD6E6E" w14:textId="77777777" w:rsidTr="004511B1">
        <w:trPr>
          <w:tblCellSpacing w:w="15" w:type="dxa"/>
        </w:trPr>
        <w:tc>
          <w:tcPr>
            <w:tcW w:w="0" w:type="auto"/>
            <w:vAlign w:val="center"/>
            <w:hideMark/>
          </w:tcPr>
          <w:p w14:paraId="654B0A2F" w14:textId="77777777" w:rsidR="008123EC" w:rsidRPr="00881AD8" w:rsidRDefault="008123EC" w:rsidP="007F3CED">
            <w:r w:rsidRPr="00881AD8">
              <w:t>Singapore Airlines FY2022/23</w:t>
            </w:r>
          </w:p>
        </w:tc>
        <w:tc>
          <w:tcPr>
            <w:tcW w:w="0" w:type="auto"/>
            <w:vAlign w:val="center"/>
            <w:hideMark/>
          </w:tcPr>
          <w:p w14:paraId="0AD29334" w14:textId="77777777" w:rsidR="008123EC" w:rsidRPr="00881AD8" w:rsidRDefault="008123EC" w:rsidP="007F3CED">
            <w:r w:rsidRPr="00881AD8">
              <w:t>18</w:t>
            </w:r>
          </w:p>
        </w:tc>
        <w:tc>
          <w:tcPr>
            <w:tcW w:w="0" w:type="auto"/>
            <w:vAlign w:val="center"/>
            <w:hideMark/>
          </w:tcPr>
          <w:p w14:paraId="4B65FB78" w14:textId="77777777" w:rsidR="008123EC" w:rsidRPr="00881AD8" w:rsidRDefault="008123EC" w:rsidP="007F3CED">
            <w:r w:rsidRPr="00881AD8">
              <w:t>14</w:t>
            </w:r>
          </w:p>
        </w:tc>
        <w:tc>
          <w:tcPr>
            <w:tcW w:w="0" w:type="auto"/>
            <w:vAlign w:val="center"/>
            <w:hideMark/>
          </w:tcPr>
          <w:p w14:paraId="226D12AC" w14:textId="77777777" w:rsidR="008123EC" w:rsidRPr="00881AD8" w:rsidRDefault="008123EC" w:rsidP="007F3CED">
            <w:r w:rsidRPr="00881AD8">
              <w:t>23</w:t>
            </w:r>
          </w:p>
        </w:tc>
        <w:tc>
          <w:tcPr>
            <w:tcW w:w="0" w:type="auto"/>
            <w:vAlign w:val="center"/>
            <w:hideMark/>
          </w:tcPr>
          <w:p w14:paraId="4D720F6C" w14:textId="77777777" w:rsidR="008123EC" w:rsidRPr="00881AD8" w:rsidRDefault="008123EC" w:rsidP="007F3CED">
            <w:r w:rsidRPr="00881AD8">
              <w:t>14</w:t>
            </w:r>
          </w:p>
        </w:tc>
        <w:tc>
          <w:tcPr>
            <w:tcW w:w="0" w:type="auto"/>
            <w:vAlign w:val="center"/>
            <w:hideMark/>
          </w:tcPr>
          <w:p w14:paraId="2BC69241" w14:textId="77777777" w:rsidR="008123EC" w:rsidRPr="00881AD8" w:rsidRDefault="008123EC" w:rsidP="007F3CED">
            <w:r w:rsidRPr="00881AD8">
              <w:t>18</w:t>
            </w:r>
          </w:p>
        </w:tc>
        <w:tc>
          <w:tcPr>
            <w:tcW w:w="0" w:type="auto"/>
            <w:vAlign w:val="center"/>
            <w:hideMark/>
          </w:tcPr>
          <w:p w14:paraId="7BE5904A" w14:textId="77777777" w:rsidR="008123EC" w:rsidRPr="00881AD8" w:rsidRDefault="008123EC" w:rsidP="007F3CED">
            <w:r w:rsidRPr="00881AD8">
              <w:t>87</w:t>
            </w:r>
          </w:p>
        </w:tc>
      </w:tr>
    </w:tbl>
    <w:p w14:paraId="3E4F9C6C" w14:textId="77777777" w:rsidR="00B75006" w:rsidRDefault="00B75006" w:rsidP="007F3CED">
      <w:pPr>
        <w:rPr>
          <w:b/>
          <w:bCs/>
        </w:rPr>
      </w:pPr>
    </w:p>
    <w:p w14:paraId="39E23C11" w14:textId="7F38BA4A" w:rsidR="008123EC" w:rsidRPr="00881AD8" w:rsidRDefault="008123EC" w:rsidP="007F3CED">
      <w:pPr>
        <w:rPr>
          <w:b/>
          <w:bCs/>
        </w:rPr>
      </w:pPr>
      <w:r w:rsidRPr="00881AD8">
        <w:rPr>
          <w:b/>
          <w:bCs/>
        </w:rPr>
        <w:t>Overall reading</w:t>
      </w:r>
    </w:p>
    <w:p w14:paraId="3727244E" w14:textId="77777777" w:rsidR="008123EC" w:rsidRPr="00881AD8" w:rsidRDefault="008123EC" w:rsidP="007F3CED">
      <w:r w:rsidRPr="00881AD8">
        <w:t>Delta and Singapore Airlines are the strongest under this rubric because green functions as a clear environmental code and is kept relatively distinct from other topics. Shell also scores strongly because its adjusted use of green is selective and evidence-linked. BP and Enbridge receive solid marks because a substantial share of their green is tied to environmental sections, metrics, and assurance-related content, but each loses points because green is partly entangled with broader brand, theme, or imagery-based styling. Chevron is credible and restrained but does not use green strongly enough as a substantive environmental signal. Lufthansa receives limited credit because it uses very little green as a deliberate environmental code.</w:t>
      </w:r>
    </w:p>
    <w:p w14:paraId="5B29655D" w14:textId="77777777" w:rsidR="00B75006" w:rsidRDefault="00B75006" w:rsidP="007F3CED">
      <w:pPr>
        <w:rPr>
          <w:b/>
          <w:bCs/>
        </w:rPr>
      </w:pPr>
    </w:p>
    <w:p w14:paraId="73A88CCA" w14:textId="0F30B8AC" w:rsidR="008123EC" w:rsidRPr="00881AD8" w:rsidRDefault="008123EC" w:rsidP="007F3CED">
      <w:pPr>
        <w:rPr>
          <w:b/>
          <w:bCs/>
        </w:rPr>
      </w:pPr>
      <w:r w:rsidRPr="00881AD8">
        <w:rPr>
          <w:b/>
          <w:bCs/>
        </w:rPr>
        <w:t>Company-by-company scoring explanation</w:t>
      </w:r>
    </w:p>
    <w:p w14:paraId="242E1406" w14:textId="77777777" w:rsidR="008123EC" w:rsidRPr="00881AD8" w:rsidRDefault="008123EC" w:rsidP="007F3CED">
      <w:pPr>
        <w:rPr>
          <w:b/>
          <w:bCs/>
        </w:rPr>
      </w:pPr>
      <w:r w:rsidRPr="00881AD8">
        <w:rPr>
          <w:b/>
          <w:bCs/>
        </w:rPr>
        <w:t>BP 2023 — 74/100</w:t>
      </w:r>
    </w:p>
    <w:p w14:paraId="16C30093" w14:textId="77777777" w:rsidR="008123EC" w:rsidRPr="00881AD8" w:rsidRDefault="008123EC" w:rsidP="007F3CED">
      <w:r w:rsidRPr="00881AD8">
        <w:t>BP’s report has the strongest absolute green presence in the set, and a meaningful share of that green is attached to genuinely environmental content. The report is organised around themes such as getting to net zero and caring for our planet, and it includes concrete environmental evidence, including a forty-one percent reduction in absolute emissions against the 2019 baseline, a three percent reduction in lifecycle carbon intensity of sold energy products, methane intensity of 0.05 percent, and transition-growth investment of 3.8 billion dollars. That supports strong marks on criteria 2 and 3.</w:t>
      </w:r>
    </w:p>
    <w:p w14:paraId="51F9CB70" w14:textId="77777777" w:rsidR="008123EC" w:rsidRPr="00881AD8" w:rsidRDefault="008123EC" w:rsidP="007F3CED">
      <w:r w:rsidRPr="00881AD8">
        <w:t>The score is held back because, even after adjusting for corporate theme colour, green remains too default across the report. Green often has environmental meaning, but it is not always exclusive to environmental meaning. Some of the visual signalling reads as brand carry-over rather than tightly selective environmental coding. That lowers criteria 1, 4, and 5.</w:t>
      </w:r>
    </w:p>
    <w:p w14:paraId="76FE5ED3" w14:textId="77777777" w:rsidR="008123EC" w:rsidRPr="00881AD8" w:rsidRDefault="008123EC" w:rsidP="007F3CED">
      <w:r w:rsidRPr="00881AD8">
        <w:t xml:space="preserve">Tailored recommendation: separate brand green from evidence green more sharply. Use one muted corporate shade for navigation and identity, and reserve a more distinct green for environment-related charts, environmental metrics, methane disclosures, and environmentally </w:t>
      </w:r>
      <w:r w:rsidRPr="00881AD8">
        <w:lastRenderedPageBreak/>
        <w:t>assured data. Reduce green on generic opener and transition pages unless the content is explicitly environmental.</w:t>
      </w:r>
    </w:p>
    <w:p w14:paraId="708FA6B4" w14:textId="77777777" w:rsidR="00B75006" w:rsidRDefault="00B75006" w:rsidP="007F3CED">
      <w:pPr>
        <w:rPr>
          <w:b/>
          <w:bCs/>
        </w:rPr>
      </w:pPr>
    </w:p>
    <w:p w14:paraId="1788CE60" w14:textId="5E229A8B" w:rsidR="008123EC" w:rsidRPr="00881AD8" w:rsidRDefault="008123EC" w:rsidP="007F3CED">
      <w:pPr>
        <w:rPr>
          <w:b/>
          <w:bCs/>
        </w:rPr>
      </w:pPr>
      <w:r w:rsidRPr="00881AD8">
        <w:rPr>
          <w:b/>
          <w:bCs/>
        </w:rPr>
        <w:t>Chevron 2023 — 65/100</w:t>
      </w:r>
    </w:p>
    <w:p w14:paraId="7661E6CE" w14:textId="77777777" w:rsidR="008123EC" w:rsidRPr="00881AD8" w:rsidRDefault="008123EC" w:rsidP="007F3CED">
      <w:r w:rsidRPr="00881AD8">
        <w:t>Chevron’s report is visually restrained and does not flood the reader with green. The contents clearly separate climate, environment, governance, and performance data, and the report includes substantial environmental content such as lower-carbon investments and methane-intensity reduction. That gives Chevron a credible foundation and supports moderate marks on criteria 2 and 3.</w:t>
      </w:r>
    </w:p>
    <w:p w14:paraId="24E053F0" w14:textId="77777777" w:rsidR="008123EC" w:rsidRPr="00881AD8" w:rsidRDefault="008123EC" w:rsidP="007F3CED">
      <w:r w:rsidRPr="00881AD8">
        <w:t>The score is capped because Chevron relies far more on blue and orange than on green to communicate environmental content. That restraint helps the report perform strongly on criteria 4 and 5, but green is not doing enough substantive work in environmental headings, charts, metrics, or assurance cues. Under this rubric, the report avoids obvious greenwashing but also under-signals with green.</w:t>
      </w:r>
    </w:p>
    <w:p w14:paraId="4D00F5A1" w14:textId="77777777" w:rsidR="008123EC" w:rsidRPr="00881AD8" w:rsidRDefault="008123EC" w:rsidP="007F3CED">
      <w:r w:rsidRPr="00881AD8">
        <w:t>Tailored recommendation: introduce a narrow green layer only inside climate and environment pages. Use green for methane charts, lower-carbon investment summaries, environmental metrics, and environmentally assured data, while keeping governance and broader corporate material in Chevron’s existing non-green palette.</w:t>
      </w:r>
    </w:p>
    <w:p w14:paraId="2B84172E" w14:textId="77777777" w:rsidR="00B75006" w:rsidRDefault="00B75006" w:rsidP="007F3CED">
      <w:pPr>
        <w:rPr>
          <w:b/>
          <w:bCs/>
        </w:rPr>
      </w:pPr>
    </w:p>
    <w:p w14:paraId="38DBFA5B" w14:textId="51FB29EC" w:rsidR="008123EC" w:rsidRPr="00881AD8" w:rsidRDefault="008123EC" w:rsidP="007F3CED">
      <w:pPr>
        <w:rPr>
          <w:b/>
          <w:bCs/>
        </w:rPr>
      </w:pPr>
      <w:r w:rsidRPr="00881AD8">
        <w:rPr>
          <w:b/>
          <w:bCs/>
        </w:rPr>
        <w:t>Delta Air Lines 2023 — 89/100</w:t>
      </w:r>
    </w:p>
    <w:p w14:paraId="6A2038DE" w14:textId="77777777" w:rsidR="008123EC" w:rsidRPr="00881AD8" w:rsidRDefault="008123EC" w:rsidP="007F3CED">
      <w:r w:rsidRPr="00881AD8">
        <w:t>Delta is the strongest report in the set on this rubric. The report clearly separates Safety, People, Climate and Environment, Community Engagement, and Governance, and green is concentrated in the Climate and Environment section, while other themes use other colours. Delta also links this green section to quantified environmental evidence, including 3.5 million gallons of sustainable aviation fuel delivered, a 5.5 percent fleet-wide fuel-efficiency improvement since 2019, 31 percent electrification of critical ground service equipment, and a Science Based Targets initiative-validated target to reduce jet-fuel-related greenhouse gas emissions intensity by forty-five percent by 2035. The report also includes an Emissions Verification appendix.</w:t>
      </w:r>
    </w:p>
    <w:p w14:paraId="7132853F" w14:textId="77777777" w:rsidR="008123EC" w:rsidRPr="00881AD8" w:rsidRDefault="008123EC" w:rsidP="007F3CED">
      <w:r w:rsidRPr="00881AD8">
        <w:t>The report scores strongly on all five criteria. Green is necessary, concentrated in environmental material, backed by metrics, and largely absent from non-environment pages. The slight deduction reflects the fact that some environmental imagery is more persuasive than evidential, and the strongest visual pages do not always place the key verification cue directly beside the image.</w:t>
      </w:r>
    </w:p>
    <w:p w14:paraId="3A2EB19B" w14:textId="77777777" w:rsidR="008123EC" w:rsidRPr="00881AD8" w:rsidRDefault="008123EC" w:rsidP="007F3CED">
      <w:r w:rsidRPr="00881AD8">
        <w:t>Tailored recommendation: keep green exclusive to climate material, but tighten the connection between green visuals and verified data so that the key metric or verification note sits immediately beside the strongest green visual anchors.</w:t>
      </w:r>
    </w:p>
    <w:p w14:paraId="3686BB2A" w14:textId="77777777" w:rsidR="00B75006" w:rsidRDefault="00B75006" w:rsidP="007F3CED">
      <w:pPr>
        <w:rPr>
          <w:b/>
          <w:bCs/>
        </w:rPr>
      </w:pPr>
    </w:p>
    <w:p w14:paraId="2C605A8E" w14:textId="057A0E64" w:rsidR="008123EC" w:rsidRPr="00881AD8" w:rsidRDefault="008123EC" w:rsidP="007F3CED">
      <w:pPr>
        <w:rPr>
          <w:b/>
          <w:bCs/>
        </w:rPr>
      </w:pPr>
      <w:r w:rsidRPr="00881AD8">
        <w:rPr>
          <w:b/>
          <w:bCs/>
        </w:rPr>
        <w:t>Enbridge 2023 — 73/100</w:t>
      </w:r>
    </w:p>
    <w:p w14:paraId="077ECBDC" w14:textId="77777777" w:rsidR="008123EC" w:rsidRPr="00881AD8" w:rsidRDefault="008123EC" w:rsidP="007F3CED">
      <w:r w:rsidRPr="00881AD8">
        <w:t>Enbridge’s report is structured clearly into Environment, Social, and Governance, and it includes strong environmental evidence, including a thirty-seven percent reduction in greenhouse gas emissions intensity since 2018, a forty percent reduction in methane emissions, and limited assurance on selected key performance indicators including Scope 1, Scope 2, selected Scope 3, energy use, methane emissions, and emissions intensity. That supports meaningful marks on criteria 2 and 3.</w:t>
      </w:r>
    </w:p>
    <w:p w14:paraId="265F7B55" w14:textId="77777777" w:rsidR="008123EC" w:rsidRPr="00881AD8" w:rsidRDefault="008123EC" w:rsidP="007F3CED">
      <w:r w:rsidRPr="00881AD8">
        <w:t xml:space="preserve">The report does not use green as precisely as the top-scoring reports. Its design language is more mixed, and some of the green comes through nature photography and broader visual atmosphere </w:t>
      </w:r>
      <w:r w:rsidRPr="00881AD8">
        <w:lastRenderedPageBreak/>
        <w:t>rather than sharply targeted data coding. Because similar green tones can appear outside the environment section, the adjusted green signal is only partly exclusive. That lowers criteria 1 and 4 relative to the strongest reports.</w:t>
      </w:r>
    </w:p>
    <w:p w14:paraId="380B3F80" w14:textId="77777777" w:rsidR="008123EC" w:rsidRPr="00881AD8" w:rsidRDefault="008123EC" w:rsidP="007F3CED">
      <w:r w:rsidRPr="00881AD8">
        <w:t>Tailored recommendation: move from green in photography to green in data. Keep the existing house style, but reserve green more explicitly for environment-related charts, greenhouse gas and methane tables, and assured environmental data. Reduce green-toned imagery on non-environment opener pages so that environmental green becomes more semantically precise.</w:t>
      </w:r>
    </w:p>
    <w:p w14:paraId="15523525" w14:textId="77777777" w:rsidR="00B75006" w:rsidRDefault="00B75006" w:rsidP="007F3CED">
      <w:pPr>
        <w:rPr>
          <w:b/>
          <w:bCs/>
        </w:rPr>
      </w:pPr>
    </w:p>
    <w:p w14:paraId="228FE040" w14:textId="69C713DF" w:rsidR="008123EC" w:rsidRPr="00881AD8" w:rsidRDefault="008123EC" w:rsidP="007F3CED">
      <w:pPr>
        <w:rPr>
          <w:b/>
          <w:bCs/>
        </w:rPr>
      </w:pPr>
      <w:r w:rsidRPr="00881AD8">
        <w:rPr>
          <w:b/>
          <w:bCs/>
        </w:rPr>
        <w:t>Lufthansa Group 2023 — 57/100</w:t>
      </w:r>
    </w:p>
    <w:p w14:paraId="049ACD6C" w14:textId="77777777" w:rsidR="008123EC" w:rsidRPr="00881AD8" w:rsidRDefault="008123EC" w:rsidP="007F3CED">
      <w:r w:rsidRPr="00881AD8">
        <w:t>Lufthansa’s 2023 document is a fact sheet rather than a full narrative report, and it uses a restrained blue-grey visual system with very little green. The document contains meaningful environmental substance, including a target to halve net carbon dioxide emissions from flight operations by 2030 versus 2019, a carbon-neutral-by-2050 goal, sustainable aviation fuel savings, and an order book of more than 250 latest-generation aircraft. Under this rubric, the low use of green keeps greenwashing risk low but also leaves little basis for credit on substantive green use.</w:t>
      </w:r>
    </w:p>
    <w:p w14:paraId="41C7575D" w14:textId="77777777" w:rsidR="008123EC" w:rsidRPr="00881AD8" w:rsidRDefault="008123EC" w:rsidP="007F3CED">
      <w:r w:rsidRPr="00881AD8">
        <w:t>That produces very strong marks on criteria 4 and 5, because superficial green use is minimal, but weak marks on criteria 2 and 3 because green is barely used to identify environmental sections, charts, metrics, or assurance cues. The report is credible, but visually it does not use green as a strong environmental code.</w:t>
      </w:r>
    </w:p>
    <w:p w14:paraId="176F6E4B" w14:textId="77777777" w:rsidR="008123EC" w:rsidRPr="00881AD8" w:rsidRDefault="008123EC" w:rsidP="007F3CED">
      <w:r w:rsidRPr="00881AD8">
        <w:t>Tailored recommendation: use green more intentionally in the environmental parts of the fact sheet. Even a restrained version would help: green headings for emissions pages, green emphasis on sustainable aviation fuel and fleet-modernisation metrics, and green markers beside verified environmental figures.</w:t>
      </w:r>
    </w:p>
    <w:p w14:paraId="217A377B" w14:textId="77777777" w:rsidR="00B75006" w:rsidRDefault="00B75006" w:rsidP="007F3CED">
      <w:pPr>
        <w:rPr>
          <w:b/>
          <w:bCs/>
        </w:rPr>
      </w:pPr>
    </w:p>
    <w:p w14:paraId="28E6EF1E" w14:textId="0DCD8BD6" w:rsidR="008123EC" w:rsidRPr="00881AD8" w:rsidRDefault="008123EC" w:rsidP="007F3CED">
      <w:pPr>
        <w:rPr>
          <w:b/>
          <w:bCs/>
        </w:rPr>
      </w:pPr>
      <w:r w:rsidRPr="00881AD8">
        <w:rPr>
          <w:b/>
          <w:bCs/>
        </w:rPr>
        <w:t>Shell 2023 — 80/100</w:t>
      </w:r>
    </w:p>
    <w:p w14:paraId="3E700A65" w14:textId="77777777" w:rsidR="008123EC" w:rsidRPr="00881AD8" w:rsidRDefault="008123EC" w:rsidP="007F3CED">
      <w:r w:rsidRPr="00881AD8">
        <w:t>Shell’s report is explicitly structured around Achieving net-zero emissions, Respecting nature, Powering lives, and Our performance data, and it contains substantial environmental evidence, including a thirty-one percent reduction in total combined Scope 1 and 2 absolute greenhouse gas emissions compared with 2016, net carbon intensity of seventy-four grams of carbon dioxide equivalent per megajoule, an operational methane ambition below 0.2 percent, and 7.9 billion dollars invested in low-carbon energy and non-energy products in 2023. That supports strong marks on criteria 2 and 3.</w:t>
      </w:r>
    </w:p>
    <w:p w14:paraId="6B4B9CE1" w14:textId="77777777" w:rsidR="008123EC" w:rsidRPr="00881AD8" w:rsidRDefault="008123EC" w:rsidP="007F3CED">
      <w:r w:rsidRPr="00881AD8">
        <w:t>The report also benefits from restraint. Green is not spread indiscriminately into unrelated sections, which supports strong marks on criteria 4 and 5. At the same time, some of Shell’s strongest environmental evidence is communicated through yellow, red, grey, and neutral performance-data styling rather than through a distinct green visual code. That keeps the score below the top two reports.</w:t>
      </w:r>
    </w:p>
    <w:p w14:paraId="4ECE5BEC" w14:textId="77777777" w:rsidR="008123EC" w:rsidRPr="00881AD8" w:rsidRDefault="008123EC" w:rsidP="007F3CED">
      <w:r w:rsidRPr="00881AD8">
        <w:t>Tailored recommendation: intensify green only around net-zero, nature, methane, emissions, and review or assurance references. Green should sit directly beside quantified environmental metrics and environmental charts rather than functioning mainly as a secondary visual accent.</w:t>
      </w:r>
    </w:p>
    <w:p w14:paraId="2637236F" w14:textId="77777777" w:rsidR="00B75006" w:rsidRDefault="00B75006" w:rsidP="007F3CED">
      <w:pPr>
        <w:rPr>
          <w:b/>
          <w:bCs/>
        </w:rPr>
      </w:pPr>
    </w:p>
    <w:p w14:paraId="5DA9540F" w14:textId="68AF4000" w:rsidR="008123EC" w:rsidRPr="00881AD8" w:rsidRDefault="008123EC" w:rsidP="007F3CED">
      <w:pPr>
        <w:rPr>
          <w:b/>
          <w:bCs/>
        </w:rPr>
      </w:pPr>
      <w:r w:rsidRPr="00881AD8">
        <w:rPr>
          <w:b/>
          <w:bCs/>
        </w:rPr>
        <w:t>Singapore Airlines FY2022/23 — 87/100</w:t>
      </w:r>
    </w:p>
    <w:p w14:paraId="440AAFCC" w14:textId="77777777" w:rsidR="008123EC" w:rsidRPr="00881AD8" w:rsidRDefault="008123EC" w:rsidP="007F3CED">
      <w:r w:rsidRPr="00881AD8">
        <w:t xml:space="preserve">Singapore Airlines is one of the two standout reports. The contents page uses a clear colour-coded system where Environment is green or teal, Social is orange, and Governance uses a different palette. The environment section then connects that coding to strong evidence, </w:t>
      </w:r>
      <w:r w:rsidRPr="00881AD8">
        <w:lastRenderedPageBreak/>
        <w:t>including the Group’s net-zero-carbon-emissions-by-2050 commitment, an average fleet age of six years and nine months, a one-thousand-tonne sustainable aviation fuel pilot in Singapore, 12.77 million tonnes of Scope 1 and 2 emissions, and 39,901 tonnes reduced from fuel savings and efficiency measures. The report also includes climate disclosures aligned with the Task Force on Climate-related Financial Disclosures.</w:t>
      </w:r>
    </w:p>
    <w:p w14:paraId="6906F19C" w14:textId="77777777" w:rsidR="008123EC" w:rsidRPr="00881AD8" w:rsidRDefault="008123EC" w:rsidP="007F3CED">
      <w:r w:rsidRPr="00881AD8">
        <w:t>Green is selective, necessary, and tied to environmental content and metrics rather than spread throughout the report. The score falls slightly short of Delta because some environmental imagery is more aspirational than evidential, and the report is less explicit in visually flagging verification boundaries within the sustainability material.</w:t>
      </w:r>
    </w:p>
    <w:p w14:paraId="4A6FD8F8" w14:textId="77777777" w:rsidR="008123EC" w:rsidRPr="00881AD8" w:rsidRDefault="008123EC" w:rsidP="007F3CED">
      <w:r w:rsidRPr="00881AD8">
        <w:t>Tailored recommendation: keep the current section colour-coding, but place the main emissions or efficiency metric directly next to the green or teal visual anchors and distinguish more clearly between environmentally verified disclosures and broader sustainability narrative.</w:t>
      </w:r>
    </w:p>
    <w:p w14:paraId="22C983B0" w14:textId="77777777" w:rsidR="00B75006" w:rsidRDefault="00B75006" w:rsidP="007F3CED">
      <w:pPr>
        <w:rPr>
          <w:b/>
          <w:bCs/>
        </w:rPr>
      </w:pPr>
    </w:p>
    <w:p w14:paraId="3FE38021" w14:textId="2C570E3A" w:rsidR="008123EC" w:rsidRPr="00881AD8" w:rsidRDefault="008123EC" w:rsidP="007F3CED">
      <w:pPr>
        <w:rPr>
          <w:b/>
          <w:bCs/>
        </w:rPr>
      </w:pPr>
      <w:r w:rsidRPr="00881AD8">
        <w:rPr>
          <w:b/>
          <w:bCs/>
        </w:rPr>
        <w:t>Bottom line</w:t>
      </w:r>
    </w:p>
    <w:p w14:paraId="15B74A42" w14:textId="77777777" w:rsidR="008123EC" w:rsidRPr="00881AD8" w:rsidRDefault="008123EC" w:rsidP="007F3CED">
      <w:r w:rsidRPr="00881AD8">
        <w:t>On this rubric, the top performers are Delta Air Lines at eighty-nine and Singapore Airlines at eighty-seven because green is used selectively, purposefully, and with quantified environmental support. Shell at eighty also performs strongly because its adjusted use of green is selective and evidence-linked without spreading broadly into unrelated content. BP at seventy-four and Enbridge at seventy-three receive substantial credit for evidence-linked environmental use of green, but each loses points because green is partly entangled with broader brand, theme, or imagery-based styling. Chevron at sixty-five is credible and restrained but under-signals with green. Lufthansa at fifty-seven avoids superficial greenwashing through overuse, but it makes too little substantive use of green to score highly under a rubric designed to reward necessary, evidence-linked environmental signalling.</w:t>
      </w:r>
    </w:p>
    <w:p w14:paraId="1929D00E" w14:textId="77777777" w:rsidR="007F3CED" w:rsidRPr="00881AD8" w:rsidRDefault="007F3CED" w:rsidP="007F3CED"/>
    <w:p w14:paraId="3F79C98F" w14:textId="5AFA5C73"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(2022 data)</w:t>
      </w:r>
    </w:p>
    <w:p w14:paraId="77465202" w14:textId="77777777" w:rsidR="00B75006" w:rsidRDefault="00B75006" w:rsidP="003A09A8"/>
    <w:p w14:paraId="3B05C0EA" w14:textId="77777777" w:rsidR="003D02BF" w:rsidRPr="00881AD8" w:rsidRDefault="003D02BF" w:rsidP="003D02BF">
      <w:pPr>
        <w:rPr>
          <w:color w:val="0070C0"/>
        </w:rPr>
      </w:pPr>
      <w:r w:rsidRPr="00881AD8">
        <w:rPr>
          <w:color w:val="0070C0"/>
        </w:rPr>
        <w:t>“For the sustainability reports I uploaded to you here (BP, 2022; chevron, 2022; Delta Airlines, 2022; Enbridge, 2022; LH 2022; Shell, 2022; Singapore Airlines 2022), can you use the rubric 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798E25F3" w14:textId="77777777" w:rsidR="0072703A" w:rsidRPr="00881AD8" w:rsidRDefault="0072703A" w:rsidP="007F3CED"/>
    <w:p w14:paraId="268F4175" w14:textId="77777777" w:rsidR="004B2C55" w:rsidRPr="00881AD8" w:rsidRDefault="004B2C55" w:rsidP="001507E7">
      <w:r w:rsidRPr="00881AD8">
        <w:t>You listed seven reports, so I scored all seven.</w:t>
      </w:r>
    </w:p>
    <w:p w14:paraId="41DCCF5B" w14:textId="77777777" w:rsidR="00772592" w:rsidRDefault="00772592" w:rsidP="001507E7"/>
    <w:p w14:paraId="60CEED49" w14:textId="51FBBF0A" w:rsidR="004B2C55" w:rsidRPr="00881AD8" w:rsidRDefault="004B2C55" w:rsidP="001507E7">
      <w:r w:rsidRPr="00881AD8">
        <w:t>These are scores for the use of green in the report design and communication, not for overall sustainability performance. I used the attached five-part rubric:</w:t>
      </w:r>
    </w:p>
    <w:p w14:paraId="7D71E3CE" w14:textId="77777777" w:rsidR="004B2C55" w:rsidRPr="00881AD8" w:rsidRDefault="004B2C55" w:rsidP="001507E7">
      <w:r w:rsidRPr="00881AD8">
        <w:t>necessity of green after icon/theme adjustment</w:t>
      </w:r>
    </w:p>
    <w:p w14:paraId="153D5152" w14:textId="77777777" w:rsidR="004B2C55" w:rsidRPr="00881AD8" w:rsidRDefault="004B2C55" w:rsidP="001507E7">
      <w:r w:rsidRPr="00881AD8">
        <w:t>substantial adjusted green use in environment-related section topics and charts</w:t>
      </w:r>
    </w:p>
    <w:p w14:paraId="6C657773" w14:textId="77777777" w:rsidR="004B2C55" w:rsidRPr="00881AD8" w:rsidRDefault="004B2C55" w:rsidP="001507E7">
      <w:r w:rsidRPr="00881AD8">
        <w:t>substantial adjusted green use in environmental metrics and environmental-related external assurance</w:t>
      </w:r>
    </w:p>
    <w:p w14:paraId="0BA46D9E" w14:textId="77777777" w:rsidR="004B2C55" w:rsidRPr="00881AD8" w:rsidRDefault="004B2C55" w:rsidP="001507E7">
      <w:r w:rsidRPr="00881AD8">
        <w:t>avoidance of superficial adjusted green use in non-environment section topics and charts</w:t>
      </w:r>
    </w:p>
    <w:p w14:paraId="3E0DFD06" w14:textId="77777777" w:rsidR="004B2C55" w:rsidRPr="00881AD8" w:rsidRDefault="004B2C55" w:rsidP="001507E7">
      <w:r w:rsidRPr="00881AD8">
        <w:t>avoidance of superficial adjusted green use in non-environment metrics and non-environment external assurance</w:t>
      </w:r>
    </w:p>
    <w:p w14:paraId="39B0929E" w14:textId="77777777" w:rsidR="004B2C55" w:rsidRPr="00881AD8" w:rsidRDefault="004B2C55" w:rsidP="001507E7">
      <w:r w:rsidRPr="00881AD8">
        <w:lastRenderedPageBreak/>
        <w:t>Because this rubric is visual, the totals below combine the reports’ design logic with report evidence on section structure, environmental metrics, and assurance. A lower score can mean either too much superficial green or too little substantive green use.</w:t>
      </w:r>
    </w:p>
    <w:p w14:paraId="45F57D28" w14:textId="77777777" w:rsidR="004B2C55" w:rsidRPr="00881AD8" w:rsidRDefault="004B2C55" w:rsidP="001507E7">
      <w:r w:rsidRPr="00881AD8">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1197"/>
        <w:gridCol w:w="1389"/>
        <w:gridCol w:w="1631"/>
        <w:gridCol w:w="1475"/>
        <w:gridCol w:w="1435"/>
        <w:gridCol w:w="757"/>
      </w:tblGrid>
      <w:tr w:rsidR="004B2C55" w:rsidRPr="00881AD8" w14:paraId="486144E0" w14:textId="77777777" w:rsidTr="001507E7">
        <w:trPr>
          <w:tblHeader/>
          <w:tblCellSpacing w:w="15" w:type="dxa"/>
        </w:trPr>
        <w:tc>
          <w:tcPr>
            <w:tcW w:w="0" w:type="auto"/>
            <w:vAlign w:val="center"/>
            <w:hideMark/>
          </w:tcPr>
          <w:p w14:paraId="75CF457D" w14:textId="77777777" w:rsidR="004B2C55" w:rsidRPr="00881AD8" w:rsidRDefault="004B2C55" w:rsidP="001507E7">
            <w:pPr>
              <w:rPr>
                <w:b/>
                <w:bCs/>
              </w:rPr>
            </w:pPr>
            <w:r w:rsidRPr="00881AD8">
              <w:rPr>
                <w:b/>
                <w:bCs/>
              </w:rPr>
              <w:t>Report</w:t>
            </w:r>
          </w:p>
        </w:tc>
        <w:tc>
          <w:tcPr>
            <w:tcW w:w="0" w:type="auto"/>
            <w:vAlign w:val="center"/>
            <w:hideMark/>
          </w:tcPr>
          <w:p w14:paraId="2BA9C412" w14:textId="77777777" w:rsidR="004B2C55" w:rsidRPr="00881AD8" w:rsidRDefault="004B2C55" w:rsidP="001507E7">
            <w:pPr>
              <w:rPr>
                <w:b/>
                <w:bCs/>
              </w:rPr>
            </w:pPr>
            <w:r w:rsidRPr="00881AD8">
              <w:rPr>
                <w:b/>
                <w:bCs/>
              </w:rPr>
              <w:t>C1 Necessity /20</w:t>
            </w:r>
          </w:p>
        </w:tc>
        <w:tc>
          <w:tcPr>
            <w:tcW w:w="0" w:type="auto"/>
            <w:vAlign w:val="center"/>
            <w:hideMark/>
          </w:tcPr>
          <w:p w14:paraId="2AD3C387" w14:textId="77777777" w:rsidR="004B2C55" w:rsidRPr="00881AD8" w:rsidRDefault="004B2C55" w:rsidP="001507E7">
            <w:pPr>
              <w:rPr>
                <w:b/>
                <w:bCs/>
              </w:rPr>
            </w:pPr>
            <w:r w:rsidRPr="00881AD8">
              <w:rPr>
                <w:b/>
                <w:bCs/>
              </w:rPr>
              <w:t>C2 Env sections &amp; charts /15</w:t>
            </w:r>
          </w:p>
        </w:tc>
        <w:tc>
          <w:tcPr>
            <w:tcW w:w="0" w:type="auto"/>
            <w:vAlign w:val="center"/>
            <w:hideMark/>
          </w:tcPr>
          <w:p w14:paraId="1900D57B" w14:textId="77777777" w:rsidR="004B2C55" w:rsidRPr="00881AD8" w:rsidRDefault="004B2C55" w:rsidP="001507E7">
            <w:pPr>
              <w:rPr>
                <w:b/>
                <w:bCs/>
              </w:rPr>
            </w:pPr>
            <w:r w:rsidRPr="00881AD8">
              <w:rPr>
                <w:b/>
                <w:bCs/>
              </w:rPr>
              <w:t>C3 Env metrics &amp; assurance /30</w:t>
            </w:r>
          </w:p>
        </w:tc>
        <w:tc>
          <w:tcPr>
            <w:tcW w:w="0" w:type="auto"/>
            <w:vAlign w:val="center"/>
            <w:hideMark/>
          </w:tcPr>
          <w:p w14:paraId="500A9571" w14:textId="77777777" w:rsidR="004B2C55" w:rsidRPr="00881AD8" w:rsidRDefault="004B2C55" w:rsidP="001507E7">
            <w:pPr>
              <w:rPr>
                <w:b/>
                <w:bCs/>
              </w:rPr>
            </w:pPr>
            <w:r w:rsidRPr="00881AD8">
              <w:rPr>
                <w:b/>
                <w:bCs/>
              </w:rPr>
              <w:t>C4 Avoid non-env section green /15</w:t>
            </w:r>
          </w:p>
        </w:tc>
        <w:tc>
          <w:tcPr>
            <w:tcW w:w="0" w:type="auto"/>
            <w:vAlign w:val="center"/>
            <w:hideMark/>
          </w:tcPr>
          <w:p w14:paraId="4113EE03" w14:textId="77777777" w:rsidR="004B2C55" w:rsidRPr="00881AD8" w:rsidRDefault="004B2C55" w:rsidP="001507E7">
            <w:pPr>
              <w:rPr>
                <w:b/>
                <w:bCs/>
              </w:rPr>
            </w:pPr>
            <w:r w:rsidRPr="00881AD8">
              <w:rPr>
                <w:b/>
                <w:bCs/>
              </w:rPr>
              <w:t>C5 Avoid non-env metric green /20</w:t>
            </w:r>
          </w:p>
        </w:tc>
        <w:tc>
          <w:tcPr>
            <w:tcW w:w="0" w:type="auto"/>
            <w:vAlign w:val="center"/>
            <w:hideMark/>
          </w:tcPr>
          <w:p w14:paraId="349EBA63" w14:textId="77777777" w:rsidR="004B2C55" w:rsidRPr="00881AD8" w:rsidRDefault="004B2C55" w:rsidP="001507E7">
            <w:pPr>
              <w:rPr>
                <w:b/>
                <w:bCs/>
              </w:rPr>
            </w:pPr>
            <w:r w:rsidRPr="00881AD8">
              <w:rPr>
                <w:b/>
                <w:bCs/>
              </w:rPr>
              <w:t>Total /100</w:t>
            </w:r>
          </w:p>
        </w:tc>
      </w:tr>
      <w:tr w:rsidR="004B2C55" w:rsidRPr="00881AD8" w14:paraId="3C39C4B1" w14:textId="77777777" w:rsidTr="001507E7">
        <w:trPr>
          <w:tblCellSpacing w:w="15" w:type="dxa"/>
        </w:trPr>
        <w:tc>
          <w:tcPr>
            <w:tcW w:w="0" w:type="auto"/>
            <w:vAlign w:val="center"/>
            <w:hideMark/>
          </w:tcPr>
          <w:p w14:paraId="569C2834" w14:textId="77777777" w:rsidR="004B2C55" w:rsidRPr="00881AD8" w:rsidRDefault="004B2C55" w:rsidP="001507E7">
            <w:r w:rsidRPr="00881AD8">
              <w:t>BP 2022</w:t>
            </w:r>
          </w:p>
        </w:tc>
        <w:tc>
          <w:tcPr>
            <w:tcW w:w="0" w:type="auto"/>
            <w:vAlign w:val="center"/>
            <w:hideMark/>
          </w:tcPr>
          <w:p w14:paraId="3FBF4322" w14:textId="77777777" w:rsidR="004B2C55" w:rsidRPr="00881AD8" w:rsidRDefault="004B2C55" w:rsidP="001507E7">
            <w:r w:rsidRPr="00881AD8">
              <w:t>17</w:t>
            </w:r>
          </w:p>
        </w:tc>
        <w:tc>
          <w:tcPr>
            <w:tcW w:w="0" w:type="auto"/>
            <w:vAlign w:val="center"/>
            <w:hideMark/>
          </w:tcPr>
          <w:p w14:paraId="277F4CF0" w14:textId="77777777" w:rsidR="004B2C55" w:rsidRPr="00881AD8" w:rsidRDefault="004B2C55" w:rsidP="001507E7">
            <w:r w:rsidRPr="00881AD8">
              <w:t>13</w:t>
            </w:r>
          </w:p>
        </w:tc>
        <w:tc>
          <w:tcPr>
            <w:tcW w:w="0" w:type="auto"/>
            <w:vAlign w:val="center"/>
            <w:hideMark/>
          </w:tcPr>
          <w:p w14:paraId="59B76801" w14:textId="77777777" w:rsidR="004B2C55" w:rsidRPr="00881AD8" w:rsidRDefault="004B2C55" w:rsidP="001507E7">
            <w:r w:rsidRPr="00881AD8">
              <w:t>25</w:t>
            </w:r>
          </w:p>
        </w:tc>
        <w:tc>
          <w:tcPr>
            <w:tcW w:w="0" w:type="auto"/>
            <w:vAlign w:val="center"/>
            <w:hideMark/>
          </w:tcPr>
          <w:p w14:paraId="6C1DDFE1" w14:textId="77777777" w:rsidR="004B2C55" w:rsidRPr="00881AD8" w:rsidRDefault="004B2C55" w:rsidP="001507E7">
            <w:r w:rsidRPr="00881AD8">
              <w:t>13</w:t>
            </w:r>
          </w:p>
        </w:tc>
        <w:tc>
          <w:tcPr>
            <w:tcW w:w="0" w:type="auto"/>
            <w:vAlign w:val="center"/>
            <w:hideMark/>
          </w:tcPr>
          <w:p w14:paraId="51229BB2" w14:textId="77777777" w:rsidR="004B2C55" w:rsidRPr="00881AD8" w:rsidRDefault="004B2C55" w:rsidP="001507E7">
            <w:r w:rsidRPr="00881AD8">
              <w:t>17</w:t>
            </w:r>
          </w:p>
        </w:tc>
        <w:tc>
          <w:tcPr>
            <w:tcW w:w="0" w:type="auto"/>
            <w:vAlign w:val="center"/>
            <w:hideMark/>
          </w:tcPr>
          <w:p w14:paraId="37BBD727" w14:textId="77777777" w:rsidR="004B2C55" w:rsidRPr="00881AD8" w:rsidRDefault="004B2C55" w:rsidP="001507E7">
            <w:r w:rsidRPr="00881AD8">
              <w:t>85</w:t>
            </w:r>
          </w:p>
        </w:tc>
      </w:tr>
      <w:tr w:rsidR="004B2C55" w:rsidRPr="00881AD8" w14:paraId="0D69967F" w14:textId="77777777" w:rsidTr="001507E7">
        <w:trPr>
          <w:tblCellSpacing w:w="15" w:type="dxa"/>
        </w:trPr>
        <w:tc>
          <w:tcPr>
            <w:tcW w:w="0" w:type="auto"/>
            <w:vAlign w:val="center"/>
            <w:hideMark/>
          </w:tcPr>
          <w:p w14:paraId="0F3B85C2" w14:textId="77777777" w:rsidR="004B2C55" w:rsidRPr="00881AD8" w:rsidRDefault="004B2C55" w:rsidP="001507E7">
            <w:r w:rsidRPr="00881AD8">
              <w:t>Chevron 2022</w:t>
            </w:r>
          </w:p>
        </w:tc>
        <w:tc>
          <w:tcPr>
            <w:tcW w:w="0" w:type="auto"/>
            <w:vAlign w:val="center"/>
            <w:hideMark/>
          </w:tcPr>
          <w:p w14:paraId="79871394" w14:textId="77777777" w:rsidR="004B2C55" w:rsidRPr="00881AD8" w:rsidRDefault="004B2C55" w:rsidP="001507E7">
            <w:r w:rsidRPr="00881AD8">
              <w:t>13</w:t>
            </w:r>
          </w:p>
        </w:tc>
        <w:tc>
          <w:tcPr>
            <w:tcW w:w="0" w:type="auto"/>
            <w:vAlign w:val="center"/>
            <w:hideMark/>
          </w:tcPr>
          <w:p w14:paraId="4E070622" w14:textId="77777777" w:rsidR="004B2C55" w:rsidRPr="00881AD8" w:rsidRDefault="004B2C55" w:rsidP="001507E7">
            <w:r w:rsidRPr="00881AD8">
              <w:t>9</w:t>
            </w:r>
          </w:p>
        </w:tc>
        <w:tc>
          <w:tcPr>
            <w:tcW w:w="0" w:type="auto"/>
            <w:vAlign w:val="center"/>
            <w:hideMark/>
          </w:tcPr>
          <w:p w14:paraId="7E831972" w14:textId="77777777" w:rsidR="004B2C55" w:rsidRPr="00881AD8" w:rsidRDefault="004B2C55" w:rsidP="001507E7">
            <w:r w:rsidRPr="00881AD8">
              <w:t>14</w:t>
            </w:r>
          </w:p>
        </w:tc>
        <w:tc>
          <w:tcPr>
            <w:tcW w:w="0" w:type="auto"/>
            <w:vAlign w:val="center"/>
            <w:hideMark/>
          </w:tcPr>
          <w:p w14:paraId="0674151E" w14:textId="77777777" w:rsidR="004B2C55" w:rsidRPr="00881AD8" w:rsidRDefault="004B2C55" w:rsidP="001507E7">
            <w:r w:rsidRPr="00881AD8">
              <w:t>15</w:t>
            </w:r>
          </w:p>
        </w:tc>
        <w:tc>
          <w:tcPr>
            <w:tcW w:w="0" w:type="auto"/>
            <w:vAlign w:val="center"/>
            <w:hideMark/>
          </w:tcPr>
          <w:p w14:paraId="2E5AC630" w14:textId="77777777" w:rsidR="004B2C55" w:rsidRPr="00881AD8" w:rsidRDefault="004B2C55" w:rsidP="001507E7">
            <w:r w:rsidRPr="00881AD8">
              <w:t>18</w:t>
            </w:r>
          </w:p>
        </w:tc>
        <w:tc>
          <w:tcPr>
            <w:tcW w:w="0" w:type="auto"/>
            <w:vAlign w:val="center"/>
            <w:hideMark/>
          </w:tcPr>
          <w:p w14:paraId="6B71F24E" w14:textId="77777777" w:rsidR="004B2C55" w:rsidRPr="00881AD8" w:rsidRDefault="004B2C55" w:rsidP="001507E7">
            <w:r w:rsidRPr="00881AD8">
              <w:t>69</w:t>
            </w:r>
          </w:p>
        </w:tc>
      </w:tr>
      <w:tr w:rsidR="004B2C55" w:rsidRPr="00881AD8" w14:paraId="0F4A990F" w14:textId="77777777" w:rsidTr="001507E7">
        <w:trPr>
          <w:tblCellSpacing w:w="15" w:type="dxa"/>
        </w:trPr>
        <w:tc>
          <w:tcPr>
            <w:tcW w:w="0" w:type="auto"/>
            <w:vAlign w:val="center"/>
            <w:hideMark/>
          </w:tcPr>
          <w:p w14:paraId="26BF38DD" w14:textId="77777777" w:rsidR="004B2C55" w:rsidRPr="00881AD8" w:rsidRDefault="004B2C55" w:rsidP="001507E7">
            <w:r w:rsidRPr="00881AD8">
              <w:t>Delta Air Lines 2022</w:t>
            </w:r>
          </w:p>
        </w:tc>
        <w:tc>
          <w:tcPr>
            <w:tcW w:w="0" w:type="auto"/>
            <w:vAlign w:val="center"/>
            <w:hideMark/>
          </w:tcPr>
          <w:p w14:paraId="10F54F01" w14:textId="77777777" w:rsidR="004B2C55" w:rsidRPr="00881AD8" w:rsidRDefault="004B2C55" w:rsidP="001507E7">
            <w:r w:rsidRPr="00881AD8">
              <w:t>14</w:t>
            </w:r>
          </w:p>
        </w:tc>
        <w:tc>
          <w:tcPr>
            <w:tcW w:w="0" w:type="auto"/>
            <w:vAlign w:val="center"/>
            <w:hideMark/>
          </w:tcPr>
          <w:p w14:paraId="2DE48F3D" w14:textId="77777777" w:rsidR="004B2C55" w:rsidRPr="00881AD8" w:rsidRDefault="004B2C55" w:rsidP="001507E7">
            <w:r w:rsidRPr="00881AD8">
              <w:t>10</w:t>
            </w:r>
          </w:p>
        </w:tc>
        <w:tc>
          <w:tcPr>
            <w:tcW w:w="0" w:type="auto"/>
            <w:vAlign w:val="center"/>
            <w:hideMark/>
          </w:tcPr>
          <w:p w14:paraId="3457E1A4" w14:textId="77777777" w:rsidR="004B2C55" w:rsidRPr="00881AD8" w:rsidRDefault="004B2C55" w:rsidP="001507E7">
            <w:r w:rsidRPr="00881AD8">
              <w:t>13</w:t>
            </w:r>
          </w:p>
        </w:tc>
        <w:tc>
          <w:tcPr>
            <w:tcW w:w="0" w:type="auto"/>
            <w:vAlign w:val="center"/>
            <w:hideMark/>
          </w:tcPr>
          <w:p w14:paraId="2A78192F" w14:textId="77777777" w:rsidR="004B2C55" w:rsidRPr="00881AD8" w:rsidRDefault="004B2C55" w:rsidP="001507E7">
            <w:r w:rsidRPr="00881AD8">
              <w:t>15</w:t>
            </w:r>
          </w:p>
        </w:tc>
        <w:tc>
          <w:tcPr>
            <w:tcW w:w="0" w:type="auto"/>
            <w:vAlign w:val="center"/>
            <w:hideMark/>
          </w:tcPr>
          <w:p w14:paraId="5C6AFA49" w14:textId="77777777" w:rsidR="004B2C55" w:rsidRPr="00881AD8" w:rsidRDefault="004B2C55" w:rsidP="001507E7">
            <w:r w:rsidRPr="00881AD8">
              <w:t>17</w:t>
            </w:r>
          </w:p>
        </w:tc>
        <w:tc>
          <w:tcPr>
            <w:tcW w:w="0" w:type="auto"/>
            <w:vAlign w:val="center"/>
            <w:hideMark/>
          </w:tcPr>
          <w:p w14:paraId="0F10B709" w14:textId="77777777" w:rsidR="004B2C55" w:rsidRPr="00881AD8" w:rsidRDefault="004B2C55" w:rsidP="001507E7">
            <w:r w:rsidRPr="00881AD8">
              <w:t>69</w:t>
            </w:r>
          </w:p>
        </w:tc>
      </w:tr>
      <w:tr w:rsidR="004B2C55" w:rsidRPr="00881AD8" w14:paraId="3CADA6D9" w14:textId="77777777" w:rsidTr="001507E7">
        <w:trPr>
          <w:tblCellSpacing w:w="15" w:type="dxa"/>
        </w:trPr>
        <w:tc>
          <w:tcPr>
            <w:tcW w:w="0" w:type="auto"/>
            <w:vAlign w:val="center"/>
            <w:hideMark/>
          </w:tcPr>
          <w:p w14:paraId="3BDE7E2F" w14:textId="77777777" w:rsidR="004B2C55" w:rsidRPr="00881AD8" w:rsidRDefault="004B2C55" w:rsidP="001507E7">
            <w:r w:rsidRPr="00881AD8">
              <w:t>Enbridge 2022</w:t>
            </w:r>
          </w:p>
        </w:tc>
        <w:tc>
          <w:tcPr>
            <w:tcW w:w="0" w:type="auto"/>
            <w:vAlign w:val="center"/>
            <w:hideMark/>
          </w:tcPr>
          <w:p w14:paraId="619BB195" w14:textId="77777777" w:rsidR="004B2C55" w:rsidRPr="00881AD8" w:rsidRDefault="004B2C55" w:rsidP="001507E7">
            <w:r w:rsidRPr="00881AD8">
              <w:t>14</w:t>
            </w:r>
          </w:p>
        </w:tc>
        <w:tc>
          <w:tcPr>
            <w:tcW w:w="0" w:type="auto"/>
            <w:vAlign w:val="center"/>
            <w:hideMark/>
          </w:tcPr>
          <w:p w14:paraId="2CF8792C" w14:textId="77777777" w:rsidR="004B2C55" w:rsidRPr="00881AD8" w:rsidRDefault="004B2C55" w:rsidP="001507E7">
            <w:r w:rsidRPr="00881AD8">
              <w:t>10</w:t>
            </w:r>
          </w:p>
        </w:tc>
        <w:tc>
          <w:tcPr>
            <w:tcW w:w="0" w:type="auto"/>
            <w:vAlign w:val="center"/>
            <w:hideMark/>
          </w:tcPr>
          <w:p w14:paraId="534D50DE" w14:textId="77777777" w:rsidR="004B2C55" w:rsidRPr="00881AD8" w:rsidRDefault="004B2C55" w:rsidP="001507E7">
            <w:r w:rsidRPr="00881AD8">
              <w:t>15</w:t>
            </w:r>
          </w:p>
        </w:tc>
        <w:tc>
          <w:tcPr>
            <w:tcW w:w="0" w:type="auto"/>
            <w:vAlign w:val="center"/>
            <w:hideMark/>
          </w:tcPr>
          <w:p w14:paraId="58244437" w14:textId="77777777" w:rsidR="004B2C55" w:rsidRPr="00881AD8" w:rsidRDefault="004B2C55" w:rsidP="001507E7">
            <w:r w:rsidRPr="00881AD8">
              <w:t>14</w:t>
            </w:r>
          </w:p>
        </w:tc>
        <w:tc>
          <w:tcPr>
            <w:tcW w:w="0" w:type="auto"/>
            <w:vAlign w:val="center"/>
            <w:hideMark/>
          </w:tcPr>
          <w:p w14:paraId="0259DD95" w14:textId="77777777" w:rsidR="004B2C55" w:rsidRPr="00881AD8" w:rsidRDefault="004B2C55" w:rsidP="001507E7">
            <w:r w:rsidRPr="00881AD8">
              <w:t>19</w:t>
            </w:r>
          </w:p>
        </w:tc>
        <w:tc>
          <w:tcPr>
            <w:tcW w:w="0" w:type="auto"/>
            <w:vAlign w:val="center"/>
            <w:hideMark/>
          </w:tcPr>
          <w:p w14:paraId="4C964A4F" w14:textId="77777777" w:rsidR="004B2C55" w:rsidRPr="00881AD8" w:rsidRDefault="004B2C55" w:rsidP="001507E7">
            <w:r w:rsidRPr="00881AD8">
              <w:t>72</w:t>
            </w:r>
          </w:p>
        </w:tc>
      </w:tr>
      <w:tr w:rsidR="004B2C55" w:rsidRPr="00881AD8" w14:paraId="37A2AC9E" w14:textId="77777777" w:rsidTr="001507E7">
        <w:trPr>
          <w:tblCellSpacing w:w="15" w:type="dxa"/>
        </w:trPr>
        <w:tc>
          <w:tcPr>
            <w:tcW w:w="0" w:type="auto"/>
            <w:vAlign w:val="center"/>
            <w:hideMark/>
          </w:tcPr>
          <w:p w14:paraId="6CE69DC2" w14:textId="77777777" w:rsidR="004B2C55" w:rsidRPr="00881AD8" w:rsidRDefault="004B2C55" w:rsidP="001507E7">
            <w:r w:rsidRPr="00881AD8">
              <w:t>Lufthansa Group 2022</w:t>
            </w:r>
          </w:p>
        </w:tc>
        <w:tc>
          <w:tcPr>
            <w:tcW w:w="0" w:type="auto"/>
            <w:vAlign w:val="center"/>
            <w:hideMark/>
          </w:tcPr>
          <w:p w14:paraId="663F0DE4" w14:textId="77777777" w:rsidR="004B2C55" w:rsidRPr="00881AD8" w:rsidRDefault="004B2C55" w:rsidP="001507E7">
            <w:r w:rsidRPr="00881AD8">
              <w:t>13</w:t>
            </w:r>
          </w:p>
        </w:tc>
        <w:tc>
          <w:tcPr>
            <w:tcW w:w="0" w:type="auto"/>
            <w:vAlign w:val="center"/>
            <w:hideMark/>
          </w:tcPr>
          <w:p w14:paraId="1C04CBC2" w14:textId="77777777" w:rsidR="004B2C55" w:rsidRPr="00881AD8" w:rsidRDefault="004B2C55" w:rsidP="001507E7">
            <w:r w:rsidRPr="00881AD8">
              <w:t>4</w:t>
            </w:r>
          </w:p>
        </w:tc>
        <w:tc>
          <w:tcPr>
            <w:tcW w:w="0" w:type="auto"/>
            <w:vAlign w:val="center"/>
            <w:hideMark/>
          </w:tcPr>
          <w:p w14:paraId="7F09827A" w14:textId="77777777" w:rsidR="004B2C55" w:rsidRPr="00881AD8" w:rsidRDefault="004B2C55" w:rsidP="001507E7">
            <w:r w:rsidRPr="00881AD8">
              <w:t>6</w:t>
            </w:r>
          </w:p>
        </w:tc>
        <w:tc>
          <w:tcPr>
            <w:tcW w:w="0" w:type="auto"/>
            <w:vAlign w:val="center"/>
            <w:hideMark/>
          </w:tcPr>
          <w:p w14:paraId="2ADF7A95" w14:textId="77777777" w:rsidR="004B2C55" w:rsidRPr="00881AD8" w:rsidRDefault="004B2C55" w:rsidP="001507E7">
            <w:r w:rsidRPr="00881AD8">
              <w:t>15</w:t>
            </w:r>
          </w:p>
        </w:tc>
        <w:tc>
          <w:tcPr>
            <w:tcW w:w="0" w:type="auto"/>
            <w:vAlign w:val="center"/>
            <w:hideMark/>
          </w:tcPr>
          <w:p w14:paraId="5A6E6E22" w14:textId="77777777" w:rsidR="004B2C55" w:rsidRPr="00881AD8" w:rsidRDefault="004B2C55" w:rsidP="001507E7">
            <w:r w:rsidRPr="00881AD8">
              <w:t>19</w:t>
            </w:r>
          </w:p>
        </w:tc>
        <w:tc>
          <w:tcPr>
            <w:tcW w:w="0" w:type="auto"/>
            <w:vAlign w:val="center"/>
            <w:hideMark/>
          </w:tcPr>
          <w:p w14:paraId="5983FD8B" w14:textId="77777777" w:rsidR="004B2C55" w:rsidRPr="00881AD8" w:rsidRDefault="004B2C55" w:rsidP="001507E7">
            <w:r w:rsidRPr="00881AD8">
              <w:t>57</w:t>
            </w:r>
          </w:p>
        </w:tc>
      </w:tr>
      <w:tr w:rsidR="004B2C55" w:rsidRPr="00881AD8" w14:paraId="77F88A5E" w14:textId="77777777" w:rsidTr="001507E7">
        <w:trPr>
          <w:tblCellSpacing w:w="15" w:type="dxa"/>
        </w:trPr>
        <w:tc>
          <w:tcPr>
            <w:tcW w:w="0" w:type="auto"/>
            <w:vAlign w:val="center"/>
            <w:hideMark/>
          </w:tcPr>
          <w:p w14:paraId="76C4EB2F" w14:textId="77777777" w:rsidR="004B2C55" w:rsidRPr="00881AD8" w:rsidRDefault="004B2C55" w:rsidP="001507E7">
            <w:r w:rsidRPr="00881AD8">
              <w:t>Shell 2022</w:t>
            </w:r>
          </w:p>
        </w:tc>
        <w:tc>
          <w:tcPr>
            <w:tcW w:w="0" w:type="auto"/>
            <w:vAlign w:val="center"/>
            <w:hideMark/>
          </w:tcPr>
          <w:p w14:paraId="7B7F5658" w14:textId="77777777" w:rsidR="004B2C55" w:rsidRPr="00881AD8" w:rsidRDefault="004B2C55" w:rsidP="001507E7">
            <w:r w:rsidRPr="00881AD8">
              <w:t>16</w:t>
            </w:r>
          </w:p>
        </w:tc>
        <w:tc>
          <w:tcPr>
            <w:tcW w:w="0" w:type="auto"/>
            <w:vAlign w:val="center"/>
            <w:hideMark/>
          </w:tcPr>
          <w:p w14:paraId="5F2059F0" w14:textId="77777777" w:rsidR="004B2C55" w:rsidRPr="00881AD8" w:rsidRDefault="004B2C55" w:rsidP="001507E7">
            <w:r w:rsidRPr="00881AD8">
              <w:t>12</w:t>
            </w:r>
          </w:p>
        </w:tc>
        <w:tc>
          <w:tcPr>
            <w:tcW w:w="0" w:type="auto"/>
            <w:vAlign w:val="center"/>
            <w:hideMark/>
          </w:tcPr>
          <w:p w14:paraId="772742A5" w14:textId="77777777" w:rsidR="004B2C55" w:rsidRPr="00881AD8" w:rsidRDefault="004B2C55" w:rsidP="001507E7">
            <w:r w:rsidRPr="00881AD8">
              <w:t>18</w:t>
            </w:r>
          </w:p>
        </w:tc>
        <w:tc>
          <w:tcPr>
            <w:tcW w:w="0" w:type="auto"/>
            <w:vAlign w:val="center"/>
            <w:hideMark/>
          </w:tcPr>
          <w:p w14:paraId="3834BAD0" w14:textId="77777777" w:rsidR="004B2C55" w:rsidRPr="00881AD8" w:rsidRDefault="004B2C55" w:rsidP="001507E7">
            <w:r w:rsidRPr="00881AD8">
              <w:t>15</w:t>
            </w:r>
          </w:p>
        </w:tc>
        <w:tc>
          <w:tcPr>
            <w:tcW w:w="0" w:type="auto"/>
            <w:vAlign w:val="center"/>
            <w:hideMark/>
          </w:tcPr>
          <w:p w14:paraId="59EF959A" w14:textId="77777777" w:rsidR="004B2C55" w:rsidRPr="00881AD8" w:rsidRDefault="004B2C55" w:rsidP="001507E7">
            <w:r w:rsidRPr="00881AD8">
              <w:t>19</w:t>
            </w:r>
          </w:p>
        </w:tc>
        <w:tc>
          <w:tcPr>
            <w:tcW w:w="0" w:type="auto"/>
            <w:vAlign w:val="center"/>
            <w:hideMark/>
          </w:tcPr>
          <w:p w14:paraId="574B1F31" w14:textId="77777777" w:rsidR="004B2C55" w:rsidRPr="00881AD8" w:rsidRDefault="004B2C55" w:rsidP="001507E7">
            <w:r w:rsidRPr="00881AD8">
              <w:t>80</w:t>
            </w:r>
          </w:p>
        </w:tc>
      </w:tr>
      <w:tr w:rsidR="004B2C55" w:rsidRPr="00881AD8" w14:paraId="05F6D0F0" w14:textId="77777777" w:rsidTr="001507E7">
        <w:trPr>
          <w:tblCellSpacing w:w="15" w:type="dxa"/>
        </w:trPr>
        <w:tc>
          <w:tcPr>
            <w:tcW w:w="0" w:type="auto"/>
            <w:vAlign w:val="center"/>
            <w:hideMark/>
          </w:tcPr>
          <w:p w14:paraId="14E123C0" w14:textId="77777777" w:rsidR="004B2C55" w:rsidRPr="00881AD8" w:rsidRDefault="004B2C55" w:rsidP="001507E7">
            <w:r w:rsidRPr="00881AD8">
              <w:t>Singapore Airlines FY2022</w:t>
            </w:r>
          </w:p>
        </w:tc>
        <w:tc>
          <w:tcPr>
            <w:tcW w:w="0" w:type="auto"/>
            <w:vAlign w:val="center"/>
            <w:hideMark/>
          </w:tcPr>
          <w:p w14:paraId="1C2529EF" w14:textId="77777777" w:rsidR="004B2C55" w:rsidRPr="00881AD8" w:rsidRDefault="004B2C55" w:rsidP="001507E7">
            <w:r w:rsidRPr="00881AD8">
              <w:t>16</w:t>
            </w:r>
          </w:p>
        </w:tc>
        <w:tc>
          <w:tcPr>
            <w:tcW w:w="0" w:type="auto"/>
            <w:vAlign w:val="center"/>
            <w:hideMark/>
          </w:tcPr>
          <w:p w14:paraId="58C67D9B" w14:textId="77777777" w:rsidR="004B2C55" w:rsidRPr="00881AD8" w:rsidRDefault="004B2C55" w:rsidP="001507E7">
            <w:r w:rsidRPr="00881AD8">
              <w:t>13</w:t>
            </w:r>
          </w:p>
        </w:tc>
        <w:tc>
          <w:tcPr>
            <w:tcW w:w="0" w:type="auto"/>
            <w:vAlign w:val="center"/>
            <w:hideMark/>
          </w:tcPr>
          <w:p w14:paraId="51CD7D99" w14:textId="77777777" w:rsidR="004B2C55" w:rsidRPr="00881AD8" w:rsidRDefault="004B2C55" w:rsidP="001507E7">
            <w:r w:rsidRPr="00881AD8">
              <w:t>18</w:t>
            </w:r>
          </w:p>
        </w:tc>
        <w:tc>
          <w:tcPr>
            <w:tcW w:w="0" w:type="auto"/>
            <w:vAlign w:val="center"/>
            <w:hideMark/>
          </w:tcPr>
          <w:p w14:paraId="53582BB3" w14:textId="77777777" w:rsidR="004B2C55" w:rsidRPr="00881AD8" w:rsidRDefault="004B2C55" w:rsidP="001507E7">
            <w:r w:rsidRPr="00881AD8">
              <w:t>14</w:t>
            </w:r>
          </w:p>
        </w:tc>
        <w:tc>
          <w:tcPr>
            <w:tcW w:w="0" w:type="auto"/>
            <w:vAlign w:val="center"/>
            <w:hideMark/>
          </w:tcPr>
          <w:p w14:paraId="7891590D" w14:textId="77777777" w:rsidR="004B2C55" w:rsidRPr="00881AD8" w:rsidRDefault="004B2C55" w:rsidP="001507E7">
            <w:r w:rsidRPr="00881AD8">
              <w:t>17</w:t>
            </w:r>
          </w:p>
        </w:tc>
        <w:tc>
          <w:tcPr>
            <w:tcW w:w="0" w:type="auto"/>
            <w:vAlign w:val="center"/>
            <w:hideMark/>
          </w:tcPr>
          <w:p w14:paraId="7B123E8E" w14:textId="77777777" w:rsidR="004B2C55" w:rsidRPr="00881AD8" w:rsidRDefault="004B2C55" w:rsidP="001507E7">
            <w:r w:rsidRPr="00881AD8">
              <w:t>78</w:t>
            </w:r>
          </w:p>
        </w:tc>
      </w:tr>
    </w:tbl>
    <w:p w14:paraId="0BE11954" w14:textId="77777777" w:rsidR="00772592" w:rsidRDefault="00772592" w:rsidP="001507E7"/>
    <w:p w14:paraId="68BA4AB2" w14:textId="4F0B9F0A" w:rsidR="004B2C55" w:rsidRPr="00881AD8" w:rsidRDefault="004B2C55" w:rsidP="001507E7">
      <w:r w:rsidRPr="00881AD8">
        <w:t>Overall reading</w:t>
      </w:r>
    </w:p>
    <w:p w14:paraId="5F52DD78" w14:textId="77777777" w:rsidR="00772592" w:rsidRDefault="00772592" w:rsidP="001507E7"/>
    <w:p w14:paraId="4DD081C1" w14:textId="5595650F" w:rsidR="004B2C55" w:rsidRPr="00881AD8" w:rsidRDefault="004B2C55" w:rsidP="001507E7">
      <w:r w:rsidRPr="00881AD8">
        <w:t>On this rubric, BP is the strongest because green is not only present but repeatedly tied to transition strategy, environmental charts, quantified emissions data, and assured climate disclosures. Shell and Singapore Airlines also score very highly, but for different reasons: Shell benefits from using green against a largely non-green brand system, which makes the environmental signal feel deliberate, while Singapore Airlines uses teal/green as a disciplined environmental chapter code. Enbridge sits comfortably above the middle because its environmental metrics, assurance, and restrained colour spillover work well together. Chevron and Delta are tied, but they get there in slightly different ways: Chevron benefits from a clearer separation between its blue-led base palette and its environmental cues, while Delta benefits from stronger climate-section clustering. Lufthansa remains the weakest on this rubric because it underuses green even where the environmental content itself is substantial.</w:t>
      </w:r>
    </w:p>
    <w:p w14:paraId="530EA2F4" w14:textId="77777777" w:rsidR="004B2C55" w:rsidRPr="00881AD8" w:rsidRDefault="004B2C55" w:rsidP="001507E7">
      <w:r w:rsidRPr="00881AD8">
        <w:t>Company-by-company scoring explanation</w:t>
      </w:r>
    </w:p>
    <w:p w14:paraId="738E3C4F" w14:textId="77777777" w:rsidR="004B2C55" w:rsidRPr="00881AD8" w:rsidRDefault="004B2C55" w:rsidP="001507E7">
      <w:r w:rsidRPr="00881AD8">
        <w:t>BP 2022 — 85/100</w:t>
      </w:r>
    </w:p>
    <w:p w14:paraId="32ACA274" w14:textId="77777777" w:rsidR="004B2C55" w:rsidRPr="00881AD8" w:rsidRDefault="004B2C55" w:rsidP="001507E7">
      <w:r w:rsidRPr="00881AD8">
        <w:t>BP scores strongly on both substantive green use and the necessity of green. The report states a 41% reduction in absolute emissions against the 2019 baseline, a 15% reduction in emissions associated with upstream oil and gas production, a 2% reduction in the average carbon intensity of sold energy products, 0.05% methane intensity, and $4.9 billion of transition growth investment. It also includes limited assurance over selected sustainability information, including greenhouse gas emissions metrics.</w:t>
      </w:r>
    </w:p>
    <w:p w14:paraId="23E10A71" w14:textId="77777777" w:rsidR="004B2C55" w:rsidRPr="00881AD8" w:rsidRDefault="004B2C55" w:rsidP="001507E7">
      <w:r w:rsidRPr="00881AD8">
        <w:t xml:space="preserve">BP’s high score comes from the fact that, even after allowing for corporate identity, green still does real interpretive work. Environmental sections, charts, and quantified disclosures are dense </w:t>
      </w:r>
      <w:r w:rsidRPr="00881AD8">
        <w:lastRenderedPageBreak/>
        <w:t>enough that green repeatedly points the reader toward transition, methane, emissions, and related climate evidence rather than functioning only as a house colour. BP still loses some marks because green remains built into parts of the navigation, headings, and wider page architecture beyond strictly environmental material. But under this rubric, the environmental concentration is strong enough to outweigh that spillover.</w:t>
      </w:r>
    </w:p>
    <w:p w14:paraId="0B5A63C6" w14:textId="77777777" w:rsidR="004B2C55" w:rsidRPr="00881AD8" w:rsidRDefault="004B2C55" w:rsidP="001507E7">
      <w:r w:rsidRPr="00881AD8">
        <w:t>Tailored recommendation: BP should keep the strong environmental coding but separate brand green from evidence green more sharply in generic navigation and non-environment pages.</w:t>
      </w:r>
    </w:p>
    <w:p w14:paraId="72CDE6FB" w14:textId="77777777" w:rsidR="00772592" w:rsidRDefault="00772592" w:rsidP="001507E7"/>
    <w:p w14:paraId="25B26ACA" w14:textId="09072973" w:rsidR="004B2C55" w:rsidRPr="00881AD8" w:rsidRDefault="004B2C55" w:rsidP="001507E7">
      <w:r w:rsidRPr="00881AD8">
        <w:t>Chevron 2022 — 69/100</w:t>
      </w:r>
    </w:p>
    <w:p w14:paraId="48B78247" w14:textId="77777777" w:rsidR="004B2C55" w:rsidRPr="00881AD8" w:rsidRDefault="004B2C55" w:rsidP="001507E7">
      <w:r w:rsidRPr="00881AD8">
        <w:t>Chevron’s report is stronger on this rubric than a blue-led first impression suggests. The report highlights a 71 g CO₂e/MJ portfolio carbon intensity reduction target by 2028, says 22 assets had methane emissions monitored by satellite-based technology, sets $2 billion in carbon reduction projects by 2028 and $8 billion in lower-carbon investments by 2028, and notes reasonable assurance over its 2022 greenhouse gas emissions from operated and nonoperated assets.</w:t>
      </w:r>
    </w:p>
    <w:p w14:paraId="430DAECA" w14:textId="77777777" w:rsidR="004B2C55" w:rsidRPr="00881AD8" w:rsidRDefault="004B2C55" w:rsidP="001507E7">
      <w:r w:rsidRPr="00881AD8">
        <w:t>Chevron does not rely on green heavily, but that actually helps on the necessity criterion because green is not the default visual language of the report. When green appears around climate, methane, carbon intensity, and lower-carbon investment content, it reads as purposeful rather than incidental. That supports criteria 2 and 3 more than a simple palette read would suggest. At the same time, the broader report largely avoids superficial green in unrelated sections or metrics, which keeps criteria 4 and 5 strong. The score stays below the top tier because green is present as an environmental cue, but not as a consistently dominant one.</w:t>
      </w:r>
    </w:p>
    <w:p w14:paraId="7EF762C8" w14:textId="77777777" w:rsidR="004B2C55" w:rsidRPr="00881AD8" w:rsidRDefault="004B2C55" w:rsidP="001507E7">
      <w:r w:rsidRPr="00881AD8">
        <w:t>Tailored recommendation: Chevron should strengthen the green layer inside climate and environment content only, especially around methane, lower-carbon investment, emissions metrics, and environmentally assured disclosures, while keeping its broader blue-led visual identity intact.</w:t>
      </w:r>
    </w:p>
    <w:p w14:paraId="41669993" w14:textId="77777777" w:rsidR="00772592" w:rsidRDefault="00772592" w:rsidP="001507E7"/>
    <w:p w14:paraId="739585F8" w14:textId="602332F4" w:rsidR="004B2C55" w:rsidRPr="00881AD8" w:rsidRDefault="004B2C55" w:rsidP="001507E7">
      <w:r w:rsidRPr="00881AD8">
        <w:t>Delta Air Lines 2022 — 69/100</w:t>
      </w:r>
    </w:p>
    <w:p w14:paraId="4A4169EA" w14:textId="77777777" w:rsidR="004B2C55" w:rsidRPr="00881AD8" w:rsidRDefault="004B2C55" w:rsidP="001507E7">
      <w:r w:rsidRPr="00881AD8">
        <w:t>Delta performs well because the report clearly separates climate material from the rest of the report and uses green selectively rather than diffusely. The climate and environment section includes a $1 billion investment through 2030, 25% electrification of eligible Ground Service Equipment, Science Based Targets initiative validation of its medium-term target, 0.56% emissions-intensity improvement versus 2019, 12.7% improvement from 2021 to 2022, more than 10 million gallons of fuel savings, and a goal of 10% Sustainable Aviation Fuel by 2030, backed by 200 million gallons of offtakes. Delta also reports a reduction of approximately 4.9 million pounds per year in onboard single-use plastic consumption and says 69 aircraft delivered in 2022 were, on average, 25% more fuel efficient per seat mile than aircraft retired since 2019.</w:t>
      </w:r>
    </w:p>
    <w:p w14:paraId="4A89025C" w14:textId="77777777" w:rsidR="004B2C55" w:rsidRPr="00881AD8" w:rsidRDefault="004B2C55" w:rsidP="001507E7">
      <w:r w:rsidRPr="00881AD8">
        <w:t>Delta’s score rests on balance. Green becomes visible and meaningful in parts of the climate section, especially on cleaner-fuel pages and environmental graphics, while the wider report uses navy, magenta, and blue as its main colours. That helps Delta on the avoidance criteria without removing the environmental signal. The score is not higher because the green system is still selective rather than fully systematic across the climate pages and data tables.</w:t>
      </w:r>
    </w:p>
    <w:p w14:paraId="052C60C9" w14:textId="77777777" w:rsidR="004B2C55" w:rsidRPr="00881AD8" w:rsidRDefault="004B2C55" w:rsidP="001507E7">
      <w:r w:rsidRPr="00881AD8">
        <w:t>Tailored recommendation: Delta should preserve its selective use of green but make it more systematic inside the climate section, especially for emissions charts, fuel-efficiency metrics, Sustainable Aviation Fuel pages, and environmentally verified disclosures.</w:t>
      </w:r>
    </w:p>
    <w:p w14:paraId="64771103" w14:textId="77777777" w:rsidR="00772592" w:rsidRDefault="00772592" w:rsidP="001507E7"/>
    <w:p w14:paraId="626A3935" w14:textId="77777777" w:rsidR="00772592" w:rsidRDefault="00772592" w:rsidP="001507E7"/>
    <w:p w14:paraId="1289BEF0" w14:textId="46D487CA" w:rsidR="004B2C55" w:rsidRPr="00881AD8" w:rsidRDefault="004B2C55" w:rsidP="001507E7">
      <w:r w:rsidRPr="00881AD8">
        <w:lastRenderedPageBreak/>
        <w:t>Enbridge 2022 — 72/100</w:t>
      </w:r>
    </w:p>
    <w:p w14:paraId="496EAE57" w14:textId="77777777" w:rsidR="004B2C55" w:rsidRPr="00881AD8" w:rsidRDefault="004B2C55" w:rsidP="001507E7">
      <w:r w:rsidRPr="00881AD8">
        <w:t>Enbridge’s report is rich in environmental content. It states a goal to reduce greenhouse gas emissions intensity by 35% by 2030 and achieve net-zero emissions by 2050. It reports having reduced emissions intensity by approximately 27% and absolute emissions by 18% since 2018, and notes limited assurance over select environmental key performance indicators, including Scope 1, Scope 2, selected Scope 3, methane, and greenhouse gas emissions intensity.</w:t>
      </w:r>
    </w:p>
    <w:p w14:paraId="36231F71" w14:textId="77777777" w:rsidR="004B2C55" w:rsidRPr="00881AD8" w:rsidRDefault="004B2C55" w:rsidP="001507E7">
      <w:r w:rsidRPr="00881AD8">
        <w:t>Enbridge is not an aggressively green-coded report, but it scores better than a quick palette read might suggest because the environmental material is clearly clustered and supported by assured KPIs. That makes the green accents that do appear feel connected to substance rather than to generic ESG styling. Because Enbridge also keeps superficial green out of most non-environment sections and metrics, it performs well on criteria 4 and 5. The score stops short of the 80s because the environmental colour coding is still less assertive and less consistent than in BP, Shell, or Singapore Airlines.</w:t>
      </w:r>
    </w:p>
    <w:p w14:paraId="7C79F1BD" w14:textId="77777777" w:rsidR="004B2C55" w:rsidRPr="00881AD8" w:rsidRDefault="004B2C55" w:rsidP="001507E7">
      <w:r w:rsidRPr="00881AD8">
        <w:t>Tailored recommendation: Enbridge should use a restrained but more consistent green layer on environmental pages, emissions charts, methane graphics, and assured environmental data.</w:t>
      </w:r>
    </w:p>
    <w:p w14:paraId="40E582C3" w14:textId="77777777" w:rsidR="00772592" w:rsidRDefault="00772592" w:rsidP="001507E7"/>
    <w:p w14:paraId="6D3BC8A2" w14:textId="20218484" w:rsidR="004B2C55" w:rsidRPr="00881AD8" w:rsidRDefault="004B2C55" w:rsidP="001507E7">
      <w:r w:rsidRPr="00881AD8">
        <w:t>Lufthansa Group 2022 — 57/100</w:t>
      </w:r>
    </w:p>
    <w:p w14:paraId="298CDB20" w14:textId="77777777" w:rsidR="004B2C55" w:rsidRPr="00881AD8" w:rsidRDefault="004B2C55" w:rsidP="001507E7">
      <w:r w:rsidRPr="00881AD8">
        <w:t>Lufthansa’s 2022 fact sheet contains clear environmental substance. It states an ambition to be carbon neutral by 2050, to halve net CO₂ emissions from flight operations by 2030 versus 2019, and says the Science Based Targets initiative validated its target to reduce carbon intensity by 30.6% compared with 2019 by 2030. It also reports 43,900 tonnes of fossil CO₂ saved through Sustainable Aviation Fuel in 2022 and sets out extensive environmental performance data, including total fuel consumption and carbon dioxide emissions.</w:t>
      </w:r>
    </w:p>
    <w:p w14:paraId="1BBF203C" w14:textId="77777777" w:rsidR="004B2C55" w:rsidRPr="00881AD8" w:rsidRDefault="004B2C55" w:rsidP="001507E7">
      <w:r w:rsidRPr="00881AD8">
        <w:t>However, visually the report is mostly blue, grey, and white. Green is very limited, even in environmental content. That gives Lufthansa good marks for avoiding superficial greenwashing, but weak marks for substantial adjusted green use. Under this rubric, that keeps Lufthansa in the lower range even though its factual climate content is stronger than the total might suggest.</w:t>
      </w:r>
    </w:p>
    <w:p w14:paraId="0E446DD3" w14:textId="77777777" w:rsidR="004B2C55" w:rsidRPr="00881AD8" w:rsidRDefault="004B2C55" w:rsidP="001507E7">
      <w:r w:rsidRPr="00881AD8">
        <w:t>Tailored recommendation: Lufthansa should use a more intentional green code inside environmental sections and metrics, especially where Sustainable Aviation Fuel, fleet efficiency, and validated climate targets are discussed. The rest of the report can remain neutral.</w:t>
      </w:r>
    </w:p>
    <w:p w14:paraId="1945F809" w14:textId="77777777" w:rsidR="00772592" w:rsidRDefault="00772592" w:rsidP="001507E7"/>
    <w:p w14:paraId="7235EAD3" w14:textId="3FD63F44" w:rsidR="004B2C55" w:rsidRPr="00881AD8" w:rsidRDefault="004B2C55" w:rsidP="001507E7">
      <w:r w:rsidRPr="00881AD8">
        <w:t>Shell 2022 — 80/100</w:t>
      </w:r>
    </w:p>
    <w:p w14:paraId="197EA32E" w14:textId="77777777" w:rsidR="004B2C55" w:rsidRPr="00881AD8" w:rsidRDefault="004B2C55" w:rsidP="001507E7">
      <w:r w:rsidRPr="00881AD8">
        <w:t>Shell performs very strongly on this rubric because the report separates environmental signalling from the rest of its brand palette more clearly than most of the other reports. It is structured around Achieving net-zero emissions, Respecting nature, Powering lives, and Our performance data. It states a 30% reduction in combined Scope 1 and 2 absolute greenhouse gas emissions compared with 2016, reports 76 gCO₂e/MJ net carbon intensity, says around 41% of annual research and development spending contributes to decarbonisation, and includes a Report Review Panel alongside TCFD-aligned climate-related financial disclosures in the annual report.</w:t>
      </w:r>
    </w:p>
    <w:p w14:paraId="2A46DF39" w14:textId="77777777" w:rsidR="004B2C55" w:rsidRPr="00881AD8" w:rsidRDefault="004B2C55" w:rsidP="001507E7">
      <w:r w:rsidRPr="00881AD8">
        <w:t>What works well is that Shell’s main visual identity is not green. That makes green on net-zero, nature, and environmental performance pages feel deliberate and environmentally specific rather than default decoration. Shell therefore scores well both for necessary green use and for avoiding superficial spillover into non-environment material. It does not score higher only because the green layer could be even more consistent around certain performance tables and climate-related review cues.</w:t>
      </w:r>
    </w:p>
    <w:p w14:paraId="7BEE5A6E" w14:textId="77777777" w:rsidR="004B2C55" w:rsidRPr="00881AD8" w:rsidRDefault="004B2C55" w:rsidP="001507E7">
      <w:r w:rsidRPr="00881AD8">
        <w:lastRenderedPageBreak/>
        <w:t>Tailored recommendation: Shell should keep the clean separation between brand colours and environmental green, but make the green anchors more explicit around quantified performance tables and climate-related review material.</w:t>
      </w:r>
    </w:p>
    <w:p w14:paraId="0E5296B5" w14:textId="77777777" w:rsidR="00772592" w:rsidRDefault="00772592" w:rsidP="001507E7"/>
    <w:p w14:paraId="02102E2B" w14:textId="2C492D10" w:rsidR="004B2C55" w:rsidRPr="00881AD8" w:rsidRDefault="004B2C55" w:rsidP="001507E7">
      <w:r w:rsidRPr="00881AD8">
        <w:t>Singapore Airlines FY2022 — 78/100</w:t>
      </w:r>
    </w:p>
    <w:p w14:paraId="41C7D301" w14:textId="77777777" w:rsidR="004B2C55" w:rsidRPr="00881AD8" w:rsidRDefault="004B2C55" w:rsidP="001507E7">
      <w:r w:rsidRPr="00881AD8">
        <w:t>Singapore Airlines is one of the strongest on this rubric. The contents page clearly separates sections and places Environment under the “Connecting the Future” chapter, and the environmental chapter itself uses teal/green consistently enough to function as an environmental signal. The report states a commitment to net zero carbon emissions by 2050, reports an average fleet age of around six years and three months, says it ordered 1.25 million litres of neat Sustainable Aviation Fuel for Singapore’s first pilot and that this is expected to reduce emissions by about 2,500 tonnes of carbon dioxide. It also says carbon emissions reporting for the Carbon Offsetting and Reduction Scheme for International Aviation, the European Union Emissions Trading System, and the United Kingdom’s Emissions Trading System is subject to external assurance by an accredited verifier, even though the sustainability report itself was not externally assured.</w:t>
      </w:r>
    </w:p>
    <w:p w14:paraId="29F6ADBA" w14:textId="77777777" w:rsidR="004B2C55" w:rsidRPr="00881AD8" w:rsidRDefault="004B2C55" w:rsidP="001507E7">
      <w:r w:rsidRPr="00881AD8">
        <w:t>Singapore Airlines does not score near 100 because the report uses more teal than pure green, and some environmental imagery is somewhat aspirational. But green/teal is still clearly more necessary, targeted, and environmentally linked here than in most of the other reports.</w:t>
      </w:r>
    </w:p>
    <w:p w14:paraId="77737350" w14:textId="77777777" w:rsidR="004B2C55" w:rsidRPr="00881AD8" w:rsidRDefault="004B2C55" w:rsidP="001507E7">
      <w:r w:rsidRPr="00881AD8">
        <w:t>Tailored recommendation: Keep the current chapter-based environmental colour coding, but place the strongest environmental metrics and assurance references even closer to the green or teal page anchors so the visual signal is always immediately backed by evidence.</w:t>
      </w:r>
    </w:p>
    <w:p w14:paraId="231BAD7D" w14:textId="77777777" w:rsidR="004B2C55" w:rsidRPr="00881AD8" w:rsidRDefault="004B2C55" w:rsidP="001507E7">
      <w:r w:rsidRPr="00881AD8">
        <w:t>Bottom line</w:t>
      </w:r>
    </w:p>
    <w:p w14:paraId="77DB5DC3" w14:textId="77777777" w:rsidR="004B2C55" w:rsidRPr="00881AD8" w:rsidRDefault="004B2C55" w:rsidP="001507E7">
      <w:r w:rsidRPr="00881AD8">
        <w:t>On this rubric, the strongest 2022 reports are:</w:t>
      </w:r>
    </w:p>
    <w:p w14:paraId="35A8FB60" w14:textId="77777777" w:rsidR="004B2C55" w:rsidRPr="00881AD8" w:rsidRDefault="004B2C55" w:rsidP="001507E7">
      <w:r w:rsidRPr="00881AD8">
        <w:t>BP 2022 — 85</w:t>
      </w:r>
    </w:p>
    <w:p w14:paraId="2EC05D2E" w14:textId="77777777" w:rsidR="004B2C55" w:rsidRPr="00881AD8" w:rsidRDefault="004B2C55" w:rsidP="001507E7">
      <w:r w:rsidRPr="00881AD8">
        <w:t>Shell 2022 — 80</w:t>
      </w:r>
    </w:p>
    <w:p w14:paraId="24C3763E" w14:textId="77777777" w:rsidR="004B2C55" w:rsidRPr="00881AD8" w:rsidRDefault="004B2C55" w:rsidP="001507E7">
      <w:r w:rsidRPr="00881AD8">
        <w:t>Singapore Airlines FY2022 — 78</w:t>
      </w:r>
    </w:p>
    <w:p w14:paraId="799BFBC4" w14:textId="77777777" w:rsidR="004B2C55" w:rsidRPr="00881AD8" w:rsidRDefault="004B2C55" w:rsidP="001507E7">
      <w:r w:rsidRPr="00881AD8">
        <w:t>Enbridge 2022 — 72</w:t>
      </w:r>
    </w:p>
    <w:p w14:paraId="701686D6" w14:textId="77777777" w:rsidR="004B2C55" w:rsidRPr="00881AD8" w:rsidRDefault="004B2C55" w:rsidP="001507E7">
      <w:r w:rsidRPr="00881AD8">
        <w:t>Chevron 2022 — 69</w:t>
      </w:r>
    </w:p>
    <w:p w14:paraId="2B3FAA84" w14:textId="77777777" w:rsidR="004B2C55" w:rsidRPr="00881AD8" w:rsidRDefault="004B2C55" w:rsidP="001507E7">
      <w:r w:rsidRPr="00881AD8">
        <w:t>Delta Air Lines 2022 — 69</w:t>
      </w:r>
    </w:p>
    <w:p w14:paraId="447D5DA6" w14:textId="77777777" w:rsidR="004B2C55" w:rsidRPr="00881AD8" w:rsidRDefault="004B2C55" w:rsidP="001507E7">
      <w:r w:rsidRPr="00881AD8">
        <w:t>Lufthansa Group 2022 — 57</w:t>
      </w:r>
    </w:p>
    <w:p w14:paraId="03D3F1D7" w14:textId="77777777" w:rsidR="00772592" w:rsidRDefault="00772592" w:rsidP="001507E7"/>
    <w:p w14:paraId="187E7F07" w14:textId="116C53B5" w:rsidR="004B2C55" w:rsidRPr="00881AD8" w:rsidRDefault="004B2C55" w:rsidP="001507E7">
      <w:r w:rsidRPr="00881AD8">
        <w:t>The key pattern is that this rubric rewards necessary, evidence-linked use of green, not merely strong sustainability disclosure and not merely restraint. That is why BP, Shell, and Singapore Airlines come out on top, but for different visual reasons. BP benefits from integrating environmental signalling across the report strongly enough that green still reads as materially connected after adjusting for brand identity. Shell benefits from the opposite starting point: because its main brand colours are not green, environmental green cues are more sharply distinguished when they appear. Singapore Airlines scores highly because teal/green operates as a disciplined environmental chapter code. Enbridge lands above the mid-tier because its assured environmental data and limited spillover support both the substantive and avoidance sides of the rubric. Chevron and Delta both perform credibly, but each uses green more selectively and less systematically than the top three. Lufthansa remains lowest because the environmental substance is stronger than the colour coding that supports it.</w:t>
      </w:r>
    </w:p>
    <w:p w14:paraId="713C6AF0" w14:textId="77777777" w:rsidR="00FB6FC5" w:rsidRPr="00881AD8" w:rsidRDefault="00FB6FC5" w:rsidP="007F3CED"/>
    <w:p w14:paraId="5689225F" w14:textId="77777777" w:rsidR="00FB6FC5" w:rsidRPr="00881AD8" w:rsidRDefault="00FB6FC5" w:rsidP="007F3CED"/>
    <w:p w14:paraId="160D201F" w14:textId="63FC10CD" w:rsidR="00772592" w:rsidRDefault="00772592" w:rsidP="00772592">
      <w:pPr>
        <w:pStyle w:val="Heading2"/>
        <w:rPr>
          <w:color w:val="4C94D8" w:themeColor="text2" w:themeTint="80"/>
          <w:lang w:val="en-NZ"/>
        </w:rPr>
      </w:pPr>
      <w:r w:rsidRPr="00B75006">
        <w:rPr>
          <w:color w:val="4C94D8" w:themeColor="text2" w:themeTint="80"/>
          <w:lang w:val="en-NZ"/>
        </w:rPr>
        <w:lastRenderedPageBreak/>
        <w:t>Prompt 7</w:t>
      </w:r>
      <w:r>
        <w:rPr>
          <w:color w:val="4C94D8" w:themeColor="text2" w:themeTint="80"/>
          <w:lang w:val="en-NZ"/>
        </w:rPr>
        <w:t xml:space="preserve"> (2021 data)</w:t>
      </w:r>
    </w:p>
    <w:p w14:paraId="35ABB41A" w14:textId="77777777" w:rsidR="0072703A" w:rsidRPr="00881AD8" w:rsidRDefault="0072703A" w:rsidP="0072703A">
      <w:pPr>
        <w:rPr>
          <w:rFonts w:eastAsiaTheme="majorEastAsia"/>
        </w:rPr>
      </w:pPr>
    </w:p>
    <w:p w14:paraId="17290ED5" w14:textId="77777777" w:rsidR="0072703A" w:rsidRPr="00881AD8" w:rsidRDefault="0072703A" w:rsidP="0072703A">
      <w:pPr>
        <w:rPr>
          <w:color w:val="0070C0"/>
        </w:rPr>
      </w:pPr>
      <w:r w:rsidRPr="00881AD8">
        <w:rPr>
          <w:color w:val="0070C0"/>
        </w:rPr>
        <w:t>“For the sustainability reports I uploaded to you here (BP, 2021; chevron, 2021; Delta Airlines, 2021; Enbridge, 2021; LH 2021; Shell, 2021; Singapore Airlines 2021), can you use the rubric 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62A6257E" w14:textId="77777777" w:rsidR="00EB6003" w:rsidRPr="00881AD8" w:rsidRDefault="00EB6003" w:rsidP="0072703A">
      <w:pPr>
        <w:rPr>
          <w:color w:val="0070C0"/>
        </w:rPr>
      </w:pPr>
    </w:p>
    <w:p w14:paraId="3C71A9BD" w14:textId="77777777" w:rsidR="00EB6003" w:rsidRPr="00881AD8" w:rsidRDefault="00EB6003" w:rsidP="00EB6003">
      <w:r w:rsidRPr="00881AD8">
        <w:t>You listed seven reports, so I scored all seven.</w:t>
      </w:r>
    </w:p>
    <w:p w14:paraId="6F897CAB" w14:textId="77777777" w:rsidR="00EB6003" w:rsidRPr="00881AD8" w:rsidRDefault="00EB6003" w:rsidP="00EB6003">
      <w:r w:rsidRPr="00881AD8">
        <w:t>These are scores for the use of green in the report design and communication, not for overall sustainability performance. I used the attached five-part rubric:</w:t>
      </w:r>
    </w:p>
    <w:p w14:paraId="08809121" w14:textId="77777777" w:rsidR="00EB6003" w:rsidRPr="00881AD8" w:rsidRDefault="00EB6003" w:rsidP="00EB6003">
      <w:r w:rsidRPr="00881AD8">
        <w:t>necessity of green after icon/theme adjustment</w:t>
      </w:r>
    </w:p>
    <w:p w14:paraId="474C4CC5" w14:textId="77777777" w:rsidR="00EB6003" w:rsidRPr="00881AD8" w:rsidRDefault="00EB6003" w:rsidP="00EB6003">
      <w:r w:rsidRPr="00881AD8">
        <w:t>substantial adjusted green use in environment-related section topics and charts</w:t>
      </w:r>
    </w:p>
    <w:p w14:paraId="5529FABB" w14:textId="77777777" w:rsidR="00EB6003" w:rsidRPr="00881AD8" w:rsidRDefault="00EB6003" w:rsidP="00EB6003">
      <w:r w:rsidRPr="00881AD8">
        <w:t>substantial adjusted green use in environmental metrics and environmental-related external assurance</w:t>
      </w:r>
    </w:p>
    <w:p w14:paraId="4684B79E" w14:textId="77777777" w:rsidR="00EB6003" w:rsidRPr="00881AD8" w:rsidRDefault="00EB6003" w:rsidP="00EB6003">
      <w:r w:rsidRPr="00881AD8">
        <w:t>avoidance of superficial adjusted green use in non-environment section topics and charts</w:t>
      </w:r>
    </w:p>
    <w:p w14:paraId="6C850083" w14:textId="77777777" w:rsidR="00EB6003" w:rsidRPr="00881AD8" w:rsidRDefault="00EB6003" w:rsidP="00EB6003">
      <w:r w:rsidRPr="00881AD8">
        <w:t>avoidance of superficial adjusted green use in non-environment metrics and non-environment external assurance</w:t>
      </w:r>
    </w:p>
    <w:p w14:paraId="457192CE" w14:textId="77777777" w:rsidR="00EB6003" w:rsidRPr="00881AD8" w:rsidRDefault="00EB6003" w:rsidP="00EB6003">
      <w:r w:rsidRPr="00881AD8">
        <w:t>Because this rubric is visual, the totals below combine the reports’ design logic with report evidence on section structure, environmental metrics, and assurance. A lower score can mean either too much superficial green or too little substantive green use.</w:t>
      </w:r>
    </w:p>
    <w:p w14:paraId="3119D45C" w14:textId="77777777" w:rsidR="00EB6003" w:rsidRPr="00881AD8" w:rsidRDefault="00EB6003" w:rsidP="00EB6003">
      <w:r w:rsidRPr="00881AD8">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1197"/>
        <w:gridCol w:w="1389"/>
        <w:gridCol w:w="1631"/>
        <w:gridCol w:w="1475"/>
        <w:gridCol w:w="1435"/>
        <w:gridCol w:w="757"/>
      </w:tblGrid>
      <w:tr w:rsidR="00EB6003" w:rsidRPr="00881AD8" w14:paraId="22490384" w14:textId="77777777" w:rsidTr="00EB6003">
        <w:trPr>
          <w:tblHeader/>
          <w:tblCellSpacing w:w="15" w:type="dxa"/>
        </w:trPr>
        <w:tc>
          <w:tcPr>
            <w:tcW w:w="0" w:type="auto"/>
            <w:vAlign w:val="center"/>
            <w:hideMark/>
          </w:tcPr>
          <w:p w14:paraId="46F49A00" w14:textId="77777777" w:rsidR="00EB6003" w:rsidRPr="00881AD8" w:rsidRDefault="00EB6003" w:rsidP="00EB6003">
            <w:pPr>
              <w:rPr>
                <w:b/>
                <w:bCs/>
              </w:rPr>
            </w:pPr>
            <w:r w:rsidRPr="00881AD8">
              <w:rPr>
                <w:b/>
                <w:bCs/>
              </w:rPr>
              <w:t>Report</w:t>
            </w:r>
          </w:p>
        </w:tc>
        <w:tc>
          <w:tcPr>
            <w:tcW w:w="0" w:type="auto"/>
            <w:vAlign w:val="center"/>
            <w:hideMark/>
          </w:tcPr>
          <w:p w14:paraId="30C4BDE7" w14:textId="77777777" w:rsidR="00EB6003" w:rsidRPr="00881AD8" w:rsidRDefault="00EB6003" w:rsidP="00EB6003">
            <w:pPr>
              <w:rPr>
                <w:b/>
                <w:bCs/>
              </w:rPr>
            </w:pPr>
            <w:r w:rsidRPr="00881AD8">
              <w:rPr>
                <w:b/>
                <w:bCs/>
              </w:rPr>
              <w:t>C1 Necessity /20</w:t>
            </w:r>
          </w:p>
        </w:tc>
        <w:tc>
          <w:tcPr>
            <w:tcW w:w="0" w:type="auto"/>
            <w:vAlign w:val="center"/>
            <w:hideMark/>
          </w:tcPr>
          <w:p w14:paraId="06B620D6" w14:textId="77777777" w:rsidR="00EB6003" w:rsidRPr="00881AD8" w:rsidRDefault="00EB6003" w:rsidP="00EB6003">
            <w:pPr>
              <w:rPr>
                <w:b/>
                <w:bCs/>
              </w:rPr>
            </w:pPr>
            <w:r w:rsidRPr="00881AD8">
              <w:rPr>
                <w:b/>
                <w:bCs/>
              </w:rPr>
              <w:t>C2 Env sections &amp; charts /15</w:t>
            </w:r>
          </w:p>
        </w:tc>
        <w:tc>
          <w:tcPr>
            <w:tcW w:w="0" w:type="auto"/>
            <w:vAlign w:val="center"/>
            <w:hideMark/>
          </w:tcPr>
          <w:p w14:paraId="14166406" w14:textId="77777777" w:rsidR="00EB6003" w:rsidRPr="00881AD8" w:rsidRDefault="00EB6003" w:rsidP="00EB6003">
            <w:pPr>
              <w:rPr>
                <w:b/>
                <w:bCs/>
              </w:rPr>
            </w:pPr>
            <w:r w:rsidRPr="00881AD8">
              <w:rPr>
                <w:b/>
                <w:bCs/>
              </w:rPr>
              <w:t>C3 Env metrics &amp; assurance /30</w:t>
            </w:r>
          </w:p>
        </w:tc>
        <w:tc>
          <w:tcPr>
            <w:tcW w:w="0" w:type="auto"/>
            <w:vAlign w:val="center"/>
            <w:hideMark/>
          </w:tcPr>
          <w:p w14:paraId="3A07E916" w14:textId="77777777" w:rsidR="00EB6003" w:rsidRPr="00881AD8" w:rsidRDefault="00EB6003" w:rsidP="00EB6003">
            <w:pPr>
              <w:rPr>
                <w:b/>
                <w:bCs/>
              </w:rPr>
            </w:pPr>
            <w:r w:rsidRPr="00881AD8">
              <w:rPr>
                <w:b/>
                <w:bCs/>
              </w:rPr>
              <w:t>C4 Avoid non-env section green /15</w:t>
            </w:r>
          </w:p>
        </w:tc>
        <w:tc>
          <w:tcPr>
            <w:tcW w:w="0" w:type="auto"/>
            <w:vAlign w:val="center"/>
            <w:hideMark/>
          </w:tcPr>
          <w:p w14:paraId="5C85BF97" w14:textId="77777777" w:rsidR="00EB6003" w:rsidRPr="00881AD8" w:rsidRDefault="00EB6003" w:rsidP="00EB6003">
            <w:pPr>
              <w:rPr>
                <w:b/>
                <w:bCs/>
              </w:rPr>
            </w:pPr>
            <w:r w:rsidRPr="00881AD8">
              <w:rPr>
                <w:b/>
                <w:bCs/>
              </w:rPr>
              <w:t>C5 Avoid non-env metric green /20</w:t>
            </w:r>
          </w:p>
        </w:tc>
        <w:tc>
          <w:tcPr>
            <w:tcW w:w="0" w:type="auto"/>
            <w:vAlign w:val="center"/>
            <w:hideMark/>
          </w:tcPr>
          <w:p w14:paraId="1213F274" w14:textId="77777777" w:rsidR="00EB6003" w:rsidRPr="00881AD8" w:rsidRDefault="00EB6003" w:rsidP="00EB6003">
            <w:pPr>
              <w:rPr>
                <w:b/>
                <w:bCs/>
              </w:rPr>
            </w:pPr>
            <w:r w:rsidRPr="00881AD8">
              <w:rPr>
                <w:b/>
                <w:bCs/>
              </w:rPr>
              <w:t>Total /100</w:t>
            </w:r>
          </w:p>
        </w:tc>
      </w:tr>
      <w:tr w:rsidR="00EB6003" w:rsidRPr="00881AD8" w14:paraId="086D8448" w14:textId="77777777" w:rsidTr="00EB6003">
        <w:trPr>
          <w:tblCellSpacing w:w="15" w:type="dxa"/>
        </w:trPr>
        <w:tc>
          <w:tcPr>
            <w:tcW w:w="0" w:type="auto"/>
            <w:vAlign w:val="center"/>
            <w:hideMark/>
          </w:tcPr>
          <w:p w14:paraId="66189B58" w14:textId="77777777" w:rsidR="00EB6003" w:rsidRPr="00881AD8" w:rsidRDefault="00EB6003" w:rsidP="00EB6003">
            <w:r w:rsidRPr="00881AD8">
              <w:t>BP 2021</w:t>
            </w:r>
          </w:p>
        </w:tc>
        <w:tc>
          <w:tcPr>
            <w:tcW w:w="0" w:type="auto"/>
            <w:vAlign w:val="center"/>
            <w:hideMark/>
          </w:tcPr>
          <w:p w14:paraId="590C683E" w14:textId="77777777" w:rsidR="00EB6003" w:rsidRPr="00881AD8" w:rsidRDefault="00EB6003" w:rsidP="00EB6003">
            <w:r w:rsidRPr="00881AD8">
              <w:t>14</w:t>
            </w:r>
          </w:p>
        </w:tc>
        <w:tc>
          <w:tcPr>
            <w:tcW w:w="0" w:type="auto"/>
            <w:vAlign w:val="center"/>
            <w:hideMark/>
          </w:tcPr>
          <w:p w14:paraId="4C07F43B" w14:textId="77777777" w:rsidR="00EB6003" w:rsidRPr="00881AD8" w:rsidRDefault="00EB6003" w:rsidP="00EB6003">
            <w:r w:rsidRPr="00881AD8">
              <w:t>11</w:t>
            </w:r>
          </w:p>
        </w:tc>
        <w:tc>
          <w:tcPr>
            <w:tcW w:w="0" w:type="auto"/>
            <w:vAlign w:val="center"/>
            <w:hideMark/>
          </w:tcPr>
          <w:p w14:paraId="68314FE0" w14:textId="77777777" w:rsidR="00EB6003" w:rsidRPr="00881AD8" w:rsidRDefault="00EB6003" w:rsidP="00EB6003">
            <w:r w:rsidRPr="00881AD8">
              <w:t>22</w:t>
            </w:r>
          </w:p>
        </w:tc>
        <w:tc>
          <w:tcPr>
            <w:tcW w:w="0" w:type="auto"/>
            <w:vAlign w:val="center"/>
            <w:hideMark/>
          </w:tcPr>
          <w:p w14:paraId="46D2396A" w14:textId="77777777" w:rsidR="00EB6003" w:rsidRPr="00881AD8" w:rsidRDefault="00EB6003" w:rsidP="00EB6003">
            <w:r w:rsidRPr="00881AD8">
              <w:t>11</w:t>
            </w:r>
          </w:p>
        </w:tc>
        <w:tc>
          <w:tcPr>
            <w:tcW w:w="0" w:type="auto"/>
            <w:vAlign w:val="center"/>
            <w:hideMark/>
          </w:tcPr>
          <w:p w14:paraId="09F166B6" w14:textId="77777777" w:rsidR="00EB6003" w:rsidRPr="00881AD8" w:rsidRDefault="00EB6003" w:rsidP="00EB6003">
            <w:r w:rsidRPr="00881AD8">
              <w:t>16</w:t>
            </w:r>
          </w:p>
        </w:tc>
        <w:tc>
          <w:tcPr>
            <w:tcW w:w="0" w:type="auto"/>
            <w:vAlign w:val="center"/>
            <w:hideMark/>
          </w:tcPr>
          <w:p w14:paraId="0CFE075F" w14:textId="77777777" w:rsidR="00EB6003" w:rsidRPr="00881AD8" w:rsidRDefault="00EB6003" w:rsidP="00EB6003">
            <w:r w:rsidRPr="00881AD8">
              <w:t>74</w:t>
            </w:r>
          </w:p>
        </w:tc>
      </w:tr>
      <w:tr w:rsidR="00EB6003" w:rsidRPr="00881AD8" w14:paraId="15052761" w14:textId="77777777" w:rsidTr="00EB6003">
        <w:trPr>
          <w:tblCellSpacing w:w="15" w:type="dxa"/>
        </w:trPr>
        <w:tc>
          <w:tcPr>
            <w:tcW w:w="0" w:type="auto"/>
            <w:vAlign w:val="center"/>
            <w:hideMark/>
          </w:tcPr>
          <w:p w14:paraId="6C787D8B" w14:textId="77777777" w:rsidR="00EB6003" w:rsidRPr="00881AD8" w:rsidRDefault="00EB6003" w:rsidP="00EB6003">
            <w:r w:rsidRPr="00881AD8">
              <w:t>Chevron 2021</w:t>
            </w:r>
          </w:p>
        </w:tc>
        <w:tc>
          <w:tcPr>
            <w:tcW w:w="0" w:type="auto"/>
            <w:vAlign w:val="center"/>
            <w:hideMark/>
          </w:tcPr>
          <w:p w14:paraId="657530F5" w14:textId="77777777" w:rsidR="00EB6003" w:rsidRPr="00881AD8" w:rsidRDefault="00EB6003" w:rsidP="00EB6003">
            <w:r w:rsidRPr="00881AD8">
              <w:t>14</w:t>
            </w:r>
          </w:p>
        </w:tc>
        <w:tc>
          <w:tcPr>
            <w:tcW w:w="0" w:type="auto"/>
            <w:vAlign w:val="center"/>
            <w:hideMark/>
          </w:tcPr>
          <w:p w14:paraId="5BE423C2" w14:textId="77777777" w:rsidR="00EB6003" w:rsidRPr="00881AD8" w:rsidRDefault="00EB6003" w:rsidP="00EB6003">
            <w:r w:rsidRPr="00881AD8">
              <w:t>8</w:t>
            </w:r>
          </w:p>
        </w:tc>
        <w:tc>
          <w:tcPr>
            <w:tcW w:w="0" w:type="auto"/>
            <w:vAlign w:val="center"/>
            <w:hideMark/>
          </w:tcPr>
          <w:p w14:paraId="5A3CB3E0" w14:textId="77777777" w:rsidR="00EB6003" w:rsidRPr="00881AD8" w:rsidRDefault="00EB6003" w:rsidP="00EB6003">
            <w:r w:rsidRPr="00881AD8">
              <w:t>12</w:t>
            </w:r>
          </w:p>
        </w:tc>
        <w:tc>
          <w:tcPr>
            <w:tcW w:w="0" w:type="auto"/>
            <w:vAlign w:val="center"/>
            <w:hideMark/>
          </w:tcPr>
          <w:p w14:paraId="65CD6F84" w14:textId="77777777" w:rsidR="00EB6003" w:rsidRPr="00881AD8" w:rsidRDefault="00EB6003" w:rsidP="00EB6003">
            <w:r w:rsidRPr="00881AD8">
              <w:t>14</w:t>
            </w:r>
          </w:p>
        </w:tc>
        <w:tc>
          <w:tcPr>
            <w:tcW w:w="0" w:type="auto"/>
            <w:vAlign w:val="center"/>
            <w:hideMark/>
          </w:tcPr>
          <w:p w14:paraId="153BFE50" w14:textId="77777777" w:rsidR="00EB6003" w:rsidRPr="00881AD8" w:rsidRDefault="00EB6003" w:rsidP="00EB6003">
            <w:r w:rsidRPr="00881AD8">
              <w:t>18</w:t>
            </w:r>
          </w:p>
        </w:tc>
        <w:tc>
          <w:tcPr>
            <w:tcW w:w="0" w:type="auto"/>
            <w:vAlign w:val="center"/>
            <w:hideMark/>
          </w:tcPr>
          <w:p w14:paraId="3997F0FF" w14:textId="77777777" w:rsidR="00EB6003" w:rsidRPr="00881AD8" w:rsidRDefault="00EB6003" w:rsidP="00EB6003">
            <w:r w:rsidRPr="00881AD8">
              <w:t>66</w:t>
            </w:r>
          </w:p>
        </w:tc>
      </w:tr>
      <w:tr w:rsidR="00EB6003" w:rsidRPr="00881AD8" w14:paraId="567AD129" w14:textId="77777777" w:rsidTr="00EB6003">
        <w:trPr>
          <w:tblCellSpacing w:w="15" w:type="dxa"/>
        </w:trPr>
        <w:tc>
          <w:tcPr>
            <w:tcW w:w="0" w:type="auto"/>
            <w:vAlign w:val="center"/>
            <w:hideMark/>
          </w:tcPr>
          <w:p w14:paraId="01C46552" w14:textId="77777777" w:rsidR="00EB6003" w:rsidRPr="00881AD8" w:rsidRDefault="00EB6003" w:rsidP="00EB6003">
            <w:r w:rsidRPr="00881AD8">
              <w:t>Delta Air Lines 2021</w:t>
            </w:r>
          </w:p>
        </w:tc>
        <w:tc>
          <w:tcPr>
            <w:tcW w:w="0" w:type="auto"/>
            <w:vAlign w:val="center"/>
            <w:hideMark/>
          </w:tcPr>
          <w:p w14:paraId="666FAD4A" w14:textId="77777777" w:rsidR="00EB6003" w:rsidRPr="00881AD8" w:rsidRDefault="00EB6003" w:rsidP="00EB6003">
            <w:r w:rsidRPr="00881AD8">
              <w:t>13</w:t>
            </w:r>
          </w:p>
        </w:tc>
        <w:tc>
          <w:tcPr>
            <w:tcW w:w="0" w:type="auto"/>
            <w:vAlign w:val="center"/>
            <w:hideMark/>
          </w:tcPr>
          <w:p w14:paraId="6557DA0E" w14:textId="77777777" w:rsidR="00EB6003" w:rsidRPr="00881AD8" w:rsidRDefault="00EB6003" w:rsidP="00EB6003">
            <w:r w:rsidRPr="00881AD8">
              <w:t>9</w:t>
            </w:r>
          </w:p>
        </w:tc>
        <w:tc>
          <w:tcPr>
            <w:tcW w:w="0" w:type="auto"/>
            <w:vAlign w:val="center"/>
            <w:hideMark/>
          </w:tcPr>
          <w:p w14:paraId="76554AB0" w14:textId="77777777" w:rsidR="00EB6003" w:rsidRPr="00881AD8" w:rsidRDefault="00EB6003" w:rsidP="00EB6003">
            <w:r w:rsidRPr="00881AD8">
              <w:t>12</w:t>
            </w:r>
          </w:p>
        </w:tc>
        <w:tc>
          <w:tcPr>
            <w:tcW w:w="0" w:type="auto"/>
            <w:vAlign w:val="center"/>
            <w:hideMark/>
          </w:tcPr>
          <w:p w14:paraId="411F2897" w14:textId="77777777" w:rsidR="00EB6003" w:rsidRPr="00881AD8" w:rsidRDefault="00EB6003" w:rsidP="00EB6003">
            <w:r w:rsidRPr="00881AD8">
              <w:t>14</w:t>
            </w:r>
          </w:p>
        </w:tc>
        <w:tc>
          <w:tcPr>
            <w:tcW w:w="0" w:type="auto"/>
            <w:vAlign w:val="center"/>
            <w:hideMark/>
          </w:tcPr>
          <w:p w14:paraId="6364FCD9" w14:textId="77777777" w:rsidR="00EB6003" w:rsidRPr="00881AD8" w:rsidRDefault="00EB6003" w:rsidP="00EB6003">
            <w:r w:rsidRPr="00881AD8">
              <w:t>16</w:t>
            </w:r>
          </w:p>
        </w:tc>
        <w:tc>
          <w:tcPr>
            <w:tcW w:w="0" w:type="auto"/>
            <w:vAlign w:val="center"/>
            <w:hideMark/>
          </w:tcPr>
          <w:p w14:paraId="3445026D" w14:textId="77777777" w:rsidR="00EB6003" w:rsidRPr="00881AD8" w:rsidRDefault="00EB6003" w:rsidP="00EB6003">
            <w:r w:rsidRPr="00881AD8">
              <w:t>64</w:t>
            </w:r>
          </w:p>
        </w:tc>
      </w:tr>
      <w:tr w:rsidR="00EB6003" w:rsidRPr="00881AD8" w14:paraId="68AB3D5D" w14:textId="77777777" w:rsidTr="00EB6003">
        <w:trPr>
          <w:tblCellSpacing w:w="15" w:type="dxa"/>
        </w:trPr>
        <w:tc>
          <w:tcPr>
            <w:tcW w:w="0" w:type="auto"/>
            <w:vAlign w:val="center"/>
            <w:hideMark/>
          </w:tcPr>
          <w:p w14:paraId="40B6E943" w14:textId="77777777" w:rsidR="00EB6003" w:rsidRPr="00881AD8" w:rsidRDefault="00EB6003" w:rsidP="00EB6003">
            <w:r w:rsidRPr="00881AD8">
              <w:t>Enbridge 2021</w:t>
            </w:r>
          </w:p>
        </w:tc>
        <w:tc>
          <w:tcPr>
            <w:tcW w:w="0" w:type="auto"/>
            <w:vAlign w:val="center"/>
            <w:hideMark/>
          </w:tcPr>
          <w:p w14:paraId="441F813D" w14:textId="77777777" w:rsidR="00EB6003" w:rsidRPr="00881AD8" w:rsidRDefault="00EB6003" w:rsidP="00EB6003">
            <w:r w:rsidRPr="00881AD8">
              <w:t>15</w:t>
            </w:r>
          </w:p>
        </w:tc>
        <w:tc>
          <w:tcPr>
            <w:tcW w:w="0" w:type="auto"/>
            <w:vAlign w:val="center"/>
            <w:hideMark/>
          </w:tcPr>
          <w:p w14:paraId="07ADC918" w14:textId="77777777" w:rsidR="00EB6003" w:rsidRPr="00881AD8" w:rsidRDefault="00EB6003" w:rsidP="00EB6003">
            <w:r w:rsidRPr="00881AD8">
              <w:t>9</w:t>
            </w:r>
          </w:p>
        </w:tc>
        <w:tc>
          <w:tcPr>
            <w:tcW w:w="0" w:type="auto"/>
            <w:vAlign w:val="center"/>
            <w:hideMark/>
          </w:tcPr>
          <w:p w14:paraId="31085F95" w14:textId="77777777" w:rsidR="00EB6003" w:rsidRPr="00881AD8" w:rsidRDefault="00EB6003" w:rsidP="00EB6003">
            <w:r w:rsidRPr="00881AD8">
              <w:t>15</w:t>
            </w:r>
          </w:p>
        </w:tc>
        <w:tc>
          <w:tcPr>
            <w:tcW w:w="0" w:type="auto"/>
            <w:vAlign w:val="center"/>
            <w:hideMark/>
          </w:tcPr>
          <w:p w14:paraId="2947A402" w14:textId="77777777" w:rsidR="00EB6003" w:rsidRPr="00881AD8" w:rsidRDefault="00EB6003" w:rsidP="00EB6003">
            <w:r w:rsidRPr="00881AD8">
              <w:t>14</w:t>
            </w:r>
          </w:p>
        </w:tc>
        <w:tc>
          <w:tcPr>
            <w:tcW w:w="0" w:type="auto"/>
            <w:vAlign w:val="center"/>
            <w:hideMark/>
          </w:tcPr>
          <w:p w14:paraId="3C6BA224" w14:textId="77777777" w:rsidR="00EB6003" w:rsidRPr="00881AD8" w:rsidRDefault="00EB6003" w:rsidP="00EB6003">
            <w:r w:rsidRPr="00881AD8">
              <w:t>18</w:t>
            </w:r>
          </w:p>
        </w:tc>
        <w:tc>
          <w:tcPr>
            <w:tcW w:w="0" w:type="auto"/>
            <w:vAlign w:val="center"/>
            <w:hideMark/>
          </w:tcPr>
          <w:p w14:paraId="08380883" w14:textId="77777777" w:rsidR="00EB6003" w:rsidRPr="00881AD8" w:rsidRDefault="00EB6003" w:rsidP="00EB6003">
            <w:r w:rsidRPr="00881AD8">
              <w:t>71</w:t>
            </w:r>
          </w:p>
        </w:tc>
      </w:tr>
      <w:tr w:rsidR="00EB6003" w:rsidRPr="00881AD8" w14:paraId="68A1FB2D" w14:textId="77777777" w:rsidTr="00EB6003">
        <w:trPr>
          <w:tblCellSpacing w:w="15" w:type="dxa"/>
        </w:trPr>
        <w:tc>
          <w:tcPr>
            <w:tcW w:w="0" w:type="auto"/>
            <w:vAlign w:val="center"/>
            <w:hideMark/>
          </w:tcPr>
          <w:p w14:paraId="0C5E0655" w14:textId="77777777" w:rsidR="00EB6003" w:rsidRPr="00881AD8" w:rsidRDefault="00EB6003" w:rsidP="00EB6003">
            <w:r w:rsidRPr="00881AD8">
              <w:t>Lufthansa Group 2021</w:t>
            </w:r>
          </w:p>
        </w:tc>
        <w:tc>
          <w:tcPr>
            <w:tcW w:w="0" w:type="auto"/>
            <w:vAlign w:val="center"/>
            <w:hideMark/>
          </w:tcPr>
          <w:p w14:paraId="0E25B3CA" w14:textId="77777777" w:rsidR="00EB6003" w:rsidRPr="00881AD8" w:rsidRDefault="00EB6003" w:rsidP="00EB6003">
            <w:r w:rsidRPr="00881AD8">
              <w:t>13</w:t>
            </w:r>
          </w:p>
        </w:tc>
        <w:tc>
          <w:tcPr>
            <w:tcW w:w="0" w:type="auto"/>
            <w:vAlign w:val="center"/>
            <w:hideMark/>
          </w:tcPr>
          <w:p w14:paraId="576EF5BE" w14:textId="77777777" w:rsidR="00EB6003" w:rsidRPr="00881AD8" w:rsidRDefault="00EB6003" w:rsidP="00EB6003">
            <w:r w:rsidRPr="00881AD8">
              <w:t>5</w:t>
            </w:r>
          </w:p>
        </w:tc>
        <w:tc>
          <w:tcPr>
            <w:tcW w:w="0" w:type="auto"/>
            <w:vAlign w:val="center"/>
            <w:hideMark/>
          </w:tcPr>
          <w:p w14:paraId="56D65E0D" w14:textId="77777777" w:rsidR="00EB6003" w:rsidRPr="00881AD8" w:rsidRDefault="00EB6003" w:rsidP="00EB6003">
            <w:r w:rsidRPr="00881AD8">
              <w:t>6</w:t>
            </w:r>
          </w:p>
        </w:tc>
        <w:tc>
          <w:tcPr>
            <w:tcW w:w="0" w:type="auto"/>
            <w:vAlign w:val="center"/>
            <w:hideMark/>
          </w:tcPr>
          <w:p w14:paraId="78E3055E" w14:textId="77777777" w:rsidR="00EB6003" w:rsidRPr="00881AD8" w:rsidRDefault="00EB6003" w:rsidP="00EB6003">
            <w:r w:rsidRPr="00881AD8">
              <w:t>15</w:t>
            </w:r>
          </w:p>
        </w:tc>
        <w:tc>
          <w:tcPr>
            <w:tcW w:w="0" w:type="auto"/>
            <w:vAlign w:val="center"/>
            <w:hideMark/>
          </w:tcPr>
          <w:p w14:paraId="3851CF86" w14:textId="77777777" w:rsidR="00EB6003" w:rsidRPr="00881AD8" w:rsidRDefault="00EB6003" w:rsidP="00EB6003">
            <w:r w:rsidRPr="00881AD8">
              <w:t>19</w:t>
            </w:r>
          </w:p>
        </w:tc>
        <w:tc>
          <w:tcPr>
            <w:tcW w:w="0" w:type="auto"/>
            <w:vAlign w:val="center"/>
            <w:hideMark/>
          </w:tcPr>
          <w:p w14:paraId="35932292" w14:textId="77777777" w:rsidR="00EB6003" w:rsidRPr="00881AD8" w:rsidRDefault="00EB6003" w:rsidP="00EB6003">
            <w:r w:rsidRPr="00881AD8">
              <w:t>58</w:t>
            </w:r>
          </w:p>
        </w:tc>
      </w:tr>
      <w:tr w:rsidR="00EB6003" w:rsidRPr="00881AD8" w14:paraId="5A58D946" w14:textId="77777777" w:rsidTr="00EB6003">
        <w:trPr>
          <w:tblCellSpacing w:w="15" w:type="dxa"/>
        </w:trPr>
        <w:tc>
          <w:tcPr>
            <w:tcW w:w="0" w:type="auto"/>
            <w:vAlign w:val="center"/>
            <w:hideMark/>
          </w:tcPr>
          <w:p w14:paraId="292DD9C5" w14:textId="77777777" w:rsidR="00EB6003" w:rsidRPr="00881AD8" w:rsidRDefault="00EB6003" w:rsidP="00EB6003">
            <w:r w:rsidRPr="00881AD8">
              <w:t>Shell 2021</w:t>
            </w:r>
          </w:p>
        </w:tc>
        <w:tc>
          <w:tcPr>
            <w:tcW w:w="0" w:type="auto"/>
            <w:vAlign w:val="center"/>
            <w:hideMark/>
          </w:tcPr>
          <w:p w14:paraId="5F082E09" w14:textId="77777777" w:rsidR="00EB6003" w:rsidRPr="00881AD8" w:rsidRDefault="00EB6003" w:rsidP="00EB6003">
            <w:r w:rsidRPr="00881AD8">
              <w:t>16</w:t>
            </w:r>
          </w:p>
        </w:tc>
        <w:tc>
          <w:tcPr>
            <w:tcW w:w="0" w:type="auto"/>
            <w:vAlign w:val="center"/>
            <w:hideMark/>
          </w:tcPr>
          <w:p w14:paraId="57DAF672" w14:textId="77777777" w:rsidR="00EB6003" w:rsidRPr="00881AD8" w:rsidRDefault="00EB6003" w:rsidP="00EB6003">
            <w:r w:rsidRPr="00881AD8">
              <w:t>10</w:t>
            </w:r>
          </w:p>
        </w:tc>
        <w:tc>
          <w:tcPr>
            <w:tcW w:w="0" w:type="auto"/>
            <w:vAlign w:val="center"/>
            <w:hideMark/>
          </w:tcPr>
          <w:p w14:paraId="062D51D4" w14:textId="77777777" w:rsidR="00EB6003" w:rsidRPr="00881AD8" w:rsidRDefault="00EB6003" w:rsidP="00EB6003">
            <w:r w:rsidRPr="00881AD8">
              <w:t>15</w:t>
            </w:r>
          </w:p>
        </w:tc>
        <w:tc>
          <w:tcPr>
            <w:tcW w:w="0" w:type="auto"/>
            <w:vAlign w:val="center"/>
            <w:hideMark/>
          </w:tcPr>
          <w:p w14:paraId="13A8E066" w14:textId="77777777" w:rsidR="00EB6003" w:rsidRPr="00881AD8" w:rsidRDefault="00EB6003" w:rsidP="00EB6003">
            <w:r w:rsidRPr="00881AD8">
              <w:t>15</w:t>
            </w:r>
          </w:p>
        </w:tc>
        <w:tc>
          <w:tcPr>
            <w:tcW w:w="0" w:type="auto"/>
            <w:vAlign w:val="center"/>
            <w:hideMark/>
          </w:tcPr>
          <w:p w14:paraId="50B56D3D" w14:textId="77777777" w:rsidR="00EB6003" w:rsidRPr="00881AD8" w:rsidRDefault="00EB6003" w:rsidP="00EB6003">
            <w:r w:rsidRPr="00881AD8">
              <w:t>18</w:t>
            </w:r>
          </w:p>
        </w:tc>
        <w:tc>
          <w:tcPr>
            <w:tcW w:w="0" w:type="auto"/>
            <w:vAlign w:val="center"/>
            <w:hideMark/>
          </w:tcPr>
          <w:p w14:paraId="5B2CA23D" w14:textId="77777777" w:rsidR="00EB6003" w:rsidRPr="00881AD8" w:rsidRDefault="00EB6003" w:rsidP="00EB6003">
            <w:r w:rsidRPr="00881AD8">
              <w:t>74</w:t>
            </w:r>
          </w:p>
        </w:tc>
      </w:tr>
      <w:tr w:rsidR="00EB6003" w:rsidRPr="00881AD8" w14:paraId="6C55DEFC" w14:textId="77777777" w:rsidTr="00EB6003">
        <w:trPr>
          <w:tblCellSpacing w:w="15" w:type="dxa"/>
        </w:trPr>
        <w:tc>
          <w:tcPr>
            <w:tcW w:w="0" w:type="auto"/>
            <w:vAlign w:val="center"/>
            <w:hideMark/>
          </w:tcPr>
          <w:p w14:paraId="1D94277A" w14:textId="77777777" w:rsidR="00EB6003" w:rsidRPr="00881AD8" w:rsidRDefault="00EB6003" w:rsidP="00EB6003">
            <w:r w:rsidRPr="00881AD8">
              <w:t>Singapore Airlines FY2021</w:t>
            </w:r>
          </w:p>
        </w:tc>
        <w:tc>
          <w:tcPr>
            <w:tcW w:w="0" w:type="auto"/>
            <w:vAlign w:val="center"/>
            <w:hideMark/>
          </w:tcPr>
          <w:p w14:paraId="57BB2D04" w14:textId="77777777" w:rsidR="00EB6003" w:rsidRPr="00881AD8" w:rsidRDefault="00EB6003" w:rsidP="00EB6003">
            <w:r w:rsidRPr="00881AD8">
              <w:t>16</w:t>
            </w:r>
          </w:p>
        </w:tc>
        <w:tc>
          <w:tcPr>
            <w:tcW w:w="0" w:type="auto"/>
            <w:vAlign w:val="center"/>
            <w:hideMark/>
          </w:tcPr>
          <w:p w14:paraId="42BAC70C" w14:textId="77777777" w:rsidR="00EB6003" w:rsidRPr="00881AD8" w:rsidRDefault="00EB6003" w:rsidP="00EB6003">
            <w:r w:rsidRPr="00881AD8">
              <w:t>13</w:t>
            </w:r>
          </w:p>
        </w:tc>
        <w:tc>
          <w:tcPr>
            <w:tcW w:w="0" w:type="auto"/>
            <w:vAlign w:val="center"/>
            <w:hideMark/>
          </w:tcPr>
          <w:p w14:paraId="1272F3F9" w14:textId="77777777" w:rsidR="00EB6003" w:rsidRPr="00881AD8" w:rsidRDefault="00EB6003" w:rsidP="00EB6003">
            <w:r w:rsidRPr="00881AD8">
              <w:t>18</w:t>
            </w:r>
          </w:p>
        </w:tc>
        <w:tc>
          <w:tcPr>
            <w:tcW w:w="0" w:type="auto"/>
            <w:vAlign w:val="center"/>
            <w:hideMark/>
          </w:tcPr>
          <w:p w14:paraId="5F065E6A" w14:textId="77777777" w:rsidR="00EB6003" w:rsidRPr="00881AD8" w:rsidRDefault="00EB6003" w:rsidP="00EB6003">
            <w:r w:rsidRPr="00881AD8">
              <w:t>14</w:t>
            </w:r>
          </w:p>
        </w:tc>
        <w:tc>
          <w:tcPr>
            <w:tcW w:w="0" w:type="auto"/>
            <w:vAlign w:val="center"/>
            <w:hideMark/>
          </w:tcPr>
          <w:p w14:paraId="1260E2E0" w14:textId="77777777" w:rsidR="00EB6003" w:rsidRPr="00881AD8" w:rsidRDefault="00EB6003" w:rsidP="00EB6003">
            <w:r w:rsidRPr="00881AD8">
              <w:t>18</w:t>
            </w:r>
          </w:p>
        </w:tc>
        <w:tc>
          <w:tcPr>
            <w:tcW w:w="0" w:type="auto"/>
            <w:vAlign w:val="center"/>
            <w:hideMark/>
          </w:tcPr>
          <w:p w14:paraId="29EC611A" w14:textId="77777777" w:rsidR="00EB6003" w:rsidRPr="00881AD8" w:rsidRDefault="00EB6003" w:rsidP="00EB6003">
            <w:r w:rsidRPr="00881AD8">
              <w:t>79</w:t>
            </w:r>
          </w:p>
        </w:tc>
      </w:tr>
    </w:tbl>
    <w:p w14:paraId="355860C2" w14:textId="77777777" w:rsidR="00EB6003" w:rsidRPr="00881AD8" w:rsidRDefault="00EB6003" w:rsidP="00EB6003">
      <w:r w:rsidRPr="00881AD8">
        <w:t>Overall reading</w:t>
      </w:r>
    </w:p>
    <w:p w14:paraId="1A84CC05" w14:textId="77777777" w:rsidR="00EB6003" w:rsidRPr="00881AD8" w:rsidRDefault="00EB6003" w:rsidP="00EB6003">
      <w:r w:rsidRPr="00881AD8">
        <w:t xml:space="preserve">On this rubric, Singapore Airlines is the strongest because teal/green functions as a disciplined environmental code rather than a general brand wash. BP and Shell are next, but they reach the same total in different ways: BP benefits from denser green-linked environmental metrics and climate content, while Shell benefits from a clearer separation between its brand palette and its </w:t>
      </w:r>
      <w:r w:rsidRPr="00881AD8">
        <w:lastRenderedPageBreak/>
        <w:t>environmental cues. Enbridge sits close behind because its use of green is restrained but purposeful, especially when paired with environmental data and assurance references. Chevron and Delta both perform credibly, but Chevron benefits more from the contrast between its blue-led base palette and its selective environmental green, while Delta’s climate clustering is helpful but less systematic. Lufthansa remains the weakest because it underuses green even where the environmental content itself is substantial.</w:t>
      </w:r>
    </w:p>
    <w:p w14:paraId="7393919D" w14:textId="77777777" w:rsidR="00EB6003" w:rsidRPr="00881AD8" w:rsidRDefault="00EB6003" w:rsidP="00EB6003">
      <w:r w:rsidRPr="00881AD8">
        <w:t>Company-by-company scoring explanation</w:t>
      </w:r>
    </w:p>
    <w:p w14:paraId="7B627C72" w14:textId="77777777" w:rsidR="00772592" w:rsidRDefault="00772592" w:rsidP="00EB6003"/>
    <w:p w14:paraId="7F461DE8" w14:textId="581D696E" w:rsidR="00EB6003" w:rsidRPr="00881AD8" w:rsidRDefault="00EB6003" w:rsidP="00EB6003">
      <w:r w:rsidRPr="00881AD8">
        <w:t>BP 2021 — 74/100</w:t>
      </w:r>
    </w:p>
    <w:p w14:paraId="3FF64072" w14:textId="77777777" w:rsidR="00EB6003" w:rsidRPr="00881AD8" w:rsidRDefault="00EB6003" w:rsidP="00EB6003">
      <w:r w:rsidRPr="00881AD8">
        <w:t>BP scores strongly because green does real interpretive work across transition, climate, and environmental performance content. Environmental charts, highlighted disclosures, and quantified environmental material give green enough substance to support a strong result on criteria 2 and 3. In other words, the green is not only decorative; it is tied often enough to environmental evidence that it still matters after adjusting for the broader theme.</w:t>
      </w:r>
    </w:p>
    <w:p w14:paraId="6513364B" w14:textId="77777777" w:rsidR="00EB6003" w:rsidRPr="00881AD8" w:rsidRDefault="00EB6003" w:rsidP="00EB6003">
      <w:r w:rsidRPr="00881AD8">
        <w:t>BP stops short of the top tier because green is also built into the report’s wider visual architecture. Contents, navigation, headings, and non-environment page elements still carry enough green that some of it reads as default brand language rather than necessary environmental signalling. That is why BP remains strong overall but only moderate on criteria 1 and 4 relative to the very best performers on this rubric.</w:t>
      </w:r>
    </w:p>
    <w:p w14:paraId="2D16D621" w14:textId="77777777" w:rsidR="00EB6003" w:rsidRPr="00881AD8" w:rsidRDefault="00EB6003" w:rsidP="00EB6003">
      <w:r w:rsidRPr="00881AD8">
        <w:t>Tailored recommendation: BP should keep the strong environmental coding but separate brand green from evidence green more sharply in generic navigation and non-environment pages.</w:t>
      </w:r>
    </w:p>
    <w:p w14:paraId="04D06A6E" w14:textId="77777777" w:rsidR="00772592" w:rsidRDefault="00772592" w:rsidP="00EB6003"/>
    <w:p w14:paraId="602185A1" w14:textId="0C4D194E" w:rsidR="00EB6003" w:rsidRPr="00881AD8" w:rsidRDefault="00EB6003" w:rsidP="00EB6003">
      <w:r w:rsidRPr="00881AD8">
        <w:t>Chevron 2021 — 66/100</w:t>
      </w:r>
    </w:p>
    <w:p w14:paraId="011062EF" w14:textId="77777777" w:rsidR="00EB6003" w:rsidRPr="00881AD8" w:rsidRDefault="00EB6003" w:rsidP="00EB6003">
      <w:r w:rsidRPr="00881AD8">
        <w:t>Chevron’s score comes from balance rather than intensity. Because the report is fundamentally blue-led, green does not feel automatic. When green appears around climate, carbon, methane, or lower-carbon material, it reads as more deliberate and therefore supports the necessity criterion reasonably well. Chevron also performs strongly on criteria 4 and 5 because the broader report avoids flooding unrelated sections and metrics with green.</w:t>
      </w:r>
    </w:p>
    <w:p w14:paraId="6CB01E73" w14:textId="77777777" w:rsidR="00EB6003" w:rsidRPr="00881AD8" w:rsidRDefault="00EB6003" w:rsidP="00EB6003">
      <w:r w:rsidRPr="00881AD8">
        <w:t>The total remains in the mid-60s because green is still used cautiously in environmental section headings, charts, and metric tables. That means the report avoids superficial greenwashing-by-overuse, but it does not earn especially high marks for substantial green deployment either. Under this rubric, Chevron does many things cleanly, but it does not push environmental green hard enough to move into the low 70s.</w:t>
      </w:r>
    </w:p>
    <w:p w14:paraId="3B8D0163" w14:textId="77777777" w:rsidR="00EB6003" w:rsidRPr="00881AD8" w:rsidRDefault="00EB6003" w:rsidP="00EB6003">
      <w:r w:rsidRPr="00881AD8">
        <w:t>Tailored recommendation: Chevron should strengthen the green layer inside climate and environment content only, especially around environmental charts, emissions tables, and environmentally assured disclosures, while keeping the broader blue-led identity intact.</w:t>
      </w:r>
    </w:p>
    <w:p w14:paraId="05158D2F" w14:textId="77777777" w:rsidR="00772592" w:rsidRDefault="00772592" w:rsidP="00EB6003"/>
    <w:p w14:paraId="2B7B0FA7" w14:textId="4A8FAE11" w:rsidR="00EB6003" w:rsidRPr="00881AD8" w:rsidRDefault="00EB6003" w:rsidP="00EB6003">
      <w:r w:rsidRPr="00881AD8">
        <w:t>Delta Air Lines 2021 — 64/100</w:t>
      </w:r>
    </w:p>
    <w:p w14:paraId="2B144798" w14:textId="77777777" w:rsidR="00EB6003" w:rsidRPr="00881AD8" w:rsidRDefault="00EB6003" w:rsidP="00EB6003">
      <w:r w:rsidRPr="00881AD8">
        <w:t>Delta performs credibly because the climate material is clearly clustered and green is used selectively rather than diffusely. The wider report continues to rely on navy, magenta, and blue, which helps the report avoid superficial green spillover into unrelated content. That supports the avoidance criteria and keeps Delta from looking visually overstated.</w:t>
      </w:r>
    </w:p>
    <w:p w14:paraId="440B6876" w14:textId="77777777" w:rsidR="00EB6003" w:rsidRPr="00881AD8" w:rsidRDefault="00EB6003" w:rsidP="00EB6003">
      <w:r w:rsidRPr="00881AD8">
        <w:t xml:space="preserve">The score stays slightly below Chevron because the green system is less systematic across environmental section titles, charts, and data displays. Green becomes meaningful in parts of the climate narrative, but it is not applied consistently enough to function as the dominant </w:t>
      </w:r>
      <w:r w:rsidRPr="00881AD8">
        <w:lastRenderedPageBreak/>
        <w:t>environmental code throughout the full environmental reporting sequence. So Delta’s score is respectable, but more moderate on criteria 2 and 3 than the higher-ranked reports.</w:t>
      </w:r>
    </w:p>
    <w:p w14:paraId="04B35355" w14:textId="77777777" w:rsidR="00EB6003" w:rsidRPr="00881AD8" w:rsidRDefault="00EB6003" w:rsidP="00EB6003">
      <w:r w:rsidRPr="00881AD8">
        <w:t>Tailored recommendation: Delta should preserve its selective use of green but make it more systematic inside the climate section, especially for emissions charts, fleet-efficiency pages, cleaner-fuel discussions, and environmentally verified disclosures.</w:t>
      </w:r>
    </w:p>
    <w:p w14:paraId="788119A9" w14:textId="77777777" w:rsidR="00772592" w:rsidRDefault="00772592" w:rsidP="00EB6003"/>
    <w:p w14:paraId="6E909CE6" w14:textId="26D5F0BC" w:rsidR="00EB6003" w:rsidRPr="00881AD8" w:rsidRDefault="00EB6003" w:rsidP="00EB6003">
      <w:r w:rsidRPr="00881AD8">
        <w:t>Enbridge 2021 — 71/100</w:t>
      </w:r>
    </w:p>
    <w:p w14:paraId="3CE00629" w14:textId="77777777" w:rsidR="00EB6003" w:rsidRPr="00881AD8" w:rsidRDefault="00EB6003" w:rsidP="00EB6003">
      <w:r w:rsidRPr="00881AD8">
        <w:t>Enbridge lands above the middle because its use of green feels restrained but purposeful. The report gives environmental material enough colour separation that green can support emissions, methane, net-zero, and performance discussions without becoming a generic wash over the whole document. That helps Enbridge on the necessity criterion and keeps the non-environment spillover low.</w:t>
      </w:r>
    </w:p>
    <w:p w14:paraId="79592E3B" w14:textId="77777777" w:rsidR="00EB6003" w:rsidRPr="00881AD8" w:rsidRDefault="00EB6003" w:rsidP="00EB6003">
      <w:r w:rsidRPr="00881AD8">
        <w:t>Enbridge also benefits from pairing its environmental communication with metrics and assurance references, which supports criterion 3. The reason it does not move higher is that the environmental colour system remains fairly controlled in section headings and charts. Green is present and useful, but it is not as strongly established as a chapter-level environmental code as it is in Singapore Airlines, nor as densely woven into environmental data presentation as in BP.</w:t>
      </w:r>
    </w:p>
    <w:p w14:paraId="6D4F7761" w14:textId="77777777" w:rsidR="00EB6003" w:rsidRPr="00881AD8" w:rsidRDefault="00EB6003" w:rsidP="00EB6003">
      <w:r w:rsidRPr="00881AD8">
        <w:t>Tailored recommendation: Enbridge should use a restrained but more consistent green layer on environmental pages, emissions charts, methane graphics, and assured environmental data.</w:t>
      </w:r>
    </w:p>
    <w:p w14:paraId="3AD7B70E" w14:textId="77777777" w:rsidR="00772592" w:rsidRDefault="00772592" w:rsidP="00EB6003"/>
    <w:p w14:paraId="1CA3BE4D" w14:textId="0BC25F89" w:rsidR="00EB6003" w:rsidRPr="00881AD8" w:rsidRDefault="00EB6003" w:rsidP="00EB6003">
      <w:r w:rsidRPr="00881AD8">
        <w:t>Lufthansa Group 2021 — 58/100</w:t>
      </w:r>
    </w:p>
    <w:p w14:paraId="50C83F67" w14:textId="77777777" w:rsidR="00EB6003" w:rsidRPr="00881AD8" w:rsidRDefault="00EB6003" w:rsidP="00EB6003">
      <w:r w:rsidRPr="00881AD8">
        <w:t>Lufthansa contains clear environmental substance, but visually the report remains mostly blue, grey, and white. Green is limited even in environmental content. That gives Lufthansa good marks for avoiding superficial green use in unrelated sections and metrics, which is why criteria 4 and 5 remain strong.</w:t>
      </w:r>
    </w:p>
    <w:p w14:paraId="2D352B6F" w14:textId="77777777" w:rsidR="00EB6003" w:rsidRPr="00881AD8" w:rsidRDefault="00EB6003" w:rsidP="00EB6003">
      <w:r w:rsidRPr="00881AD8">
        <w:t>What holds Lufthansa down is the lack of substantial adjusted green use where the rubric expects it most. Environmental section topics, charts, metrics, and assurance cues do not receive enough green emphasis to make the colour do much interpretive work. Under this rubric, restraint alone is not enough for a high score; green has to be both limited and meaningfully deployed. Lufthansa succeeds more on the first half of that equation than the second.</w:t>
      </w:r>
    </w:p>
    <w:p w14:paraId="6BD01312" w14:textId="77777777" w:rsidR="00EB6003" w:rsidRPr="00881AD8" w:rsidRDefault="00EB6003" w:rsidP="00EB6003">
      <w:r w:rsidRPr="00881AD8">
        <w:t>Tailored recommendation: Lufthansa should use a more intentional green code inside environmental sections and metrics, especially where fleet efficiency, fuel transition, and climate targets are discussed. The rest of the report can remain neutral.</w:t>
      </w:r>
    </w:p>
    <w:p w14:paraId="2246B9D6" w14:textId="77777777" w:rsidR="00772592" w:rsidRDefault="00772592" w:rsidP="00EB6003"/>
    <w:p w14:paraId="287879E6" w14:textId="009654FA" w:rsidR="00EB6003" w:rsidRPr="00881AD8" w:rsidRDefault="00EB6003" w:rsidP="00EB6003">
      <w:r w:rsidRPr="00881AD8">
        <w:t>Shell 2021 — 74/100</w:t>
      </w:r>
    </w:p>
    <w:p w14:paraId="30E936A9" w14:textId="77777777" w:rsidR="00EB6003" w:rsidRPr="00881AD8" w:rsidRDefault="00EB6003" w:rsidP="00EB6003">
      <w:r w:rsidRPr="00881AD8">
        <w:t>Shell reaches the same total as BP, but with a different scoring profile. Because Shell’s main visual identity is not green, green on climate, nature, and environmental performance content feels more necessary when it appears. That helps Shell on criterion 1 and keeps criteria 4 and 5 strong because green does not spill broadly into unrelated sections or non-environment metrics.</w:t>
      </w:r>
    </w:p>
    <w:p w14:paraId="7DE2BD85" w14:textId="77777777" w:rsidR="00EB6003" w:rsidRPr="00881AD8" w:rsidRDefault="00EB6003" w:rsidP="00EB6003">
      <w:r w:rsidRPr="00881AD8">
        <w:t>The score does not move higher because Shell’s environmental green is still more selective than fully systematic. It gives the reader a clear environmental signal, but it is not attached as consistently as it could be to environmental charts, data tables, and review or assurance cues. So Shell performs very well on disciplined containment and reasonably well on substantive use, which is enough for a strong mid-70s result.</w:t>
      </w:r>
    </w:p>
    <w:p w14:paraId="7E8D8622" w14:textId="77777777" w:rsidR="00EB6003" w:rsidRPr="00881AD8" w:rsidRDefault="00EB6003" w:rsidP="00EB6003">
      <w:r w:rsidRPr="00881AD8">
        <w:lastRenderedPageBreak/>
        <w:t>Tailored recommendation: Shell should keep the clean separation between brand colours and environmental green, but make the green anchors more explicit around quantified environmental tables and climate-related review material.</w:t>
      </w:r>
    </w:p>
    <w:p w14:paraId="4B114135" w14:textId="77777777" w:rsidR="00772592" w:rsidRDefault="00772592" w:rsidP="00EB6003"/>
    <w:p w14:paraId="165FB912" w14:textId="0E54175F" w:rsidR="00EB6003" w:rsidRPr="00881AD8" w:rsidRDefault="00EB6003" w:rsidP="00EB6003">
      <w:r w:rsidRPr="00881AD8">
        <w:t>Singapore Airlines FY2021 — 79/100</w:t>
      </w:r>
    </w:p>
    <w:p w14:paraId="714B9E9C" w14:textId="77777777" w:rsidR="00EB6003" w:rsidRPr="00881AD8" w:rsidRDefault="00EB6003" w:rsidP="00EB6003">
      <w:r w:rsidRPr="00881AD8">
        <w:t>Singapore Airlines is the strongest on this rubric because teal/green is used as a clear environmental chapter code. The contents structure makes the environment section easy to identify, and the environmental chapter carries a consistent colour treatment that is close enough to green to function as a strong environmental signal. That gives the report high marks on necessity, on environmental sections and charts, and on the way environmental metrics and verification references are visually supported.</w:t>
      </w:r>
    </w:p>
    <w:p w14:paraId="7D10B3EA" w14:textId="77777777" w:rsidR="00EB6003" w:rsidRPr="00881AD8" w:rsidRDefault="00EB6003" w:rsidP="00EB6003">
      <w:r w:rsidRPr="00881AD8">
        <w:t>Singapore Airlines does not move into the 80s because the colour system leans more teal than pure green, and some environmental imagery remains slightly aspirational rather than entirely data-led. Even so, the report does a better job than the others at making green or green-adjacent colour feel specific, disciplined, and tied to environmental content rather than merely atmospheric.</w:t>
      </w:r>
    </w:p>
    <w:p w14:paraId="04D311C5" w14:textId="77777777" w:rsidR="00EB6003" w:rsidRPr="00881AD8" w:rsidRDefault="00EB6003" w:rsidP="00EB6003">
      <w:r w:rsidRPr="00881AD8">
        <w:t>Tailored recommendation: Keep the chapter-based environmental colour coding, but place the strongest environmental metrics and assurance references even closer to the green or teal anchors so the visual signal is always immediately backed by evidence.</w:t>
      </w:r>
    </w:p>
    <w:p w14:paraId="305D6C7D" w14:textId="77777777" w:rsidR="00EB6003" w:rsidRPr="00881AD8" w:rsidRDefault="00EB6003" w:rsidP="00EB6003">
      <w:r w:rsidRPr="00881AD8">
        <w:t>Bottom line</w:t>
      </w:r>
    </w:p>
    <w:p w14:paraId="0B17BA8D" w14:textId="77777777" w:rsidR="00EB6003" w:rsidRPr="00881AD8" w:rsidRDefault="00EB6003" w:rsidP="00EB6003">
      <w:r w:rsidRPr="00881AD8">
        <w:t>On this rubric, the strongest 2021 reports are:</w:t>
      </w:r>
    </w:p>
    <w:p w14:paraId="285C5D1C" w14:textId="77777777" w:rsidR="00EB6003" w:rsidRPr="00881AD8" w:rsidRDefault="00EB6003" w:rsidP="00EB6003">
      <w:r w:rsidRPr="00881AD8">
        <w:t>Singapore Airlines FY2021 — 79</w:t>
      </w:r>
    </w:p>
    <w:p w14:paraId="7A6CC340" w14:textId="77777777" w:rsidR="00EB6003" w:rsidRPr="00881AD8" w:rsidRDefault="00EB6003" w:rsidP="00EB6003">
      <w:r w:rsidRPr="00881AD8">
        <w:t>BP 2021 — 74</w:t>
      </w:r>
    </w:p>
    <w:p w14:paraId="398B646A" w14:textId="77777777" w:rsidR="00EB6003" w:rsidRPr="00881AD8" w:rsidRDefault="00EB6003" w:rsidP="00EB6003">
      <w:r w:rsidRPr="00881AD8">
        <w:t>Shell 2021 — 74</w:t>
      </w:r>
    </w:p>
    <w:p w14:paraId="3397FB38" w14:textId="77777777" w:rsidR="00EB6003" w:rsidRPr="00881AD8" w:rsidRDefault="00EB6003" w:rsidP="00EB6003">
      <w:r w:rsidRPr="00881AD8">
        <w:t>Enbridge 2021 — 71</w:t>
      </w:r>
    </w:p>
    <w:p w14:paraId="688D5C79" w14:textId="77777777" w:rsidR="00EB6003" w:rsidRPr="00881AD8" w:rsidRDefault="00EB6003" w:rsidP="00EB6003">
      <w:r w:rsidRPr="00881AD8">
        <w:t>Chevron 2021 — 66</w:t>
      </w:r>
    </w:p>
    <w:p w14:paraId="12217297" w14:textId="77777777" w:rsidR="00EB6003" w:rsidRPr="00881AD8" w:rsidRDefault="00EB6003" w:rsidP="00EB6003">
      <w:r w:rsidRPr="00881AD8">
        <w:t>Delta Air Lines 2021 — 64</w:t>
      </w:r>
    </w:p>
    <w:p w14:paraId="2835BC29" w14:textId="77777777" w:rsidR="00EB6003" w:rsidRPr="00881AD8" w:rsidRDefault="00EB6003" w:rsidP="00EB6003">
      <w:r w:rsidRPr="00881AD8">
        <w:t>Lufthansa Group 2021 — 58</w:t>
      </w:r>
    </w:p>
    <w:p w14:paraId="3080384D" w14:textId="77777777" w:rsidR="00EB6003" w:rsidRPr="00881AD8" w:rsidRDefault="00EB6003" w:rsidP="00EB6003">
      <w:r w:rsidRPr="00881AD8">
        <w:t>The key pattern is that this rubric rewards necessary, evidence-linked use of green, not merely strong sustainability disclosure and not merely restraint. That is why Singapore Airlines comes out on top: teal/green operates as a disciplined environmental code across structure, charts, and metrics. BP and Shell both score highly, but for different visual reasons. BP gains more from dense environmental deployment, while Shell gains more from sharper colour separation and lower spillover. Enbridge performs well because its use of green is measured but purposeful. Chevron and Delta both stay credible, yet each uses green more selectively and less systematically than the top group. Lufthansa remains lowest because the environmental substance is stronger than the colour coding that supports it.</w:t>
      </w:r>
    </w:p>
    <w:p w14:paraId="671F92F3" w14:textId="77777777" w:rsidR="00EB6003" w:rsidRPr="00881AD8" w:rsidRDefault="00EB6003" w:rsidP="0072703A">
      <w:pPr>
        <w:rPr>
          <w:color w:val="0070C0"/>
        </w:rPr>
      </w:pPr>
    </w:p>
    <w:p w14:paraId="3D7C9A28" w14:textId="77777777" w:rsidR="007F3CED" w:rsidRPr="00881AD8" w:rsidRDefault="007F3CED" w:rsidP="0072703A">
      <w:pPr>
        <w:rPr>
          <w:color w:val="0070C0"/>
        </w:rPr>
      </w:pPr>
    </w:p>
    <w:p w14:paraId="0C38084C" w14:textId="64162B84"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(2020 data)</w:t>
      </w:r>
    </w:p>
    <w:p w14:paraId="7869B869" w14:textId="77777777" w:rsidR="007F3CED" w:rsidRPr="00881AD8" w:rsidRDefault="007F3CED" w:rsidP="007F3CED"/>
    <w:p w14:paraId="0AD491A7" w14:textId="77777777" w:rsidR="007F3CED" w:rsidRPr="00881AD8" w:rsidRDefault="007F3CED" w:rsidP="007F3CED">
      <w:pPr>
        <w:rPr>
          <w:color w:val="0070C0"/>
        </w:rPr>
      </w:pPr>
      <w:r w:rsidRPr="00881AD8">
        <w:rPr>
          <w:color w:val="0070C0"/>
        </w:rPr>
        <w:t xml:space="preserve">“For the sustainability reports I uploaded to you here (BP, 2020; chevron, 2020; Delta Airlines, 2020; Enbridge, 2020; LH 2020; Shell, 2020; Singapore Airlines 2020), can you use the rubric attached (generated from Prompt 5) to them and give me the score out of 100? 1. Include qualitative explanations. 2. Side-by-side comparison of both reports. 3. Recommendations for </w:t>
      </w:r>
      <w:r w:rsidRPr="00881AD8">
        <w:rPr>
          <w:color w:val="0070C0"/>
        </w:rPr>
        <w:lastRenderedPageBreak/>
        <w:t>improvement should be tailored specifically to each company. 4. Need specific citations from the reports to justify each score.”</w:t>
      </w:r>
    </w:p>
    <w:p w14:paraId="589D3851" w14:textId="77777777" w:rsidR="00E0233D" w:rsidRPr="00881AD8" w:rsidRDefault="00E0233D" w:rsidP="007F3CED">
      <w:pPr>
        <w:rPr>
          <w:color w:val="0070C0"/>
        </w:rPr>
      </w:pPr>
    </w:p>
    <w:p w14:paraId="5CF73BC0" w14:textId="77777777" w:rsidR="00E0233D" w:rsidRPr="00881AD8" w:rsidRDefault="00E0233D" w:rsidP="00E0233D">
      <w:r w:rsidRPr="00881AD8">
        <w:t>You listed seven reports, so I scored all seven.</w:t>
      </w:r>
    </w:p>
    <w:p w14:paraId="13BC194F" w14:textId="77777777" w:rsidR="00E0233D" w:rsidRPr="00881AD8" w:rsidRDefault="00E0233D" w:rsidP="00E0233D">
      <w:r w:rsidRPr="00881AD8">
        <w:t>These are scores for the use of green in the report design and communication, not for overall sustainability performance. I used the attached five-part rubric:</w:t>
      </w:r>
    </w:p>
    <w:p w14:paraId="32239609" w14:textId="77777777" w:rsidR="00E0233D" w:rsidRPr="00881AD8" w:rsidRDefault="00E0233D" w:rsidP="00E0233D">
      <w:r w:rsidRPr="00881AD8">
        <w:t>necessity of green after icon/theme adjustment</w:t>
      </w:r>
    </w:p>
    <w:p w14:paraId="1A3FA2CD" w14:textId="77777777" w:rsidR="00E0233D" w:rsidRPr="00881AD8" w:rsidRDefault="00E0233D" w:rsidP="00E0233D">
      <w:r w:rsidRPr="00881AD8">
        <w:t>substantial adjusted green use in environment-related section topics and charts</w:t>
      </w:r>
    </w:p>
    <w:p w14:paraId="1655498C" w14:textId="77777777" w:rsidR="00E0233D" w:rsidRPr="00881AD8" w:rsidRDefault="00E0233D" w:rsidP="00E0233D">
      <w:r w:rsidRPr="00881AD8">
        <w:t>substantial adjusted green use in environmental metrics and environmental-related external assurance</w:t>
      </w:r>
    </w:p>
    <w:p w14:paraId="60F346BD" w14:textId="77777777" w:rsidR="00E0233D" w:rsidRPr="00881AD8" w:rsidRDefault="00E0233D" w:rsidP="00E0233D">
      <w:r w:rsidRPr="00881AD8">
        <w:t>avoidance of superficial adjusted green use in non-environment section topics and charts</w:t>
      </w:r>
    </w:p>
    <w:p w14:paraId="6FEDBA6B" w14:textId="77777777" w:rsidR="00E0233D" w:rsidRPr="00881AD8" w:rsidRDefault="00E0233D" w:rsidP="00E0233D">
      <w:r w:rsidRPr="00881AD8">
        <w:t>avoidance of superficial adjusted green use in non-environment metrics and non-environment external assurance</w:t>
      </w:r>
    </w:p>
    <w:p w14:paraId="0E157B15" w14:textId="77777777" w:rsidR="00E0233D" w:rsidRPr="00881AD8" w:rsidRDefault="00E0233D" w:rsidP="00E0233D">
      <w:r w:rsidRPr="00881AD8">
        <w:t>Because this rubric is visual, the totals below combine the reports’ design logic with report evidence on section structure, environmental metrics, and assurance. A lower score can mean either too much superficial green or too little substantive green use.</w:t>
      </w:r>
    </w:p>
    <w:p w14:paraId="691F90CB" w14:textId="77777777" w:rsidR="00E0233D" w:rsidRPr="00881AD8" w:rsidRDefault="00E0233D" w:rsidP="00E0233D">
      <w:r w:rsidRPr="00881AD8">
        <w:t>Side-by-side comparison</w:t>
      </w:r>
    </w:p>
    <w:p w14:paraId="4DAC24B6" w14:textId="77777777" w:rsidR="005330FF" w:rsidRPr="00881AD8" w:rsidRDefault="005330FF" w:rsidP="00E0233D"/>
    <w:p w14:paraId="5AC7DEEF" w14:textId="77777777" w:rsidR="005330FF" w:rsidRPr="00881AD8" w:rsidRDefault="005330FF" w:rsidP="00E0233D"/>
    <w:p w14:paraId="30B4AF76" w14:textId="77777777" w:rsidR="005330FF" w:rsidRPr="00881AD8" w:rsidRDefault="005330FF" w:rsidP="00E0233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1197"/>
        <w:gridCol w:w="1389"/>
        <w:gridCol w:w="1631"/>
        <w:gridCol w:w="1475"/>
        <w:gridCol w:w="1435"/>
        <w:gridCol w:w="757"/>
      </w:tblGrid>
      <w:tr w:rsidR="00E0233D" w:rsidRPr="00881AD8" w14:paraId="0E9788DD" w14:textId="77777777" w:rsidTr="00E0233D">
        <w:trPr>
          <w:tblHeader/>
          <w:tblCellSpacing w:w="15" w:type="dxa"/>
        </w:trPr>
        <w:tc>
          <w:tcPr>
            <w:tcW w:w="0" w:type="auto"/>
            <w:vAlign w:val="center"/>
            <w:hideMark/>
          </w:tcPr>
          <w:p w14:paraId="7B02B67A" w14:textId="77777777" w:rsidR="00E0233D" w:rsidRPr="00881AD8" w:rsidRDefault="00E0233D" w:rsidP="00E0233D">
            <w:pPr>
              <w:rPr>
                <w:b/>
                <w:bCs/>
              </w:rPr>
            </w:pPr>
            <w:r w:rsidRPr="00881AD8">
              <w:rPr>
                <w:b/>
                <w:bCs/>
              </w:rPr>
              <w:t>Report</w:t>
            </w:r>
          </w:p>
        </w:tc>
        <w:tc>
          <w:tcPr>
            <w:tcW w:w="0" w:type="auto"/>
            <w:vAlign w:val="center"/>
            <w:hideMark/>
          </w:tcPr>
          <w:p w14:paraId="321F5464" w14:textId="77777777" w:rsidR="00E0233D" w:rsidRPr="00881AD8" w:rsidRDefault="00E0233D" w:rsidP="00E0233D">
            <w:pPr>
              <w:rPr>
                <w:b/>
                <w:bCs/>
              </w:rPr>
            </w:pPr>
            <w:r w:rsidRPr="00881AD8">
              <w:rPr>
                <w:b/>
                <w:bCs/>
              </w:rPr>
              <w:t>C1 Necessity /20</w:t>
            </w:r>
          </w:p>
        </w:tc>
        <w:tc>
          <w:tcPr>
            <w:tcW w:w="0" w:type="auto"/>
            <w:vAlign w:val="center"/>
            <w:hideMark/>
          </w:tcPr>
          <w:p w14:paraId="76F553B8" w14:textId="77777777" w:rsidR="00E0233D" w:rsidRPr="00881AD8" w:rsidRDefault="00E0233D" w:rsidP="00E0233D">
            <w:pPr>
              <w:rPr>
                <w:b/>
                <w:bCs/>
              </w:rPr>
            </w:pPr>
            <w:r w:rsidRPr="00881AD8">
              <w:rPr>
                <w:b/>
                <w:bCs/>
              </w:rPr>
              <w:t>C2 Env sections &amp; charts /15</w:t>
            </w:r>
          </w:p>
        </w:tc>
        <w:tc>
          <w:tcPr>
            <w:tcW w:w="0" w:type="auto"/>
            <w:vAlign w:val="center"/>
            <w:hideMark/>
          </w:tcPr>
          <w:p w14:paraId="3C99C06A" w14:textId="77777777" w:rsidR="00E0233D" w:rsidRPr="00881AD8" w:rsidRDefault="00E0233D" w:rsidP="00E0233D">
            <w:pPr>
              <w:rPr>
                <w:b/>
                <w:bCs/>
              </w:rPr>
            </w:pPr>
            <w:r w:rsidRPr="00881AD8">
              <w:rPr>
                <w:b/>
                <w:bCs/>
              </w:rPr>
              <w:t>C3 Env metrics &amp; assurance /30</w:t>
            </w:r>
          </w:p>
        </w:tc>
        <w:tc>
          <w:tcPr>
            <w:tcW w:w="0" w:type="auto"/>
            <w:vAlign w:val="center"/>
            <w:hideMark/>
          </w:tcPr>
          <w:p w14:paraId="71778509" w14:textId="77777777" w:rsidR="00E0233D" w:rsidRPr="00881AD8" w:rsidRDefault="00E0233D" w:rsidP="00E0233D">
            <w:pPr>
              <w:rPr>
                <w:b/>
                <w:bCs/>
              </w:rPr>
            </w:pPr>
            <w:r w:rsidRPr="00881AD8">
              <w:rPr>
                <w:b/>
                <w:bCs/>
              </w:rPr>
              <w:t>C4 Avoid non-env section green /15</w:t>
            </w:r>
          </w:p>
        </w:tc>
        <w:tc>
          <w:tcPr>
            <w:tcW w:w="0" w:type="auto"/>
            <w:vAlign w:val="center"/>
            <w:hideMark/>
          </w:tcPr>
          <w:p w14:paraId="1137A501" w14:textId="77777777" w:rsidR="00E0233D" w:rsidRPr="00881AD8" w:rsidRDefault="00E0233D" w:rsidP="00E0233D">
            <w:pPr>
              <w:rPr>
                <w:b/>
                <w:bCs/>
              </w:rPr>
            </w:pPr>
            <w:r w:rsidRPr="00881AD8">
              <w:rPr>
                <w:b/>
                <w:bCs/>
              </w:rPr>
              <w:t>C5 Avoid non-env metric green /20</w:t>
            </w:r>
          </w:p>
        </w:tc>
        <w:tc>
          <w:tcPr>
            <w:tcW w:w="0" w:type="auto"/>
            <w:vAlign w:val="center"/>
            <w:hideMark/>
          </w:tcPr>
          <w:p w14:paraId="1EC1DF12" w14:textId="77777777" w:rsidR="00E0233D" w:rsidRPr="00881AD8" w:rsidRDefault="00E0233D" w:rsidP="00E0233D">
            <w:pPr>
              <w:rPr>
                <w:b/>
                <w:bCs/>
              </w:rPr>
            </w:pPr>
            <w:r w:rsidRPr="00881AD8">
              <w:rPr>
                <w:b/>
                <w:bCs/>
              </w:rPr>
              <w:t>Total /100</w:t>
            </w:r>
          </w:p>
        </w:tc>
      </w:tr>
      <w:tr w:rsidR="00E0233D" w:rsidRPr="00881AD8" w14:paraId="3AC319E9" w14:textId="77777777" w:rsidTr="00E0233D">
        <w:trPr>
          <w:tblCellSpacing w:w="15" w:type="dxa"/>
        </w:trPr>
        <w:tc>
          <w:tcPr>
            <w:tcW w:w="0" w:type="auto"/>
            <w:vAlign w:val="center"/>
            <w:hideMark/>
          </w:tcPr>
          <w:p w14:paraId="666A3929" w14:textId="77777777" w:rsidR="00E0233D" w:rsidRPr="00881AD8" w:rsidRDefault="00E0233D" w:rsidP="00E0233D">
            <w:r w:rsidRPr="00881AD8">
              <w:t>BP 2020</w:t>
            </w:r>
          </w:p>
        </w:tc>
        <w:tc>
          <w:tcPr>
            <w:tcW w:w="0" w:type="auto"/>
            <w:vAlign w:val="center"/>
            <w:hideMark/>
          </w:tcPr>
          <w:p w14:paraId="141FC08D" w14:textId="77777777" w:rsidR="00E0233D" w:rsidRPr="00881AD8" w:rsidRDefault="00E0233D" w:rsidP="00E0233D">
            <w:r w:rsidRPr="00881AD8">
              <w:t>15</w:t>
            </w:r>
          </w:p>
        </w:tc>
        <w:tc>
          <w:tcPr>
            <w:tcW w:w="0" w:type="auto"/>
            <w:vAlign w:val="center"/>
            <w:hideMark/>
          </w:tcPr>
          <w:p w14:paraId="212A8EDB" w14:textId="77777777" w:rsidR="00E0233D" w:rsidRPr="00881AD8" w:rsidRDefault="00E0233D" w:rsidP="00E0233D">
            <w:r w:rsidRPr="00881AD8">
              <w:t>12</w:t>
            </w:r>
          </w:p>
        </w:tc>
        <w:tc>
          <w:tcPr>
            <w:tcW w:w="0" w:type="auto"/>
            <w:vAlign w:val="center"/>
            <w:hideMark/>
          </w:tcPr>
          <w:p w14:paraId="78B732C9" w14:textId="77777777" w:rsidR="00E0233D" w:rsidRPr="00881AD8" w:rsidRDefault="00E0233D" w:rsidP="00E0233D">
            <w:r w:rsidRPr="00881AD8">
              <w:t>23</w:t>
            </w:r>
          </w:p>
        </w:tc>
        <w:tc>
          <w:tcPr>
            <w:tcW w:w="0" w:type="auto"/>
            <w:vAlign w:val="center"/>
            <w:hideMark/>
          </w:tcPr>
          <w:p w14:paraId="272430F2" w14:textId="77777777" w:rsidR="00E0233D" w:rsidRPr="00881AD8" w:rsidRDefault="00E0233D" w:rsidP="00E0233D">
            <w:r w:rsidRPr="00881AD8">
              <w:t>13</w:t>
            </w:r>
          </w:p>
        </w:tc>
        <w:tc>
          <w:tcPr>
            <w:tcW w:w="0" w:type="auto"/>
            <w:vAlign w:val="center"/>
            <w:hideMark/>
          </w:tcPr>
          <w:p w14:paraId="32768B5B" w14:textId="77777777" w:rsidR="00E0233D" w:rsidRPr="00881AD8" w:rsidRDefault="00E0233D" w:rsidP="00E0233D">
            <w:r w:rsidRPr="00881AD8">
              <w:t>17</w:t>
            </w:r>
          </w:p>
        </w:tc>
        <w:tc>
          <w:tcPr>
            <w:tcW w:w="0" w:type="auto"/>
            <w:vAlign w:val="center"/>
            <w:hideMark/>
          </w:tcPr>
          <w:p w14:paraId="08CCFAED" w14:textId="77777777" w:rsidR="00E0233D" w:rsidRPr="00881AD8" w:rsidRDefault="00E0233D" w:rsidP="00E0233D">
            <w:r w:rsidRPr="00881AD8">
              <w:t>80</w:t>
            </w:r>
          </w:p>
        </w:tc>
      </w:tr>
      <w:tr w:rsidR="00E0233D" w:rsidRPr="00881AD8" w14:paraId="44941BC4" w14:textId="77777777" w:rsidTr="00E0233D">
        <w:trPr>
          <w:tblCellSpacing w:w="15" w:type="dxa"/>
        </w:trPr>
        <w:tc>
          <w:tcPr>
            <w:tcW w:w="0" w:type="auto"/>
            <w:vAlign w:val="center"/>
            <w:hideMark/>
          </w:tcPr>
          <w:p w14:paraId="69C5C1E1" w14:textId="77777777" w:rsidR="00E0233D" w:rsidRPr="00881AD8" w:rsidRDefault="00E0233D" w:rsidP="00E0233D">
            <w:r w:rsidRPr="00881AD8">
              <w:t>Chevron 2020</w:t>
            </w:r>
          </w:p>
        </w:tc>
        <w:tc>
          <w:tcPr>
            <w:tcW w:w="0" w:type="auto"/>
            <w:vAlign w:val="center"/>
            <w:hideMark/>
          </w:tcPr>
          <w:p w14:paraId="62ABC474" w14:textId="77777777" w:rsidR="00E0233D" w:rsidRPr="00881AD8" w:rsidRDefault="00E0233D" w:rsidP="00E0233D">
            <w:r w:rsidRPr="00881AD8">
              <w:t>14</w:t>
            </w:r>
          </w:p>
        </w:tc>
        <w:tc>
          <w:tcPr>
            <w:tcW w:w="0" w:type="auto"/>
            <w:vAlign w:val="center"/>
            <w:hideMark/>
          </w:tcPr>
          <w:p w14:paraId="729C8FAC" w14:textId="77777777" w:rsidR="00E0233D" w:rsidRPr="00881AD8" w:rsidRDefault="00E0233D" w:rsidP="00E0233D">
            <w:r w:rsidRPr="00881AD8">
              <w:t>9</w:t>
            </w:r>
          </w:p>
        </w:tc>
        <w:tc>
          <w:tcPr>
            <w:tcW w:w="0" w:type="auto"/>
            <w:vAlign w:val="center"/>
            <w:hideMark/>
          </w:tcPr>
          <w:p w14:paraId="7B40AB26" w14:textId="77777777" w:rsidR="00E0233D" w:rsidRPr="00881AD8" w:rsidRDefault="00E0233D" w:rsidP="00E0233D">
            <w:r w:rsidRPr="00881AD8">
              <w:t>14</w:t>
            </w:r>
          </w:p>
        </w:tc>
        <w:tc>
          <w:tcPr>
            <w:tcW w:w="0" w:type="auto"/>
            <w:vAlign w:val="center"/>
            <w:hideMark/>
          </w:tcPr>
          <w:p w14:paraId="7AF2BFC5" w14:textId="77777777" w:rsidR="00E0233D" w:rsidRPr="00881AD8" w:rsidRDefault="00E0233D" w:rsidP="00E0233D">
            <w:r w:rsidRPr="00881AD8">
              <w:t>15</w:t>
            </w:r>
          </w:p>
        </w:tc>
        <w:tc>
          <w:tcPr>
            <w:tcW w:w="0" w:type="auto"/>
            <w:vAlign w:val="center"/>
            <w:hideMark/>
          </w:tcPr>
          <w:p w14:paraId="4DB3E938" w14:textId="77777777" w:rsidR="00E0233D" w:rsidRPr="00881AD8" w:rsidRDefault="00E0233D" w:rsidP="00E0233D">
            <w:r w:rsidRPr="00881AD8">
              <w:t>18</w:t>
            </w:r>
          </w:p>
        </w:tc>
        <w:tc>
          <w:tcPr>
            <w:tcW w:w="0" w:type="auto"/>
            <w:vAlign w:val="center"/>
            <w:hideMark/>
          </w:tcPr>
          <w:p w14:paraId="0A06DE8A" w14:textId="77777777" w:rsidR="00E0233D" w:rsidRPr="00881AD8" w:rsidRDefault="00E0233D" w:rsidP="00E0233D">
            <w:r w:rsidRPr="00881AD8">
              <w:t>70</w:t>
            </w:r>
          </w:p>
        </w:tc>
      </w:tr>
      <w:tr w:rsidR="00E0233D" w:rsidRPr="00881AD8" w14:paraId="537FF064" w14:textId="77777777" w:rsidTr="00E0233D">
        <w:trPr>
          <w:tblCellSpacing w:w="15" w:type="dxa"/>
        </w:trPr>
        <w:tc>
          <w:tcPr>
            <w:tcW w:w="0" w:type="auto"/>
            <w:vAlign w:val="center"/>
            <w:hideMark/>
          </w:tcPr>
          <w:p w14:paraId="00F9FA8F" w14:textId="77777777" w:rsidR="00E0233D" w:rsidRPr="00881AD8" w:rsidRDefault="00E0233D" w:rsidP="00E0233D">
            <w:r w:rsidRPr="00881AD8">
              <w:t>Delta Air Lines 2020</w:t>
            </w:r>
          </w:p>
        </w:tc>
        <w:tc>
          <w:tcPr>
            <w:tcW w:w="0" w:type="auto"/>
            <w:vAlign w:val="center"/>
            <w:hideMark/>
          </w:tcPr>
          <w:p w14:paraId="110DF6F3" w14:textId="77777777" w:rsidR="00E0233D" w:rsidRPr="00881AD8" w:rsidRDefault="00E0233D" w:rsidP="00E0233D">
            <w:r w:rsidRPr="00881AD8">
              <w:t>14</w:t>
            </w:r>
          </w:p>
        </w:tc>
        <w:tc>
          <w:tcPr>
            <w:tcW w:w="0" w:type="auto"/>
            <w:vAlign w:val="center"/>
            <w:hideMark/>
          </w:tcPr>
          <w:p w14:paraId="5FC78831" w14:textId="77777777" w:rsidR="00E0233D" w:rsidRPr="00881AD8" w:rsidRDefault="00E0233D" w:rsidP="00E0233D">
            <w:r w:rsidRPr="00881AD8">
              <w:t>10</w:t>
            </w:r>
          </w:p>
        </w:tc>
        <w:tc>
          <w:tcPr>
            <w:tcW w:w="0" w:type="auto"/>
            <w:vAlign w:val="center"/>
            <w:hideMark/>
          </w:tcPr>
          <w:p w14:paraId="04C0A2D3" w14:textId="77777777" w:rsidR="00E0233D" w:rsidRPr="00881AD8" w:rsidRDefault="00E0233D" w:rsidP="00E0233D">
            <w:r w:rsidRPr="00881AD8">
              <w:t>13</w:t>
            </w:r>
          </w:p>
        </w:tc>
        <w:tc>
          <w:tcPr>
            <w:tcW w:w="0" w:type="auto"/>
            <w:vAlign w:val="center"/>
            <w:hideMark/>
          </w:tcPr>
          <w:p w14:paraId="6D331A71" w14:textId="77777777" w:rsidR="00E0233D" w:rsidRPr="00881AD8" w:rsidRDefault="00E0233D" w:rsidP="00E0233D">
            <w:r w:rsidRPr="00881AD8">
              <w:t>15</w:t>
            </w:r>
          </w:p>
        </w:tc>
        <w:tc>
          <w:tcPr>
            <w:tcW w:w="0" w:type="auto"/>
            <w:vAlign w:val="center"/>
            <w:hideMark/>
          </w:tcPr>
          <w:p w14:paraId="5C8A5E2E" w14:textId="77777777" w:rsidR="00E0233D" w:rsidRPr="00881AD8" w:rsidRDefault="00E0233D" w:rsidP="00E0233D">
            <w:r w:rsidRPr="00881AD8">
              <w:t>17</w:t>
            </w:r>
          </w:p>
        </w:tc>
        <w:tc>
          <w:tcPr>
            <w:tcW w:w="0" w:type="auto"/>
            <w:vAlign w:val="center"/>
            <w:hideMark/>
          </w:tcPr>
          <w:p w14:paraId="434BF196" w14:textId="77777777" w:rsidR="00E0233D" w:rsidRPr="00881AD8" w:rsidRDefault="00E0233D" w:rsidP="00E0233D">
            <w:r w:rsidRPr="00881AD8">
              <w:t>69</w:t>
            </w:r>
          </w:p>
        </w:tc>
      </w:tr>
      <w:tr w:rsidR="00E0233D" w:rsidRPr="00881AD8" w14:paraId="1A14A03F" w14:textId="77777777" w:rsidTr="00E0233D">
        <w:trPr>
          <w:tblCellSpacing w:w="15" w:type="dxa"/>
        </w:trPr>
        <w:tc>
          <w:tcPr>
            <w:tcW w:w="0" w:type="auto"/>
            <w:vAlign w:val="center"/>
            <w:hideMark/>
          </w:tcPr>
          <w:p w14:paraId="6E36118E" w14:textId="77777777" w:rsidR="00E0233D" w:rsidRPr="00881AD8" w:rsidRDefault="00E0233D" w:rsidP="00E0233D">
            <w:r w:rsidRPr="00881AD8">
              <w:t>Enbridge 2020</w:t>
            </w:r>
          </w:p>
        </w:tc>
        <w:tc>
          <w:tcPr>
            <w:tcW w:w="0" w:type="auto"/>
            <w:vAlign w:val="center"/>
            <w:hideMark/>
          </w:tcPr>
          <w:p w14:paraId="2B4C5DA3" w14:textId="77777777" w:rsidR="00E0233D" w:rsidRPr="00881AD8" w:rsidRDefault="00E0233D" w:rsidP="00E0233D">
            <w:r w:rsidRPr="00881AD8">
              <w:t>15</w:t>
            </w:r>
          </w:p>
        </w:tc>
        <w:tc>
          <w:tcPr>
            <w:tcW w:w="0" w:type="auto"/>
            <w:vAlign w:val="center"/>
            <w:hideMark/>
          </w:tcPr>
          <w:p w14:paraId="2BB10305" w14:textId="77777777" w:rsidR="00E0233D" w:rsidRPr="00881AD8" w:rsidRDefault="00E0233D" w:rsidP="00E0233D">
            <w:r w:rsidRPr="00881AD8">
              <w:t>12</w:t>
            </w:r>
          </w:p>
        </w:tc>
        <w:tc>
          <w:tcPr>
            <w:tcW w:w="0" w:type="auto"/>
            <w:vAlign w:val="center"/>
            <w:hideMark/>
          </w:tcPr>
          <w:p w14:paraId="40CD9143" w14:textId="77777777" w:rsidR="00E0233D" w:rsidRPr="00881AD8" w:rsidRDefault="00E0233D" w:rsidP="00E0233D">
            <w:r w:rsidRPr="00881AD8">
              <w:t>18</w:t>
            </w:r>
          </w:p>
        </w:tc>
        <w:tc>
          <w:tcPr>
            <w:tcW w:w="0" w:type="auto"/>
            <w:vAlign w:val="center"/>
            <w:hideMark/>
          </w:tcPr>
          <w:p w14:paraId="294A84E4" w14:textId="77777777" w:rsidR="00E0233D" w:rsidRPr="00881AD8" w:rsidRDefault="00E0233D" w:rsidP="00E0233D">
            <w:r w:rsidRPr="00881AD8">
              <w:t>14</w:t>
            </w:r>
          </w:p>
        </w:tc>
        <w:tc>
          <w:tcPr>
            <w:tcW w:w="0" w:type="auto"/>
            <w:vAlign w:val="center"/>
            <w:hideMark/>
          </w:tcPr>
          <w:p w14:paraId="2AD8F898" w14:textId="77777777" w:rsidR="00E0233D" w:rsidRPr="00881AD8" w:rsidRDefault="00E0233D" w:rsidP="00E0233D">
            <w:r w:rsidRPr="00881AD8">
              <w:t>19</w:t>
            </w:r>
          </w:p>
        </w:tc>
        <w:tc>
          <w:tcPr>
            <w:tcW w:w="0" w:type="auto"/>
            <w:vAlign w:val="center"/>
            <w:hideMark/>
          </w:tcPr>
          <w:p w14:paraId="60C5A9EC" w14:textId="77777777" w:rsidR="00E0233D" w:rsidRPr="00881AD8" w:rsidRDefault="00E0233D" w:rsidP="00E0233D">
            <w:r w:rsidRPr="00881AD8">
              <w:t>78</w:t>
            </w:r>
          </w:p>
        </w:tc>
      </w:tr>
      <w:tr w:rsidR="00E0233D" w:rsidRPr="00881AD8" w14:paraId="1F0040F9" w14:textId="77777777" w:rsidTr="00E0233D">
        <w:trPr>
          <w:tblCellSpacing w:w="15" w:type="dxa"/>
        </w:trPr>
        <w:tc>
          <w:tcPr>
            <w:tcW w:w="0" w:type="auto"/>
            <w:vAlign w:val="center"/>
            <w:hideMark/>
          </w:tcPr>
          <w:p w14:paraId="24545EBD" w14:textId="77777777" w:rsidR="00E0233D" w:rsidRPr="00881AD8" w:rsidRDefault="00E0233D" w:rsidP="00E0233D">
            <w:r w:rsidRPr="00881AD8">
              <w:t>Lufthansa Group 2020</w:t>
            </w:r>
          </w:p>
        </w:tc>
        <w:tc>
          <w:tcPr>
            <w:tcW w:w="0" w:type="auto"/>
            <w:vAlign w:val="center"/>
            <w:hideMark/>
          </w:tcPr>
          <w:p w14:paraId="53C347EF" w14:textId="77777777" w:rsidR="00E0233D" w:rsidRPr="00881AD8" w:rsidRDefault="00E0233D" w:rsidP="00E0233D">
            <w:r w:rsidRPr="00881AD8">
              <w:t>13</w:t>
            </w:r>
          </w:p>
        </w:tc>
        <w:tc>
          <w:tcPr>
            <w:tcW w:w="0" w:type="auto"/>
            <w:vAlign w:val="center"/>
            <w:hideMark/>
          </w:tcPr>
          <w:p w14:paraId="05AB7C69" w14:textId="77777777" w:rsidR="00E0233D" w:rsidRPr="00881AD8" w:rsidRDefault="00E0233D" w:rsidP="00E0233D">
            <w:r w:rsidRPr="00881AD8">
              <w:t>4</w:t>
            </w:r>
          </w:p>
        </w:tc>
        <w:tc>
          <w:tcPr>
            <w:tcW w:w="0" w:type="auto"/>
            <w:vAlign w:val="center"/>
            <w:hideMark/>
          </w:tcPr>
          <w:p w14:paraId="1ED080CB" w14:textId="77777777" w:rsidR="00E0233D" w:rsidRPr="00881AD8" w:rsidRDefault="00E0233D" w:rsidP="00E0233D">
            <w:r w:rsidRPr="00881AD8">
              <w:t>6</w:t>
            </w:r>
          </w:p>
        </w:tc>
        <w:tc>
          <w:tcPr>
            <w:tcW w:w="0" w:type="auto"/>
            <w:vAlign w:val="center"/>
            <w:hideMark/>
          </w:tcPr>
          <w:p w14:paraId="3FE9AB83" w14:textId="77777777" w:rsidR="00E0233D" w:rsidRPr="00881AD8" w:rsidRDefault="00E0233D" w:rsidP="00E0233D">
            <w:r w:rsidRPr="00881AD8">
              <w:t>15</w:t>
            </w:r>
          </w:p>
        </w:tc>
        <w:tc>
          <w:tcPr>
            <w:tcW w:w="0" w:type="auto"/>
            <w:vAlign w:val="center"/>
            <w:hideMark/>
          </w:tcPr>
          <w:p w14:paraId="02658A2C" w14:textId="77777777" w:rsidR="00E0233D" w:rsidRPr="00881AD8" w:rsidRDefault="00E0233D" w:rsidP="00E0233D">
            <w:r w:rsidRPr="00881AD8">
              <w:t>19</w:t>
            </w:r>
          </w:p>
        </w:tc>
        <w:tc>
          <w:tcPr>
            <w:tcW w:w="0" w:type="auto"/>
            <w:vAlign w:val="center"/>
            <w:hideMark/>
          </w:tcPr>
          <w:p w14:paraId="0C727BB3" w14:textId="77777777" w:rsidR="00E0233D" w:rsidRPr="00881AD8" w:rsidRDefault="00E0233D" w:rsidP="00E0233D">
            <w:r w:rsidRPr="00881AD8">
              <w:t>57</w:t>
            </w:r>
          </w:p>
        </w:tc>
      </w:tr>
      <w:tr w:rsidR="00E0233D" w:rsidRPr="00881AD8" w14:paraId="60AFBCDF" w14:textId="77777777" w:rsidTr="00E0233D">
        <w:trPr>
          <w:tblCellSpacing w:w="15" w:type="dxa"/>
        </w:trPr>
        <w:tc>
          <w:tcPr>
            <w:tcW w:w="0" w:type="auto"/>
            <w:vAlign w:val="center"/>
            <w:hideMark/>
          </w:tcPr>
          <w:p w14:paraId="67C94ABD" w14:textId="77777777" w:rsidR="00E0233D" w:rsidRPr="00881AD8" w:rsidRDefault="00E0233D" w:rsidP="00E0233D">
            <w:r w:rsidRPr="00881AD8">
              <w:t>Shell 2020</w:t>
            </w:r>
          </w:p>
        </w:tc>
        <w:tc>
          <w:tcPr>
            <w:tcW w:w="0" w:type="auto"/>
            <w:vAlign w:val="center"/>
            <w:hideMark/>
          </w:tcPr>
          <w:p w14:paraId="304531C1" w14:textId="77777777" w:rsidR="00E0233D" w:rsidRPr="00881AD8" w:rsidRDefault="00E0233D" w:rsidP="00E0233D">
            <w:r w:rsidRPr="00881AD8">
              <w:t>17</w:t>
            </w:r>
          </w:p>
        </w:tc>
        <w:tc>
          <w:tcPr>
            <w:tcW w:w="0" w:type="auto"/>
            <w:vAlign w:val="center"/>
            <w:hideMark/>
          </w:tcPr>
          <w:p w14:paraId="6992895C" w14:textId="77777777" w:rsidR="00E0233D" w:rsidRPr="00881AD8" w:rsidRDefault="00E0233D" w:rsidP="00E0233D">
            <w:r w:rsidRPr="00881AD8">
              <w:t>13</w:t>
            </w:r>
          </w:p>
        </w:tc>
        <w:tc>
          <w:tcPr>
            <w:tcW w:w="0" w:type="auto"/>
            <w:vAlign w:val="center"/>
            <w:hideMark/>
          </w:tcPr>
          <w:p w14:paraId="35AC7CDE" w14:textId="77777777" w:rsidR="00E0233D" w:rsidRPr="00881AD8" w:rsidRDefault="00E0233D" w:rsidP="00E0233D">
            <w:r w:rsidRPr="00881AD8">
              <w:t>22</w:t>
            </w:r>
          </w:p>
        </w:tc>
        <w:tc>
          <w:tcPr>
            <w:tcW w:w="0" w:type="auto"/>
            <w:vAlign w:val="center"/>
            <w:hideMark/>
          </w:tcPr>
          <w:p w14:paraId="353F2073" w14:textId="77777777" w:rsidR="00E0233D" w:rsidRPr="00881AD8" w:rsidRDefault="00E0233D" w:rsidP="00E0233D">
            <w:r w:rsidRPr="00881AD8">
              <w:t>15</w:t>
            </w:r>
          </w:p>
        </w:tc>
        <w:tc>
          <w:tcPr>
            <w:tcW w:w="0" w:type="auto"/>
            <w:vAlign w:val="center"/>
            <w:hideMark/>
          </w:tcPr>
          <w:p w14:paraId="51CCA069" w14:textId="77777777" w:rsidR="00E0233D" w:rsidRPr="00881AD8" w:rsidRDefault="00E0233D" w:rsidP="00E0233D">
            <w:r w:rsidRPr="00881AD8">
              <w:t>18</w:t>
            </w:r>
          </w:p>
        </w:tc>
        <w:tc>
          <w:tcPr>
            <w:tcW w:w="0" w:type="auto"/>
            <w:vAlign w:val="center"/>
            <w:hideMark/>
          </w:tcPr>
          <w:p w14:paraId="3232C4AC" w14:textId="77777777" w:rsidR="00E0233D" w:rsidRPr="00881AD8" w:rsidRDefault="00E0233D" w:rsidP="00E0233D">
            <w:r w:rsidRPr="00881AD8">
              <w:t>85</w:t>
            </w:r>
          </w:p>
        </w:tc>
      </w:tr>
      <w:tr w:rsidR="00E0233D" w:rsidRPr="00881AD8" w14:paraId="2C0B5DFB" w14:textId="77777777" w:rsidTr="00E0233D">
        <w:trPr>
          <w:tblCellSpacing w:w="15" w:type="dxa"/>
        </w:trPr>
        <w:tc>
          <w:tcPr>
            <w:tcW w:w="0" w:type="auto"/>
            <w:vAlign w:val="center"/>
            <w:hideMark/>
          </w:tcPr>
          <w:p w14:paraId="50ED8E4D" w14:textId="77777777" w:rsidR="00E0233D" w:rsidRPr="00881AD8" w:rsidRDefault="00E0233D" w:rsidP="00E0233D">
            <w:r w:rsidRPr="00881AD8">
              <w:t>Singapore Airlines FY2020</w:t>
            </w:r>
          </w:p>
        </w:tc>
        <w:tc>
          <w:tcPr>
            <w:tcW w:w="0" w:type="auto"/>
            <w:vAlign w:val="center"/>
            <w:hideMark/>
          </w:tcPr>
          <w:p w14:paraId="44791144" w14:textId="77777777" w:rsidR="00E0233D" w:rsidRPr="00881AD8" w:rsidRDefault="00E0233D" w:rsidP="00E0233D">
            <w:r w:rsidRPr="00881AD8">
              <w:t>16</w:t>
            </w:r>
          </w:p>
        </w:tc>
        <w:tc>
          <w:tcPr>
            <w:tcW w:w="0" w:type="auto"/>
            <w:vAlign w:val="center"/>
            <w:hideMark/>
          </w:tcPr>
          <w:p w14:paraId="739829C1" w14:textId="77777777" w:rsidR="00E0233D" w:rsidRPr="00881AD8" w:rsidRDefault="00E0233D" w:rsidP="00E0233D">
            <w:r w:rsidRPr="00881AD8">
              <w:t>13</w:t>
            </w:r>
          </w:p>
        </w:tc>
        <w:tc>
          <w:tcPr>
            <w:tcW w:w="0" w:type="auto"/>
            <w:vAlign w:val="center"/>
            <w:hideMark/>
          </w:tcPr>
          <w:p w14:paraId="2F86B8F7" w14:textId="77777777" w:rsidR="00E0233D" w:rsidRPr="00881AD8" w:rsidRDefault="00E0233D" w:rsidP="00E0233D">
            <w:r w:rsidRPr="00881AD8">
              <w:t>17</w:t>
            </w:r>
          </w:p>
        </w:tc>
        <w:tc>
          <w:tcPr>
            <w:tcW w:w="0" w:type="auto"/>
            <w:vAlign w:val="center"/>
            <w:hideMark/>
          </w:tcPr>
          <w:p w14:paraId="5E72AC21" w14:textId="77777777" w:rsidR="00E0233D" w:rsidRPr="00881AD8" w:rsidRDefault="00E0233D" w:rsidP="00E0233D">
            <w:r w:rsidRPr="00881AD8">
              <w:t>14</w:t>
            </w:r>
          </w:p>
        </w:tc>
        <w:tc>
          <w:tcPr>
            <w:tcW w:w="0" w:type="auto"/>
            <w:vAlign w:val="center"/>
            <w:hideMark/>
          </w:tcPr>
          <w:p w14:paraId="70424401" w14:textId="77777777" w:rsidR="00E0233D" w:rsidRPr="00881AD8" w:rsidRDefault="00E0233D" w:rsidP="00E0233D">
            <w:r w:rsidRPr="00881AD8">
              <w:t>18</w:t>
            </w:r>
          </w:p>
        </w:tc>
        <w:tc>
          <w:tcPr>
            <w:tcW w:w="0" w:type="auto"/>
            <w:vAlign w:val="center"/>
            <w:hideMark/>
          </w:tcPr>
          <w:p w14:paraId="3937C849" w14:textId="77777777" w:rsidR="00E0233D" w:rsidRPr="00881AD8" w:rsidRDefault="00E0233D" w:rsidP="00E0233D">
            <w:r w:rsidRPr="00881AD8">
              <w:t>78</w:t>
            </w:r>
          </w:p>
        </w:tc>
      </w:tr>
    </w:tbl>
    <w:p w14:paraId="580C66A8" w14:textId="77777777" w:rsidR="00772592" w:rsidRDefault="00772592" w:rsidP="00E0233D"/>
    <w:p w14:paraId="4B212845" w14:textId="41904DFB" w:rsidR="00E0233D" w:rsidRPr="00881AD8" w:rsidRDefault="00E0233D" w:rsidP="00E0233D">
      <w:r w:rsidRPr="00881AD8">
        <w:t>Overall reading</w:t>
      </w:r>
    </w:p>
    <w:p w14:paraId="00653B42" w14:textId="77777777" w:rsidR="00772592" w:rsidRDefault="00772592" w:rsidP="00E0233D"/>
    <w:p w14:paraId="5212C0D9" w14:textId="6ECB1804" w:rsidR="00E0233D" w:rsidRPr="00881AD8" w:rsidRDefault="00E0233D" w:rsidP="00E0233D">
      <w:r w:rsidRPr="00881AD8">
        <w:t xml:space="preserve">On this rubric, Shell is the strongest because green feels both clearly necessary and tightly contained. It does substantive work in climate, nature, and environmental performance content without diffusing into the wider report. BP is next: it uses green heavily and meaningfully across transition and environmental reporting, but some of that intensity still blends with the broader design language. Enbridge and Singapore Airlines tie just behind them, though for different </w:t>
      </w:r>
      <w:r w:rsidRPr="00881AD8">
        <w:lastRenderedPageBreak/>
        <w:t>reasons. Enbridge performs especially well on environmental metrics and low spillover, while Singapore Airlines benefits from a disciplined teal/green chapter code. Chevron and Delta are close, but Chevron gets a slight edge from sharper colour separation, while Delta’s green is visible but less consistently carried through metric-heavy pages. Lufthansa remains the weakest because it still underuses green even where environmental content is present.</w:t>
      </w:r>
    </w:p>
    <w:p w14:paraId="347D203F" w14:textId="77777777" w:rsidR="00E0233D" w:rsidRPr="00881AD8" w:rsidRDefault="00E0233D" w:rsidP="00E0233D">
      <w:r w:rsidRPr="00881AD8">
        <w:t>Company-by-company scoring explanation</w:t>
      </w:r>
    </w:p>
    <w:p w14:paraId="5AC50479" w14:textId="77777777" w:rsidR="00772592" w:rsidRDefault="00772592" w:rsidP="00E0233D"/>
    <w:p w14:paraId="3F4ADB71" w14:textId="469EF25F" w:rsidR="00E0233D" w:rsidRPr="00881AD8" w:rsidRDefault="00E0233D" w:rsidP="00E0233D">
      <w:r w:rsidRPr="00881AD8">
        <w:t>BP 2020 — 80/100</w:t>
      </w:r>
    </w:p>
    <w:p w14:paraId="35D14DA0" w14:textId="77777777" w:rsidR="00E0233D" w:rsidRPr="00881AD8" w:rsidRDefault="00E0233D" w:rsidP="00E0233D">
      <w:r w:rsidRPr="00881AD8">
        <w:t>BP scores highly because green carries substantial interpretive weight across transition, climate, and environmental performance material. It is visible enough in section starts, charts, data call-outs, and environmental tables that the reader is repeatedly guided toward substantive content rather than generic atmosphere. That gives BP strong marks on the two criteria that reward meaningful environmental deployment.</w:t>
      </w:r>
    </w:p>
    <w:p w14:paraId="399BC938" w14:textId="77777777" w:rsidR="00E0233D" w:rsidRPr="00881AD8" w:rsidRDefault="00E0233D" w:rsidP="00E0233D">
      <w:r w:rsidRPr="00881AD8">
        <w:t>BP stops short of the top score because green is also woven into the wider page architecture. Some of it still reads as house style as well as environmental signalling, which trims the necessity score and the two avoidance criteria relative to the most disciplined reports. Even so, the environmental density is strong enough to keep BP firmly in the top tier.</w:t>
      </w:r>
    </w:p>
    <w:p w14:paraId="288337DF" w14:textId="77777777" w:rsidR="00E0233D" w:rsidRPr="00881AD8" w:rsidRDefault="00E0233D" w:rsidP="00E0233D">
      <w:r w:rsidRPr="00881AD8">
        <w:t>Tailored recommendation: BP should keep the strong environmental coding but separate brand green from evidence green more sharply in generic navigation and non-environment pages.</w:t>
      </w:r>
    </w:p>
    <w:p w14:paraId="4D032746" w14:textId="77777777" w:rsidR="00E0233D" w:rsidRPr="00881AD8" w:rsidRDefault="00E0233D" w:rsidP="00E0233D">
      <w:r w:rsidRPr="00881AD8">
        <w:t>Chevron 2020 — 70/100</w:t>
      </w:r>
    </w:p>
    <w:p w14:paraId="0D068A4A" w14:textId="77777777" w:rsidR="00E0233D" w:rsidRPr="00881AD8" w:rsidRDefault="00E0233D" w:rsidP="00E0233D">
      <w:r w:rsidRPr="00881AD8">
        <w:t>Chevron reaches 70 because its blue-led base palette makes green feel purposeful when it appears. The environmental cues are not heavy, but they are focused enough around climate and lower-carbon material to support solid marks for necessity and disciplined use. Green is doing real work, just in a measured way.</w:t>
      </w:r>
    </w:p>
    <w:p w14:paraId="4EF3F4E6" w14:textId="77777777" w:rsidR="00E0233D" w:rsidRPr="00881AD8" w:rsidRDefault="00E0233D" w:rsidP="00E0233D">
      <w:r w:rsidRPr="00881AD8">
        <w:t>Chevron’s strongest marks come from avoiding superficial spillover into unrelated sections and metrics. The score stays below the upper 70s because green is still relatively light-touch in environmental headings, charts, and data tables. It supports the content, but it does not shape the environmental reading path as strongly as the top group.</w:t>
      </w:r>
    </w:p>
    <w:p w14:paraId="0007085B" w14:textId="77777777" w:rsidR="00E0233D" w:rsidRPr="00881AD8" w:rsidRDefault="00E0233D" w:rsidP="00E0233D">
      <w:r w:rsidRPr="00881AD8">
        <w:t>Tailored recommendation: Chevron should strengthen the green layer inside climate and environment content only, especially around environmental charts, emissions tables, and environmentally assured disclosures, while keeping the broader blue-led identity intact.</w:t>
      </w:r>
    </w:p>
    <w:p w14:paraId="28D834A5" w14:textId="77777777" w:rsidR="00E0233D" w:rsidRPr="00881AD8" w:rsidRDefault="00E0233D" w:rsidP="00E0233D">
      <w:r w:rsidRPr="00881AD8">
        <w:t>Delta Air Lines 2020 — 69/100</w:t>
      </w:r>
    </w:p>
    <w:p w14:paraId="09687084" w14:textId="77777777" w:rsidR="00E0233D" w:rsidRPr="00881AD8" w:rsidRDefault="00E0233D" w:rsidP="00E0233D">
      <w:r w:rsidRPr="00881AD8">
        <w:t>Delta performs well because climate content is clearly clustered and green becomes meaningful on sustainability pages rather than across the whole report. That keeps the avoidance criteria strong and gives the report a credible environmental signal. The environmental sections and charts benefit from this structure, which is why Delta stays close to Chevron.</w:t>
      </w:r>
    </w:p>
    <w:p w14:paraId="06B13F83" w14:textId="77777777" w:rsidR="00E0233D" w:rsidRPr="00881AD8" w:rsidRDefault="00E0233D" w:rsidP="00E0233D">
      <w:r w:rsidRPr="00881AD8">
        <w:t>The score remains just under Chevron because the green treatment is less consistently carried through the metric-heavy parts of the report. The environmental cue is present, but it competes more with navy, blue, and other corporate colours than in the higher-ranked reports. So Delta reads as selective and disciplined, but not fully systematic.</w:t>
      </w:r>
    </w:p>
    <w:p w14:paraId="58DE49F9" w14:textId="77777777" w:rsidR="00E0233D" w:rsidRPr="00881AD8" w:rsidRDefault="00E0233D" w:rsidP="00E0233D">
      <w:r w:rsidRPr="00881AD8">
        <w:t>Tailored recommendation: Delta should preserve its selective use of green but make it more systematic inside the climate section, especially for emissions charts, fleet-efficiency pages, cleaner-fuel discussions, and environmentally verified disclosures.</w:t>
      </w:r>
    </w:p>
    <w:p w14:paraId="62C8B6F0" w14:textId="77777777" w:rsidR="00E0233D" w:rsidRPr="00881AD8" w:rsidRDefault="00E0233D" w:rsidP="00E0233D">
      <w:r w:rsidRPr="00881AD8">
        <w:t>Enbridge 2020 — 78/100</w:t>
      </w:r>
    </w:p>
    <w:p w14:paraId="491EFB17" w14:textId="77777777" w:rsidR="00E0233D" w:rsidRPr="00881AD8" w:rsidRDefault="00E0233D" w:rsidP="00E0233D">
      <w:r w:rsidRPr="00881AD8">
        <w:t xml:space="preserve">Enbridge sits in the top group because green is restrained but still clearly linked to environmental substance. The report gives emissions, methane, and performance discussions enough colour </w:t>
      </w:r>
      <w:r w:rsidRPr="00881AD8">
        <w:lastRenderedPageBreak/>
        <w:t>separation that environmental pages feel intentionally coded rather than merely labeled. That lifts both the necessity score and the score for environmental sections and charts.</w:t>
      </w:r>
    </w:p>
    <w:p w14:paraId="44937C65" w14:textId="77777777" w:rsidR="00E0233D" w:rsidRPr="00881AD8" w:rsidRDefault="00E0233D" w:rsidP="00E0233D">
      <w:r w:rsidRPr="00881AD8">
        <w:t>Enbridge also benefits from the way environmental data and assurance cues are visually supported, which strengthens criterion 3, while non-environment spillover stays low. It falls short of BP and Shell because the environmental code is somewhat less dominant across the full report architecture, but it is still one of the most balanced reports on this rubric.</w:t>
      </w:r>
    </w:p>
    <w:p w14:paraId="6917FCC4" w14:textId="77777777" w:rsidR="00E0233D" w:rsidRPr="00881AD8" w:rsidRDefault="00E0233D" w:rsidP="00E0233D">
      <w:r w:rsidRPr="00881AD8">
        <w:t>Tailored recommendation: Enbridge should keep the restrained approach but use green even more consistently on environmental pages, emissions charts, methane graphics, and assured environmental data.</w:t>
      </w:r>
    </w:p>
    <w:p w14:paraId="4432ECB2" w14:textId="77777777" w:rsidR="00772592" w:rsidRDefault="00772592" w:rsidP="00E0233D"/>
    <w:p w14:paraId="5848CF62" w14:textId="534975A4" w:rsidR="00E0233D" w:rsidRPr="00881AD8" w:rsidRDefault="00E0233D" w:rsidP="00E0233D">
      <w:r w:rsidRPr="00881AD8">
        <w:t>Lufthansa Group 2020 — 57/100</w:t>
      </w:r>
    </w:p>
    <w:p w14:paraId="7C48B6D1" w14:textId="77777777" w:rsidR="00E0233D" w:rsidRPr="00881AD8" w:rsidRDefault="00E0233D" w:rsidP="00E0233D">
      <w:r w:rsidRPr="00881AD8">
        <w:t>Lufthansa remains low on this rubric because the report is still visually led by blue, grey, and white, with only limited green even in environmental material. That keeps the scores for environmental sections, charts, metrics, and assurance cues weak. The environmental content may be present, but green is not doing much interpretive work around it.</w:t>
      </w:r>
    </w:p>
    <w:p w14:paraId="0C9A766D" w14:textId="77777777" w:rsidR="00E0233D" w:rsidRPr="00881AD8" w:rsidRDefault="00E0233D" w:rsidP="00E0233D">
      <w:r w:rsidRPr="00881AD8">
        <w:t>The total is rescued by very strong avoidance marks. The report does not spread green superficially across unrelated sections or non-environment metrics. Under this rubric, though, restraint alone is not enough. Green also has to be meaningfully deployed where environmental performance is discussed.</w:t>
      </w:r>
    </w:p>
    <w:p w14:paraId="1CBDE8E0" w14:textId="77777777" w:rsidR="00E0233D" w:rsidRPr="00881AD8" w:rsidRDefault="00E0233D" w:rsidP="00E0233D">
      <w:r w:rsidRPr="00881AD8">
        <w:t>Tailored recommendation: Lufthansa should use a more intentional green code inside environmental sections and metrics, especially where fleet efficiency, fuel transition, and climate targets are discussed. The rest of the report can remain neutral.</w:t>
      </w:r>
    </w:p>
    <w:p w14:paraId="0C583A67" w14:textId="77777777" w:rsidR="00772592" w:rsidRDefault="00772592" w:rsidP="00E0233D"/>
    <w:p w14:paraId="3C9B9279" w14:textId="70AF3384" w:rsidR="00E0233D" w:rsidRPr="00881AD8" w:rsidRDefault="00E0233D" w:rsidP="00E0233D">
      <w:r w:rsidRPr="00881AD8">
        <w:t>Shell 2020 — 85/100</w:t>
      </w:r>
    </w:p>
    <w:p w14:paraId="374EEF2B" w14:textId="77777777" w:rsidR="00E0233D" w:rsidRPr="00881AD8" w:rsidRDefault="00E0233D" w:rsidP="00E0233D">
      <w:r w:rsidRPr="00881AD8">
        <w:t>Shell is the strongest performer because green feels both necessary and sharply bounded. The broader report identity relies on non-green brand colours, so when green appears on climate, nature, and environmental performance pages, it reads as deliberate rather than automatic. That gives Shell a very strong necessity score while also keeping the spillover criteria high.</w:t>
      </w:r>
    </w:p>
    <w:p w14:paraId="6A3A1BD6" w14:textId="77777777" w:rsidR="00E0233D" w:rsidRPr="00881AD8" w:rsidRDefault="00E0233D" w:rsidP="00E0233D">
      <w:r w:rsidRPr="00881AD8">
        <w:t>Shell also scores strongly on substantive deployment. Green is visible not only in environmental sectioning but also in charts, tables, and performance communication, so it does more than decorate chapter openings. The report does not score closer to 100 only because some data-heavy pages still rely partly on the broader corporate palette rather than a fully uniform environmental green system.</w:t>
      </w:r>
    </w:p>
    <w:p w14:paraId="524ACB11" w14:textId="77777777" w:rsidR="00E0233D" w:rsidRPr="00881AD8" w:rsidRDefault="00E0233D" w:rsidP="00E0233D">
      <w:r w:rsidRPr="00881AD8">
        <w:t>Tailored recommendation: Shell should keep the clean separation between brand colours and environmental green, but make the green anchors even more explicit around quantified environmental tables and climate-related review material.</w:t>
      </w:r>
    </w:p>
    <w:p w14:paraId="1A5D1B5A" w14:textId="77777777" w:rsidR="00E0233D" w:rsidRPr="00881AD8" w:rsidRDefault="00E0233D" w:rsidP="00E0233D">
      <w:r w:rsidRPr="00881AD8">
        <w:t>Singapore Airlines FY2020 — 78/100</w:t>
      </w:r>
    </w:p>
    <w:p w14:paraId="00EF0CD0" w14:textId="77777777" w:rsidR="00E0233D" w:rsidRPr="00881AD8" w:rsidRDefault="00E0233D" w:rsidP="00E0233D">
      <w:r w:rsidRPr="00881AD8">
        <w:t>Singapore Airlines is one of the strongest because teal/green operates as a clear environmental chapter code. The environmental material is visually clustered enough that the reader can immediately tell when the report is signalling environment rather than generic corporate content. That gives the report high marks on necessity and on environmental sections and charts.</w:t>
      </w:r>
    </w:p>
    <w:p w14:paraId="6DCB351E" w14:textId="77777777" w:rsidR="00E0233D" w:rsidRPr="00881AD8" w:rsidRDefault="00E0233D" w:rsidP="00E0233D">
      <w:r w:rsidRPr="00881AD8">
        <w:t>The score sits below Shell and BP because the colour system leans more teal than pure green and because some pages rely more on chapter atmosphere than on dense metric or assurance anchoring. Even so, the environmental signal is disciplined, targeted, and stronger than in most of the other reports.</w:t>
      </w:r>
    </w:p>
    <w:p w14:paraId="27C1AA86" w14:textId="77777777" w:rsidR="00E0233D" w:rsidRPr="00881AD8" w:rsidRDefault="00E0233D" w:rsidP="00E0233D">
      <w:r w:rsidRPr="00881AD8">
        <w:lastRenderedPageBreak/>
        <w:t>Tailored recommendation: Keep the chapter-based environmental colour coding, but place the strongest environmental metrics and assurance references even closer to the green or teal anchors so the visual signal is always immediately backed by evidence.</w:t>
      </w:r>
    </w:p>
    <w:p w14:paraId="3E48674F" w14:textId="77777777" w:rsidR="00772592" w:rsidRDefault="00772592" w:rsidP="00E0233D"/>
    <w:p w14:paraId="4BB7A7D4" w14:textId="2FC5472D" w:rsidR="00E0233D" w:rsidRPr="00881AD8" w:rsidRDefault="00E0233D" w:rsidP="00E0233D">
      <w:r w:rsidRPr="00881AD8">
        <w:t>Bottom line</w:t>
      </w:r>
    </w:p>
    <w:p w14:paraId="5FAE3EFD" w14:textId="77777777" w:rsidR="00E0233D" w:rsidRPr="00881AD8" w:rsidRDefault="00E0233D" w:rsidP="00E0233D">
      <w:r w:rsidRPr="00881AD8">
        <w:t>On this rubric, the strongest 2020 reports are:</w:t>
      </w:r>
    </w:p>
    <w:p w14:paraId="3AB35AFC" w14:textId="77777777" w:rsidR="00E0233D" w:rsidRPr="00881AD8" w:rsidRDefault="00E0233D" w:rsidP="00E0233D">
      <w:r w:rsidRPr="00881AD8">
        <w:t>Shell 2020 — 85</w:t>
      </w:r>
    </w:p>
    <w:p w14:paraId="0DB63EAE" w14:textId="77777777" w:rsidR="00E0233D" w:rsidRPr="00881AD8" w:rsidRDefault="00E0233D" w:rsidP="00E0233D">
      <w:r w:rsidRPr="00881AD8">
        <w:t>BP 2020 — 80</w:t>
      </w:r>
    </w:p>
    <w:p w14:paraId="238F577A" w14:textId="77777777" w:rsidR="00E0233D" w:rsidRPr="00881AD8" w:rsidRDefault="00E0233D" w:rsidP="00E0233D">
      <w:r w:rsidRPr="00881AD8">
        <w:t>Enbridge 2020 — 78</w:t>
      </w:r>
    </w:p>
    <w:p w14:paraId="4D1BBAFC" w14:textId="77777777" w:rsidR="00E0233D" w:rsidRPr="00881AD8" w:rsidRDefault="00E0233D" w:rsidP="00E0233D">
      <w:r w:rsidRPr="00881AD8">
        <w:t>Singapore Airlines FY2020 — 78</w:t>
      </w:r>
    </w:p>
    <w:p w14:paraId="3BE14351" w14:textId="77777777" w:rsidR="00E0233D" w:rsidRPr="00881AD8" w:rsidRDefault="00E0233D" w:rsidP="00E0233D">
      <w:r w:rsidRPr="00881AD8">
        <w:t>Chevron 2020 — 70</w:t>
      </w:r>
    </w:p>
    <w:p w14:paraId="4BE0583C" w14:textId="77777777" w:rsidR="00E0233D" w:rsidRPr="00881AD8" w:rsidRDefault="00E0233D" w:rsidP="00E0233D">
      <w:r w:rsidRPr="00881AD8">
        <w:t>Delta Air Lines 2020 — 69</w:t>
      </w:r>
    </w:p>
    <w:p w14:paraId="78A5DF84" w14:textId="77777777" w:rsidR="00E0233D" w:rsidRPr="00881AD8" w:rsidRDefault="00E0233D" w:rsidP="00E0233D">
      <w:r w:rsidRPr="00881AD8">
        <w:t>Lufthansa Group 2020 — 57</w:t>
      </w:r>
    </w:p>
    <w:p w14:paraId="4FD59D8C" w14:textId="77777777" w:rsidR="00772592" w:rsidRDefault="00772592" w:rsidP="00E0233D"/>
    <w:p w14:paraId="0E7CD679" w14:textId="7AB012FE" w:rsidR="00E0233D" w:rsidRPr="00881AD8" w:rsidRDefault="00E0233D" w:rsidP="00E0233D">
      <w:r w:rsidRPr="00881AD8">
        <w:t>The key pattern is that this rubric rewards necessary, evidence-linked use of green, not merely strong sustainability disclosure and not merely restraint. That is why Shell comes out on top: green is both substantively deployed and tightly controlled. BP scores highly because it uses green extensively across environmental reporting, but some of that intensity still overlaps with the wider design language. Enbridge and Singapore Airlines both perform very well, but in different ways: Enbridge is stronger on metrics and disciplined spillover, while Singapore Airlines is stronger as a chapter-based environmental code. Chevron and Delta both remain credible mid-tier performers, but each uses green more selectively and less systematically than the top group. Lufthansa stays lowest because the environmental substance is stronger than the colour coding that supports it.</w:t>
      </w:r>
    </w:p>
    <w:p w14:paraId="15D86203" w14:textId="77777777" w:rsidR="00E0233D" w:rsidRPr="00881AD8" w:rsidRDefault="00E0233D" w:rsidP="007F3CED">
      <w:pPr>
        <w:rPr>
          <w:color w:val="0070C0"/>
        </w:rPr>
      </w:pPr>
    </w:p>
    <w:p w14:paraId="57CF684C" w14:textId="1DA43143"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(2019 data)</w:t>
      </w:r>
    </w:p>
    <w:p w14:paraId="5F915AA8" w14:textId="77777777" w:rsidR="00D20DAF" w:rsidRPr="00881AD8" w:rsidRDefault="00D20DAF" w:rsidP="00D20DAF"/>
    <w:p w14:paraId="664FD9FD" w14:textId="77777777" w:rsidR="00D20DAF" w:rsidRPr="00881AD8" w:rsidRDefault="00D20DAF" w:rsidP="00D20DAF">
      <w:pPr>
        <w:rPr>
          <w:color w:val="0070C0"/>
        </w:rPr>
      </w:pPr>
      <w:r w:rsidRPr="00881AD8">
        <w:rPr>
          <w:color w:val="0070C0"/>
        </w:rPr>
        <w:t>“For the sustainability reports I uploaded to you here (BP, 2019; chevron, 2019; Delta Airlines, 2019; Enbridge, 2019; LH 2019; Shell, 2019; Singapore Airlines 2019), can you use the rubric 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6640FE2E" w14:textId="77777777" w:rsidR="00CF3740" w:rsidRPr="00881AD8" w:rsidRDefault="00CF3740" w:rsidP="00D20DAF">
      <w:pPr>
        <w:rPr>
          <w:color w:val="0070C0"/>
        </w:rPr>
      </w:pPr>
    </w:p>
    <w:p w14:paraId="28CCC757" w14:textId="77777777" w:rsidR="00CF3740" w:rsidRPr="00881AD8" w:rsidRDefault="00CF3740" w:rsidP="00D20DAF">
      <w:pPr>
        <w:rPr>
          <w:color w:val="0070C0"/>
        </w:rPr>
      </w:pPr>
    </w:p>
    <w:p w14:paraId="5AFA4025" w14:textId="77777777" w:rsidR="00CF3740" w:rsidRPr="00881AD8" w:rsidRDefault="00CF3740" w:rsidP="00CF3740">
      <w:r w:rsidRPr="00881AD8">
        <w:t>You listed seven reports, so I scored all seven.</w:t>
      </w:r>
    </w:p>
    <w:p w14:paraId="4D7BB816" w14:textId="77777777" w:rsidR="00CF3740" w:rsidRPr="00881AD8" w:rsidRDefault="00CF3740" w:rsidP="00CF3740">
      <w:r w:rsidRPr="00881AD8">
        <w:t>These are scores for the use of green in the report design and communication, not for overall sustainability performance. I used the attached five-part rubric:</w:t>
      </w:r>
    </w:p>
    <w:p w14:paraId="1E520C5F" w14:textId="77777777" w:rsidR="00CF3740" w:rsidRPr="00881AD8" w:rsidRDefault="00CF3740" w:rsidP="00CF3740">
      <w:r w:rsidRPr="00881AD8">
        <w:t>necessity of green after icon/theme adjustment</w:t>
      </w:r>
    </w:p>
    <w:p w14:paraId="4CB14CF6" w14:textId="77777777" w:rsidR="00CF3740" w:rsidRPr="00881AD8" w:rsidRDefault="00CF3740" w:rsidP="00CF3740">
      <w:r w:rsidRPr="00881AD8">
        <w:t>substantial adjusted green use in environment-related section topics and charts</w:t>
      </w:r>
    </w:p>
    <w:p w14:paraId="48E258E7" w14:textId="77777777" w:rsidR="00CF3740" w:rsidRPr="00881AD8" w:rsidRDefault="00CF3740" w:rsidP="00CF3740">
      <w:r w:rsidRPr="00881AD8">
        <w:t>substantial adjusted green use in environmental metrics and environmental-related external assurance</w:t>
      </w:r>
    </w:p>
    <w:p w14:paraId="2E796019" w14:textId="77777777" w:rsidR="00CF3740" w:rsidRPr="00881AD8" w:rsidRDefault="00CF3740" w:rsidP="00CF3740">
      <w:r w:rsidRPr="00881AD8">
        <w:t>avoidance of superficial adjusted green use in non-environment section topics and charts</w:t>
      </w:r>
    </w:p>
    <w:p w14:paraId="0168722F" w14:textId="77777777" w:rsidR="00CF3740" w:rsidRPr="00881AD8" w:rsidRDefault="00CF3740" w:rsidP="00CF3740">
      <w:r w:rsidRPr="00881AD8">
        <w:t>avoidance of superficial adjusted green use in non-environment metrics and non-environment external assurance</w:t>
      </w:r>
    </w:p>
    <w:p w14:paraId="1EF1130C" w14:textId="77777777" w:rsidR="00CF3740" w:rsidRPr="00881AD8" w:rsidRDefault="00CF3740" w:rsidP="00CF3740">
      <w:r w:rsidRPr="00881AD8">
        <w:lastRenderedPageBreak/>
        <w:t>Because this rubric is visual, the totals below combine the reports’ design logic with report evidence on section structure, environmental metrics, and assurance. A lower score can mean either too much superficial green or too little substantive green use.</w:t>
      </w:r>
    </w:p>
    <w:p w14:paraId="21748004" w14:textId="77777777" w:rsidR="00CF3740" w:rsidRPr="00881AD8" w:rsidRDefault="00CF3740" w:rsidP="00CF3740">
      <w:r w:rsidRPr="00881AD8">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1197"/>
        <w:gridCol w:w="1389"/>
        <w:gridCol w:w="1631"/>
        <w:gridCol w:w="1475"/>
        <w:gridCol w:w="1435"/>
        <w:gridCol w:w="757"/>
      </w:tblGrid>
      <w:tr w:rsidR="00CF3740" w:rsidRPr="00881AD8" w14:paraId="153DCCD1" w14:textId="77777777" w:rsidTr="00CF3740">
        <w:trPr>
          <w:tblHeader/>
          <w:tblCellSpacing w:w="15" w:type="dxa"/>
        </w:trPr>
        <w:tc>
          <w:tcPr>
            <w:tcW w:w="0" w:type="auto"/>
            <w:vAlign w:val="center"/>
            <w:hideMark/>
          </w:tcPr>
          <w:p w14:paraId="0D5FD177" w14:textId="77777777" w:rsidR="00CF3740" w:rsidRPr="00881AD8" w:rsidRDefault="00CF3740" w:rsidP="00CF3740">
            <w:pPr>
              <w:rPr>
                <w:b/>
                <w:bCs/>
              </w:rPr>
            </w:pPr>
            <w:r w:rsidRPr="00881AD8">
              <w:rPr>
                <w:b/>
                <w:bCs/>
              </w:rPr>
              <w:t>Report</w:t>
            </w:r>
          </w:p>
        </w:tc>
        <w:tc>
          <w:tcPr>
            <w:tcW w:w="0" w:type="auto"/>
            <w:vAlign w:val="center"/>
            <w:hideMark/>
          </w:tcPr>
          <w:p w14:paraId="2FF3804F" w14:textId="77777777" w:rsidR="00CF3740" w:rsidRPr="00881AD8" w:rsidRDefault="00CF3740" w:rsidP="00CF3740">
            <w:pPr>
              <w:rPr>
                <w:b/>
                <w:bCs/>
              </w:rPr>
            </w:pPr>
            <w:r w:rsidRPr="00881AD8">
              <w:rPr>
                <w:b/>
                <w:bCs/>
              </w:rPr>
              <w:t>C1 Necessity /20</w:t>
            </w:r>
          </w:p>
        </w:tc>
        <w:tc>
          <w:tcPr>
            <w:tcW w:w="0" w:type="auto"/>
            <w:vAlign w:val="center"/>
            <w:hideMark/>
          </w:tcPr>
          <w:p w14:paraId="2B8E3021" w14:textId="77777777" w:rsidR="00CF3740" w:rsidRPr="00881AD8" w:rsidRDefault="00CF3740" w:rsidP="00CF3740">
            <w:pPr>
              <w:rPr>
                <w:b/>
                <w:bCs/>
              </w:rPr>
            </w:pPr>
            <w:r w:rsidRPr="00881AD8">
              <w:rPr>
                <w:b/>
                <w:bCs/>
              </w:rPr>
              <w:t>C2 Env sections &amp; charts /15</w:t>
            </w:r>
          </w:p>
        </w:tc>
        <w:tc>
          <w:tcPr>
            <w:tcW w:w="0" w:type="auto"/>
            <w:vAlign w:val="center"/>
            <w:hideMark/>
          </w:tcPr>
          <w:p w14:paraId="08D92085" w14:textId="77777777" w:rsidR="00CF3740" w:rsidRPr="00881AD8" w:rsidRDefault="00CF3740" w:rsidP="00CF3740">
            <w:pPr>
              <w:rPr>
                <w:b/>
                <w:bCs/>
              </w:rPr>
            </w:pPr>
            <w:r w:rsidRPr="00881AD8">
              <w:rPr>
                <w:b/>
                <w:bCs/>
              </w:rPr>
              <w:t>C3 Env metrics &amp; assurance /30</w:t>
            </w:r>
          </w:p>
        </w:tc>
        <w:tc>
          <w:tcPr>
            <w:tcW w:w="0" w:type="auto"/>
            <w:vAlign w:val="center"/>
            <w:hideMark/>
          </w:tcPr>
          <w:p w14:paraId="0CC144D5" w14:textId="77777777" w:rsidR="00CF3740" w:rsidRPr="00881AD8" w:rsidRDefault="00CF3740" w:rsidP="00CF3740">
            <w:pPr>
              <w:rPr>
                <w:b/>
                <w:bCs/>
              </w:rPr>
            </w:pPr>
            <w:r w:rsidRPr="00881AD8">
              <w:rPr>
                <w:b/>
                <w:bCs/>
              </w:rPr>
              <w:t>C4 Avoid non-env section green /15</w:t>
            </w:r>
          </w:p>
        </w:tc>
        <w:tc>
          <w:tcPr>
            <w:tcW w:w="0" w:type="auto"/>
            <w:vAlign w:val="center"/>
            <w:hideMark/>
          </w:tcPr>
          <w:p w14:paraId="6D7A452E" w14:textId="77777777" w:rsidR="00CF3740" w:rsidRPr="00881AD8" w:rsidRDefault="00CF3740" w:rsidP="00CF3740">
            <w:pPr>
              <w:rPr>
                <w:b/>
                <w:bCs/>
              </w:rPr>
            </w:pPr>
            <w:r w:rsidRPr="00881AD8">
              <w:rPr>
                <w:b/>
                <w:bCs/>
              </w:rPr>
              <w:t>C5 Avoid non-env metric green /20</w:t>
            </w:r>
          </w:p>
        </w:tc>
        <w:tc>
          <w:tcPr>
            <w:tcW w:w="0" w:type="auto"/>
            <w:vAlign w:val="center"/>
            <w:hideMark/>
          </w:tcPr>
          <w:p w14:paraId="06BCD4D6" w14:textId="77777777" w:rsidR="00CF3740" w:rsidRPr="00881AD8" w:rsidRDefault="00CF3740" w:rsidP="00CF3740">
            <w:pPr>
              <w:rPr>
                <w:b/>
                <w:bCs/>
              </w:rPr>
            </w:pPr>
            <w:r w:rsidRPr="00881AD8">
              <w:rPr>
                <w:b/>
                <w:bCs/>
              </w:rPr>
              <w:t>Total /100</w:t>
            </w:r>
          </w:p>
        </w:tc>
      </w:tr>
      <w:tr w:rsidR="00CF3740" w:rsidRPr="00881AD8" w14:paraId="01F6E9D9" w14:textId="77777777" w:rsidTr="00CF3740">
        <w:trPr>
          <w:tblCellSpacing w:w="15" w:type="dxa"/>
        </w:trPr>
        <w:tc>
          <w:tcPr>
            <w:tcW w:w="0" w:type="auto"/>
            <w:vAlign w:val="center"/>
            <w:hideMark/>
          </w:tcPr>
          <w:p w14:paraId="7EE734CE" w14:textId="77777777" w:rsidR="00CF3740" w:rsidRPr="00881AD8" w:rsidRDefault="00CF3740" w:rsidP="00CF3740">
            <w:r w:rsidRPr="00881AD8">
              <w:t>BP 2019</w:t>
            </w:r>
          </w:p>
        </w:tc>
        <w:tc>
          <w:tcPr>
            <w:tcW w:w="0" w:type="auto"/>
            <w:vAlign w:val="center"/>
            <w:hideMark/>
          </w:tcPr>
          <w:p w14:paraId="06E1BC99" w14:textId="77777777" w:rsidR="00CF3740" w:rsidRPr="00881AD8" w:rsidRDefault="00CF3740" w:rsidP="00CF3740">
            <w:r w:rsidRPr="00881AD8">
              <w:t>14</w:t>
            </w:r>
          </w:p>
        </w:tc>
        <w:tc>
          <w:tcPr>
            <w:tcW w:w="0" w:type="auto"/>
            <w:vAlign w:val="center"/>
            <w:hideMark/>
          </w:tcPr>
          <w:p w14:paraId="1D0CF381" w14:textId="77777777" w:rsidR="00CF3740" w:rsidRPr="00881AD8" w:rsidRDefault="00CF3740" w:rsidP="00CF3740">
            <w:r w:rsidRPr="00881AD8">
              <w:t>12</w:t>
            </w:r>
          </w:p>
        </w:tc>
        <w:tc>
          <w:tcPr>
            <w:tcW w:w="0" w:type="auto"/>
            <w:vAlign w:val="center"/>
            <w:hideMark/>
          </w:tcPr>
          <w:p w14:paraId="14E65F01" w14:textId="77777777" w:rsidR="00CF3740" w:rsidRPr="00881AD8" w:rsidRDefault="00CF3740" w:rsidP="00CF3740">
            <w:r w:rsidRPr="00881AD8">
              <w:t>22</w:t>
            </w:r>
          </w:p>
        </w:tc>
        <w:tc>
          <w:tcPr>
            <w:tcW w:w="0" w:type="auto"/>
            <w:vAlign w:val="center"/>
            <w:hideMark/>
          </w:tcPr>
          <w:p w14:paraId="64D7533F" w14:textId="77777777" w:rsidR="00CF3740" w:rsidRPr="00881AD8" w:rsidRDefault="00CF3740" w:rsidP="00CF3740">
            <w:r w:rsidRPr="00881AD8">
              <w:t>12</w:t>
            </w:r>
          </w:p>
        </w:tc>
        <w:tc>
          <w:tcPr>
            <w:tcW w:w="0" w:type="auto"/>
            <w:vAlign w:val="center"/>
            <w:hideMark/>
          </w:tcPr>
          <w:p w14:paraId="33A18655" w14:textId="77777777" w:rsidR="00CF3740" w:rsidRPr="00881AD8" w:rsidRDefault="00CF3740" w:rsidP="00CF3740">
            <w:r w:rsidRPr="00881AD8">
              <w:t>17</w:t>
            </w:r>
          </w:p>
        </w:tc>
        <w:tc>
          <w:tcPr>
            <w:tcW w:w="0" w:type="auto"/>
            <w:vAlign w:val="center"/>
            <w:hideMark/>
          </w:tcPr>
          <w:p w14:paraId="56AB3AAD" w14:textId="77777777" w:rsidR="00CF3740" w:rsidRPr="00881AD8" w:rsidRDefault="00CF3740" w:rsidP="00CF3740">
            <w:r w:rsidRPr="00881AD8">
              <w:t>77</w:t>
            </w:r>
          </w:p>
        </w:tc>
      </w:tr>
      <w:tr w:rsidR="00CF3740" w:rsidRPr="00881AD8" w14:paraId="59E9898A" w14:textId="77777777" w:rsidTr="00CF3740">
        <w:trPr>
          <w:tblCellSpacing w:w="15" w:type="dxa"/>
        </w:trPr>
        <w:tc>
          <w:tcPr>
            <w:tcW w:w="0" w:type="auto"/>
            <w:vAlign w:val="center"/>
            <w:hideMark/>
          </w:tcPr>
          <w:p w14:paraId="7875EBFE" w14:textId="77777777" w:rsidR="00CF3740" w:rsidRPr="00881AD8" w:rsidRDefault="00CF3740" w:rsidP="00CF3740">
            <w:r w:rsidRPr="00881AD8">
              <w:t>Chevron 2019</w:t>
            </w:r>
          </w:p>
        </w:tc>
        <w:tc>
          <w:tcPr>
            <w:tcW w:w="0" w:type="auto"/>
            <w:vAlign w:val="center"/>
            <w:hideMark/>
          </w:tcPr>
          <w:p w14:paraId="5EEB5806" w14:textId="77777777" w:rsidR="00CF3740" w:rsidRPr="00881AD8" w:rsidRDefault="00CF3740" w:rsidP="00CF3740">
            <w:r w:rsidRPr="00881AD8">
              <w:t>16</w:t>
            </w:r>
          </w:p>
        </w:tc>
        <w:tc>
          <w:tcPr>
            <w:tcW w:w="0" w:type="auto"/>
            <w:vAlign w:val="center"/>
            <w:hideMark/>
          </w:tcPr>
          <w:p w14:paraId="059CCC67" w14:textId="77777777" w:rsidR="00CF3740" w:rsidRPr="00881AD8" w:rsidRDefault="00CF3740" w:rsidP="00CF3740">
            <w:r w:rsidRPr="00881AD8">
              <w:t>10</w:t>
            </w:r>
          </w:p>
        </w:tc>
        <w:tc>
          <w:tcPr>
            <w:tcW w:w="0" w:type="auto"/>
            <w:vAlign w:val="center"/>
            <w:hideMark/>
          </w:tcPr>
          <w:p w14:paraId="6B5A464F" w14:textId="77777777" w:rsidR="00CF3740" w:rsidRPr="00881AD8" w:rsidRDefault="00CF3740" w:rsidP="00CF3740">
            <w:r w:rsidRPr="00881AD8">
              <w:t>16</w:t>
            </w:r>
          </w:p>
        </w:tc>
        <w:tc>
          <w:tcPr>
            <w:tcW w:w="0" w:type="auto"/>
            <w:vAlign w:val="center"/>
            <w:hideMark/>
          </w:tcPr>
          <w:p w14:paraId="01483C10" w14:textId="77777777" w:rsidR="00CF3740" w:rsidRPr="00881AD8" w:rsidRDefault="00CF3740" w:rsidP="00CF3740">
            <w:r w:rsidRPr="00881AD8">
              <w:t>15</w:t>
            </w:r>
          </w:p>
        </w:tc>
        <w:tc>
          <w:tcPr>
            <w:tcW w:w="0" w:type="auto"/>
            <w:vAlign w:val="center"/>
            <w:hideMark/>
          </w:tcPr>
          <w:p w14:paraId="4B34F2ED" w14:textId="77777777" w:rsidR="00CF3740" w:rsidRPr="00881AD8" w:rsidRDefault="00CF3740" w:rsidP="00CF3740">
            <w:r w:rsidRPr="00881AD8">
              <w:t>18</w:t>
            </w:r>
          </w:p>
        </w:tc>
        <w:tc>
          <w:tcPr>
            <w:tcW w:w="0" w:type="auto"/>
            <w:vAlign w:val="center"/>
            <w:hideMark/>
          </w:tcPr>
          <w:p w14:paraId="49584205" w14:textId="77777777" w:rsidR="00CF3740" w:rsidRPr="00881AD8" w:rsidRDefault="00CF3740" w:rsidP="00CF3740">
            <w:r w:rsidRPr="00881AD8">
              <w:t>75</w:t>
            </w:r>
          </w:p>
        </w:tc>
      </w:tr>
      <w:tr w:rsidR="00CF3740" w:rsidRPr="00881AD8" w14:paraId="62F1325F" w14:textId="77777777" w:rsidTr="00CF3740">
        <w:trPr>
          <w:tblCellSpacing w:w="15" w:type="dxa"/>
        </w:trPr>
        <w:tc>
          <w:tcPr>
            <w:tcW w:w="0" w:type="auto"/>
            <w:vAlign w:val="center"/>
            <w:hideMark/>
          </w:tcPr>
          <w:p w14:paraId="6F4E5729" w14:textId="77777777" w:rsidR="00CF3740" w:rsidRPr="00881AD8" w:rsidRDefault="00CF3740" w:rsidP="00CF3740">
            <w:r w:rsidRPr="00881AD8">
              <w:t>Delta Air Lines 2019</w:t>
            </w:r>
          </w:p>
        </w:tc>
        <w:tc>
          <w:tcPr>
            <w:tcW w:w="0" w:type="auto"/>
            <w:vAlign w:val="center"/>
            <w:hideMark/>
          </w:tcPr>
          <w:p w14:paraId="2B72AC8B" w14:textId="77777777" w:rsidR="00CF3740" w:rsidRPr="00881AD8" w:rsidRDefault="00CF3740" w:rsidP="00CF3740">
            <w:r w:rsidRPr="00881AD8">
              <w:t>13</w:t>
            </w:r>
          </w:p>
        </w:tc>
        <w:tc>
          <w:tcPr>
            <w:tcW w:w="0" w:type="auto"/>
            <w:vAlign w:val="center"/>
            <w:hideMark/>
          </w:tcPr>
          <w:p w14:paraId="69521281" w14:textId="77777777" w:rsidR="00CF3740" w:rsidRPr="00881AD8" w:rsidRDefault="00CF3740" w:rsidP="00CF3740">
            <w:r w:rsidRPr="00881AD8">
              <w:t>9</w:t>
            </w:r>
          </w:p>
        </w:tc>
        <w:tc>
          <w:tcPr>
            <w:tcW w:w="0" w:type="auto"/>
            <w:vAlign w:val="center"/>
            <w:hideMark/>
          </w:tcPr>
          <w:p w14:paraId="0C9CE00B" w14:textId="77777777" w:rsidR="00CF3740" w:rsidRPr="00881AD8" w:rsidRDefault="00CF3740" w:rsidP="00CF3740">
            <w:r w:rsidRPr="00881AD8">
              <w:t>12</w:t>
            </w:r>
          </w:p>
        </w:tc>
        <w:tc>
          <w:tcPr>
            <w:tcW w:w="0" w:type="auto"/>
            <w:vAlign w:val="center"/>
            <w:hideMark/>
          </w:tcPr>
          <w:p w14:paraId="794BBF2A" w14:textId="77777777" w:rsidR="00CF3740" w:rsidRPr="00881AD8" w:rsidRDefault="00CF3740" w:rsidP="00CF3740">
            <w:r w:rsidRPr="00881AD8">
              <w:t>14</w:t>
            </w:r>
          </w:p>
        </w:tc>
        <w:tc>
          <w:tcPr>
            <w:tcW w:w="0" w:type="auto"/>
            <w:vAlign w:val="center"/>
            <w:hideMark/>
          </w:tcPr>
          <w:p w14:paraId="69F19ECC" w14:textId="77777777" w:rsidR="00CF3740" w:rsidRPr="00881AD8" w:rsidRDefault="00CF3740" w:rsidP="00CF3740">
            <w:r w:rsidRPr="00881AD8">
              <w:t>16</w:t>
            </w:r>
          </w:p>
        </w:tc>
        <w:tc>
          <w:tcPr>
            <w:tcW w:w="0" w:type="auto"/>
            <w:vAlign w:val="center"/>
            <w:hideMark/>
          </w:tcPr>
          <w:p w14:paraId="7565F191" w14:textId="77777777" w:rsidR="00CF3740" w:rsidRPr="00881AD8" w:rsidRDefault="00CF3740" w:rsidP="00CF3740">
            <w:r w:rsidRPr="00881AD8">
              <w:t>64</w:t>
            </w:r>
          </w:p>
        </w:tc>
      </w:tr>
      <w:tr w:rsidR="00CF3740" w:rsidRPr="00881AD8" w14:paraId="288230F4" w14:textId="77777777" w:rsidTr="00CF3740">
        <w:trPr>
          <w:tblCellSpacing w:w="15" w:type="dxa"/>
        </w:trPr>
        <w:tc>
          <w:tcPr>
            <w:tcW w:w="0" w:type="auto"/>
            <w:vAlign w:val="center"/>
            <w:hideMark/>
          </w:tcPr>
          <w:p w14:paraId="5A265986" w14:textId="77777777" w:rsidR="00CF3740" w:rsidRPr="00881AD8" w:rsidRDefault="00CF3740" w:rsidP="00CF3740">
            <w:r w:rsidRPr="00881AD8">
              <w:t>Enbridge 2019</w:t>
            </w:r>
          </w:p>
        </w:tc>
        <w:tc>
          <w:tcPr>
            <w:tcW w:w="0" w:type="auto"/>
            <w:vAlign w:val="center"/>
            <w:hideMark/>
          </w:tcPr>
          <w:p w14:paraId="0C4562EB" w14:textId="77777777" w:rsidR="00CF3740" w:rsidRPr="00881AD8" w:rsidRDefault="00CF3740" w:rsidP="00CF3740">
            <w:r w:rsidRPr="00881AD8">
              <w:t>14</w:t>
            </w:r>
          </w:p>
        </w:tc>
        <w:tc>
          <w:tcPr>
            <w:tcW w:w="0" w:type="auto"/>
            <w:vAlign w:val="center"/>
            <w:hideMark/>
          </w:tcPr>
          <w:p w14:paraId="5CF080CD" w14:textId="77777777" w:rsidR="00CF3740" w:rsidRPr="00881AD8" w:rsidRDefault="00CF3740" w:rsidP="00CF3740">
            <w:r w:rsidRPr="00881AD8">
              <w:t>9</w:t>
            </w:r>
          </w:p>
        </w:tc>
        <w:tc>
          <w:tcPr>
            <w:tcW w:w="0" w:type="auto"/>
            <w:vAlign w:val="center"/>
            <w:hideMark/>
          </w:tcPr>
          <w:p w14:paraId="118A117E" w14:textId="77777777" w:rsidR="00CF3740" w:rsidRPr="00881AD8" w:rsidRDefault="00CF3740" w:rsidP="00CF3740">
            <w:r w:rsidRPr="00881AD8">
              <w:t>13</w:t>
            </w:r>
          </w:p>
        </w:tc>
        <w:tc>
          <w:tcPr>
            <w:tcW w:w="0" w:type="auto"/>
            <w:vAlign w:val="center"/>
            <w:hideMark/>
          </w:tcPr>
          <w:p w14:paraId="78CDBA27" w14:textId="77777777" w:rsidR="00CF3740" w:rsidRPr="00881AD8" w:rsidRDefault="00CF3740" w:rsidP="00CF3740">
            <w:r w:rsidRPr="00881AD8">
              <w:t>14</w:t>
            </w:r>
          </w:p>
        </w:tc>
        <w:tc>
          <w:tcPr>
            <w:tcW w:w="0" w:type="auto"/>
            <w:vAlign w:val="center"/>
            <w:hideMark/>
          </w:tcPr>
          <w:p w14:paraId="076B70E5" w14:textId="77777777" w:rsidR="00CF3740" w:rsidRPr="00881AD8" w:rsidRDefault="00CF3740" w:rsidP="00CF3740">
            <w:r w:rsidRPr="00881AD8">
              <w:t>17</w:t>
            </w:r>
          </w:p>
        </w:tc>
        <w:tc>
          <w:tcPr>
            <w:tcW w:w="0" w:type="auto"/>
            <w:vAlign w:val="center"/>
            <w:hideMark/>
          </w:tcPr>
          <w:p w14:paraId="3FD6A4EF" w14:textId="77777777" w:rsidR="00CF3740" w:rsidRPr="00881AD8" w:rsidRDefault="00CF3740" w:rsidP="00CF3740">
            <w:r w:rsidRPr="00881AD8">
              <w:t>67</w:t>
            </w:r>
          </w:p>
        </w:tc>
      </w:tr>
      <w:tr w:rsidR="00CF3740" w:rsidRPr="00881AD8" w14:paraId="2FCBC23A" w14:textId="77777777" w:rsidTr="00CF3740">
        <w:trPr>
          <w:tblCellSpacing w:w="15" w:type="dxa"/>
        </w:trPr>
        <w:tc>
          <w:tcPr>
            <w:tcW w:w="0" w:type="auto"/>
            <w:vAlign w:val="center"/>
            <w:hideMark/>
          </w:tcPr>
          <w:p w14:paraId="259CC919" w14:textId="77777777" w:rsidR="00CF3740" w:rsidRPr="00881AD8" w:rsidRDefault="00CF3740" w:rsidP="00CF3740">
            <w:r w:rsidRPr="00881AD8">
              <w:t>Lufthansa Group 2019</w:t>
            </w:r>
          </w:p>
        </w:tc>
        <w:tc>
          <w:tcPr>
            <w:tcW w:w="0" w:type="auto"/>
            <w:vAlign w:val="center"/>
            <w:hideMark/>
          </w:tcPr>
          <w:p w14:paraId="0ADB905D" w14:textId="77777777" w:rsidR="00CF3740" w:rsidRPr="00881AD8" w:rsidRDefault="00CF3740" w:rsidP="00CF3740">
            <w:r w:rsidRPr="00881AD8">
              <w:t>13</w:t>
            </w:r>
          </w:p>
        </w:tc>
        <w:tc>
          <w:tcPr>
            <w:tcW w:w="0" w:type="auto"/>
            <w:vAlign w:val="center"/>
            <w:hideMark/>
          </w:tcPr>
          <w:p w14:paraId="243DEFD1" w14:textId="77777777" w:rsidR="00CF3740" w:rsidRPr="00881AD8" w:rsidRDefault="00CF3740" w:rsidP="00CF3740">
            <w:r w:rsidRPr="00881AD8">
              <w:t>5</w:t>
            </w:r>
          </w:p>
        </w:tc>
        <w:tc>
          <w:tcPr>
            <w:tcW w:w="0" w:type="auto"/>
            <w:vAlign w:val="center"/>
            <w:hideMark/>
          </w:tcPr>
          <w:p w14:paraId="7725E8F5" w14:textId="77777777" w:rsidR="00CF3740" w:rsidRPr="00881AD8" w:rsidRDefault="00CF3740" w:rsidP="00CF3740">
            <w:r w:rsidRPr="00881AD8">
              <w:t>6</w:t>
            </w:r>
          </w:p>
        </w:tc>
        <w:tc>
          <w:tcPr>
            <w:tcW w:w="0" w:type="auto"/>
            <w:vAlign w:val="center"/>
            <w:hideMark/>
          </w:tcPr>
          <w:p w14:paraId="0466FC83" w14:textId="77777777" w:rsidR="00CF3740" w:rsidRPr="00881AD8" w:rsidRDefault="00CF3740" w:rsidP="00CF3740">
            <w:r w:rsidRPr="00881AD8">
              <w:t>15</w:t>
            </w:r>
          </w:p>
        </w:tc>
        <w:tc>
          <w:tcPr>
            <w:tcW w:w="0" w:type="auto"/>
            <w:vAlign w:val="center"/>
            <w:hideMark/>
          </w:tcPr>
          <w:p w14:paraId="7DF1EAA7" w14:textId="77777777" w:rsidR="00CF3740" w:rsidRPr="00881AD8" w:rsidRDefault="00CF3740" w:rsidP="00CF3740">
            <w:r w:rsidRPr="00881AD8">
              <w:t>19</w:t>
            </w:r>
          </w:p>
        </w:tc>
        <w:tc>
          <w:tcPr>
            <w:tcW w:w="0" w:type="auto"/>
            <w:vAlign w:val="center"/>
            <w:hideMark/>
          </w:tcPr>
          <w:p w14:paraId="44C40A4B" w14:textId="77777777" w:rsidR="00CF3740" w:rsidRPr="00881AD8" w:rsidRDefault="00CF3740" w:rsidP="00CF3740">
            <w:r w:rsidRPr="00881AD8">
              <w:t>58</w:t>
            </w:r>
          </w:p>
        </w:tc>
      </w:tr>
      <w:tr w:rsidR="00CF3740" w:rsidRPr="00881AD8" w14:paraId="00403E99" w14:textId="77777777" w:rsidTr="00CF3740">
        <w:trPr>
          <w:tblCellSpacing w:w="15" w:type="dxa"/>
        </w:trPr>
        <w:tc>
          <w:tcPr>
            <w:tcW w:w="0" w:type="auto"/>
            <w:vAlign w:val="center"/>
            <w:hideMark/>
          </w:tcPr>
          <w:p w14:paraId="36E702E3" w14:textId="77777777" w:rsidR="00CF3740" w:rsidRPr="00881AD8" w:rsidRDefault="00CF3740" w:rsidP="00CF3740">
            <w:r w:rsidRPr="00881AD8">
              <w:t>Shell 2019</w:t>
            </w:r>
          </w:p>
        </w:tc>
        <w:tc>
          <w:tcPr>
            <w:tcW w:w="0" w:type="auto"/>
            <w:vAlign w:val="center"/>
            <w:hideMark/>
          </w:tcPr>
          <w:p w14:paraId="576693CF" w14:textId="77777777" w:rsidR="00CF3740" w:rsidRPr="00881AD8" w:rsidRDefault="00CF3740" w:rsidP="00CF3740">
            <w:r w:rsidRPr="00881AD8">
              <w:t>18</w:t>
            </w:r>
          </w:p>
        </w:tc>
        <w:tc>
          <w:tcPr>
            <w:tcW w:w="0" w:type="auto"/>
            <w:vAlign w:val="center"/>
            <w:hideMark/>
          </w:tcPr>
          <w:p w14:paraId="154141C5" w14:textId="77777777" w:rsidR="00CF3740" w:rsidRPr="00881AD8" w:rsidRDefault="00CF3740" w:rsidP="00CF3740">
            <w:r w:rsidRPr="00881AD8">
              <w:t>14</w:t>
            </w:r>
          </w:p>
        </w:tc>
        <w:tc>
          <w:tcPr>
            <w:tcW w:w="0" w:type="auto"/>
            <w:vAlign w:val="center"/>
            <w:hideMark/>
          </w:tcPr>
          <w:p w14:paraId="0384E6AE" w14:textId="77777777" w:rsidR="00CF3740" w:rsidRPr="00881AD8" w:rsidRDefault="00CF3740" w:rsidP="00CF3740">
            <w:r w:rsidRPr="00881AD8">
              <w:t>24</w:t>
            </w:r>
          </w:p>
        </w:tc>
        <w:tc>
          <w:tcPr>
            <w:tcW w:w="0" w:type="auto"/>
            <w:vAlign w:val="center"/>
            <w:hideMark/>
          </w:tcPr>
          <w:p w14:paraId="1C9258F6" w14:textId="77777777" w:rsidR="00CF3740" w:rsidRPr="00881AD8" w:rsidRDefault="00CF3740" w:rsidP="00CF3740">
            <w:r w:rsidRPr="00881AD8">
              <w:t>15</w:t>
            </w:r>
          </w:p>
        </w:tc>
        <w:tc>
          <w:tcPr>
            <w:tcW w:w="0" w:type="auto"/>
            <w:vAlign w:val="center"/>
            <w:hideMark/>
          </w:tcPr>
          <w:p w14:paraId="356B8E3D" w14:textId="77777777" w:rsidR="00CF3740" w:rsidRPr="00881AD8" w:rsidRDefault="00CF3740" w:rsidP="00CF3740">
            <w:r w:rsidRPr="00881AD8">
              <w:t>19</w:t>
            </w:r>
          </w:p>
        </w:tc>
        <w:tc>
          <w:tcPr>
            <w:tcW w:w="0" w:type="auto"/>
            <w:vAlign w:val="center"/>
            <w:hideMark/>
          </w:tcPr>
          <w:p w14:paraId="7A3C8ED3" w14:textId="77777777" w:rsidR="00CF3740" w:rsidRPr="00881AD8" w:rsidRDefault="00CF3740" w:rsidP="00CF3740">
            <w:r w:rsidRPr="00881AD8">
              <w:t>90</w:t>
            </w:r>
          </w:p>
        </w:tc>
      </w:tr>
      <w:tr w:rsidR="00CF3740" w:rsidRPr="00881AD8" w14:paraId="1F1656D6" w14:textId="77777777" w:rsidTr="00CF3740">
        <w:trPr>
          <w:tblCellSpacing w:w="15" w:type="dxa"/>
        </w:trPr>
        <w:tc>
          <w:tcPr>
            <w:tcW w:w="0" w:type="auto"/>
            <w:vAlign w:val="center"/>
            <w:hideMark/>
          </w:tcPr>
          <w:p w14:paraId="3BAE367E" w14:textId="77777777" w:rsidR="00CF3740" w:rsidRPr="00881AD8" w:rsidRDefault="00CF3740" w:rsidP="00CF3740">
            <w:r w:rsidRPr="00881AD8">
              <w:t>Singapore Airlines FY2019</w:t>
            </w:r>
          </w:p>
        </w:tc>
        <w:tc>
          <w:tcPr>
            <w:tcW w:w="0" w:type="auto"/>
            <w:vAlign w:val="center"/>
            <w:hideMark/>
          </w:tcPr>
          <w:p w14:paraId="256D617C" w14:textId="77777777" w:rsidR="00CF3740" w:rsidRPr="00881AD8" w:rsidRDefault="00CF3740" w:rsidP="00CF3740">
            <w:r w:rsidRPr="00881AD8">
              <w:t>16</w:t>
            </w:r>
          </w:p>
        </w:tc>
        <w:tc>
          <w:tcPr>
            <w:tcW w:w="0" w:type="auto"/>
            <w:vAlign w:val="center"/>
            <w:hideMark/>
          </w:tcPr>
          <w:p w14:paraId="70418E83" w14:textId="77777777" w:rsidR="00CF3740" w:rsidRPr="00881AD8" w:rsidRDefault="00CF3740" w:rsidP="00CF3740">
            <w:r w:rsidRPr="00881AD8">
              <w:t>13</w:t>
            </w:r>
          </w:p>
        </w:tc>
        <w:tc>
          <w:tcPr>
            <w:tcW w:w="0" w:type="auto"/>
            <w:vAlign w:val="center"/>
            <w:hideMark/>
          </w:tcPr>
          <w:p w14:paraId="1E0527D6" w14:textId="77777777" w:rsidR="00CF3740" w:rsidRPr="00881AD8" w:rsidRDefault="00CF3740" w:rsidP="00CF3740">
            <w:r w:rsidRPr="00881AD8">
              <w:t>18</w:t>
            </w:r>
          </w:p>
        </w:tc>
        <w:tc>
          <w:tcPr>
            <w:tcW w:w="0" w:type="auto"/>
            <w:vAlign w:val="center"/>
            <w:hideMark/>
          </w:tcPr>
          <w:p w14:paraId="46D5F3F7" w14:textId="77777777" w:rsidR="00CF3740" w:rsidRPr="00881AD8" w:rsidRDefault="00CF3740" w:rsidP="00CF3740">
            <w:r w:rsidRPr="00881AD8">
              <w:t>14</w:t>
            </w:r>
          </w:p>
        </w:tc>
        <w:tc>
          <w:tcPr>
            <w:tcW w:w="0" w:type="auto"/>
            <w:vAlign w:val="center"/>
            <w:hideMark/>
          </w:tcPr>
          <w:p w14:paraId="18FD1F8D" w14:textId="77777777" w:rsidR="00CF3740" w:rsidRPr="00881AD8" w:rsidRDefault="00CF3740" w:rsidP="00CF3740">
            <w:r w:rsidRPr="00881AD8">
              <w:t>18</w:t>
            </w:r>
          </w:p>
        </w:tc>
        <w:tc>
          <w:tcPr>
            <w:tcW w:w="0" w:type="auto"/>
            <w:vAlign w:val="center"/>
            <w:hideMark/>
          </w:tcPr>
          <w:p w14:paraId="41B02F60" w14:textId="77777777" w:rsidR="00CF3740" w:rsidRPr="00881AD8" w:rsidRDefault="00CF3740" w:rsidP="00CF3740">
            <w:r w:rsidRPr="00881AD8">
              <w:t>79</w:t>
            </w:r>
          </w:p>
        </w:tc>
      </w:tr>
    </w:tbl>
    <w:p w14:paraId="6414F1BC" w14:textId="77777777" w:rsidR="00772592" w:rsidRDefault="00772592" w:rsidP="00CF3740"/>
    <w:p w14:paraId="370E04DE" w14:textId="3F02A8DD" w:rsidR="00CF3740" w:rsidRPr="00881AD8" w:rsidRDefault="00CF3740" w:rsidP="00CF3740">
      <w:r w:rsidRPr="00881AD8">
        <w:t>Overall reading</w:t>
      </w:r>
    </w:p>
    <w:p w14:paraId="2FDD8A2C" w14:textId="77777777" w:rsidR="00CF3740" w:rsidRPr="00881AD8" w:rsidRDefault="00CF3740" w:rsidP="00CF3740">
      <w:r w:rsidRPr="00881AD8">
        <w:t>On this rubric, Shell is the strongest because green feels both highly necessary and highly controlled. It is not just present; it is concentrated around environmental sections, charts, and data in a way that makes it do real interpretive work while staying out of unrelated pages. Singapore Airlines is next because teal or green functions as a disciplined environmental chapter code. BP and Chevron sit close together but reach their totals differently: BP earns more from denser environmental deployment, while Chevron earns more from cleaner colour separation and lower spillover. Enbridge remains solidly mid-table because its green use is purposeful but not strong enough in charts and metrics to move into the upper tier. Delta performs respectably but uses green less systematically than Enbridge. Lufthansa stays last because it underuses green even where environmental material is present.</w:t>
      </w:r>
    </w:p>
    <w:p w14:paraId="610A856F" w14:textId="77777777" w:rsidR="00CF3740" w:rsidRPr="00881AD8" w:rsidRDefault="00CF3740" w:rsidP="00CF3740">
      <w:r w:rsidRPr="00881AD8">
        <w:t>Company-by-company scoring explanation</w:t>
      </w:r>
    </w:p>
    <w:p w14:paraId="6E79DAFD" w14:textId="77777777" w:rsidR="00772592" w:rsidRDefault="00772592" w:rsidP="00CF3740"/>
    <w:p w14:paraId="6BADF027" w14:textId="128AB621" w:rsidR="00CF3740" w:rsidRPr="00881AD8" w:rsidRDefault="00CF3740" w:rsidP="00CF3740">
      <w:r w:rsidRPr="00881AD8">
        <w:t>BP 2019 — 77/100</w:t>
      </w:r>
    </w:p>
    <w:p w14:paraId="0AE2F98A" w14:textId="77777777" w:rsidR="00CF3740" w:rsidRPr="00881AD8" w:rsidRDefault="00CF3740" w:rsidP="00CF3740">
      <w:r w:rsidRPr="00881AD8">
        <w:t>BP scores strongly because green is heavily attached to environmental sections, charts, and performance material. That lifts criteria 2 and 3: green is doing more than decorating the report; it helps mark out environmental evidence and transition-related content. The report therefore performs well on substantive deployment.</w:t>
      </w:r>
    </w:p>
    <w:p w14:paraId="408BCFDE" w14:textId="77777777" w:rsidR="00CF3740" w:rsidRPr="00881AD8" w:rsidRDefault="00CF3740" w:rsidP="00CF3740">
      <w:r w:rsidRPr="00881AD8">
        <w:t>BP does not move higher because green is also embedded in the wider visual identity. After allowing for brand and theme, some of the green in navigation, headings, and general page framing still reads as default design language rather than necessary environmental coding. That trims criterion 1 and both avoidance scores. BP is strong on environmental density, but less disciplined on containment than the very top performers.</w:t>
      </w:r>
    </w:p>
    <w:p w14:paraId="4EB23BFC" w14:textId="77777777" w:rsidR="00CF3740" w:rsidRPr="00881AD8" w:rsidRDefault="00CF3740" w:rsidP="00CF3740">
      <w:r w:rsidRPr="00881AD8">
        <w:lastRenderedPageBreak/>
        <w:t>Tailored recommendation: BP should keep the strong environmental coding but separate brand green from evidence green more sharply in generic navigation and non-environment pages.</w:t>
      </w:r>
    </w:p>
    <w:p w14:paraId="63E4C1F9" w14:textId="77777777" w:rsidR="00772592" w:rsidRDefault="00772592" w:rsidP="00CF3740"/>
    <w:p w14:paraId="26B3FF33" w14:textId="53D3154B" w:rsidR="00CF3740" w:rsidRPr="00881AD8" w:rsidRDefault="00CF3740" w:rsidP="00CF3740">
      <w:r w:rsidRPr="00881AD8">
        <w:t>Chevron 2019 — 75/100</w:t>
      </w:r>
    </w:p>
    <w:p w14:paraId="62521A65" w14:textId="77777777" w:rsidR="00CF3740" w:rsidRPr="00881AD8" w:rsidRDefault="00CF3740" w:rsidP="00CF3740">
      <w:r w:rsidRPr="00881AD8">
        <w:t>Chevron reaches the mid-70s because its blue-led base palette makes green feel deliberate when it appears. Green is used selectively enough that it reads as purposeful on environmental pages, and the report keeps superficial spillover very low. That is why Chevron scores especially well on necessity and on the two avoidance criteria.</w:t>
      </w:r>
    </w:p>
    <w:p w14:paraId="02CB90DA" w14:textId="77777777" w:rsidR="00CF3740" w:rsidRPr="00881AD8" w:rsidRDefault="00CF3740" w:rsidP="00CF3740">
      <w:r w:rsidRPr="00881AD8">
        <w:t>The score stays slightly below BP because the environmental green layer is less dense in section headings, charts, and especially metric tables. Chevron therefore does very well on containment, but only moderately well on the two criteria that reward substantial deployment. In effect, it is cleaner than BP, but less forceful in turning green into the main environmental signal.</w:t>
      </w:r>
    </w:p>
    <w:p w14:paraId="5680ADD9" w14:textId="77777777" w:rsidR="00CF3740" w:rsidRPr="00881AD8" w:rsidRDefault="00CF3740" w:rsidP="00CF3740">
      <w:r w:rsidRPr="00881AD8">
        <w:t>Tailored recommendation: Chevron should strengthen the green layer inside climate and environment content only, especially around environmental charts, emissions tables, and environmentally assured disclosures, while keeping the broader blue-led identity intact.</w:t>
      </w:r>
    </w:p>
    <w:p w14:paraId="4309EDB7" w14:textId="77777777" w:rsidR="00772592" w:rsidRDefault="00772592" w:rsidP="00CF3740"/>
    <w:p w14:paraId="219A2F95" w14:textId="59F26497" w:rsidR="00CF3740" w:rsidRPr="00881AD8" w:rsidRDefault="00CF3740" w:rsidP="00CF3740">
      <w:r w:rsidRPr="00881AD8">
        <w:t>Delta Air Lines 2019 — 64/100</w:t>
      </w:r>
    </w:p>
    <w:p w14:paraId="33203821" w14:textId="77777777" w:rsidR="00CF3740" w:rsidRPr="00881AD8" w:rsidRDefault="00CF3740" w:rsidP="00CF3740">
      <w:r w:rsidRPr="00881AD8">
        <w:t>Delta performs credibly because the report clusters its environmental material and uses green selectively rather than diffusely. That helps the report avoid superficial greenwashing-by-overuse and supports solid marks on criteria 4 and 5. The wider palette still leans on other corporate colours, which keeps the non-environment spillover under control.</w:t>
      </w:r>
    </w:p>
    <w:p w14:paraId="76160B06" w14:textId="77777777" w:rsidR="00CF3740" w:rsidRPr="00881AD8" w:rsidRDefault="00CF3740" w:rsidP="00CF3740">
      <w:r w:rsidRPr="00881AD8">
        <w:t>The total stays in the mid-60s because green is not applied consistently enough across environmental headings, charts, and data displays to become the dominant environmental code. It is present and useful, but not systematic enough to push criteria 2 and 3 much higher. Delta therefore looks disciplined, but still somewhat light-touch.</w:t>
      </w:r>
    </w:p>
    <w:p w14:paraId="46B1D87F" w14:textId="77777777" w:rsidR="00CF3740" w:rsidRPr="00881AD8" w:rsidRDefault="00CF3740" w:rsidP="00CF3740">
      <w:r w:rsidRPr="00881AD8">
        <w:t>Tailored recommendation: Delta should preserve its selective use of green but make it more systematic inside the climate section, especially for emissions charts, fleet-efficiency pages, cleaner-fuel discussions, and environmentally verified disclosures.</w:t>
      </w:r>
    </w:p>
    <w:p w14:paraId="3CCE7F5E" w14:textId="77777777" w:rsidR="00772592" w:rsidRDefault="00772592" w:rsidP="00CF3740"/>
    <w:p w14:paraId="2FCB4898" w14:textId="6EF15ECB" w:rsidR="00CF3740" w:rsidRPr="00881AD8" w:rsidRDefault="00CF3740" w:rsidP="00CF3740">
      <w:r w:rsidRPr="00881AD8">
        <w:t>Enbridge 2019 — 67/100</w:t>
      </w:r>
    </w:p>
    <w:p w14:paraId="24ACBB7F" w14:textId="77777777" w:rsidR="00CF3740" w:rsidRPr="00881AD8" w:rsidRDefault="00CF3740" w:rsidP="00CF3740">
      <w:r w:rsidRPr="00881AD8">
        <w:t>Enbridge sits above Delta because its green use feels somewhat more purposeful in environmental content and a little steadier in the report’s structure. It does enough to signal environment without turning the whole report into a general green wash. That supports a solid necessity score and decent avoidance scores.</w:t>
      </w:r>
    </w:p>
    <w:p w14:paraId="11A1CD88" w14:textId="77777777" w:rsidR="00CF3740" w:rsidRPr="00881AD8" w:rsidRDefault="00CF3740" w:rsidP="00CF3740">
      <w:r w:rsidRPr="00881AD8">
        <w:t>At the same time, the environmental green layer remains fairly restrained, especially in charts, tables, and other data-heavy pages. That keeps criteria 2 and 3 in the middle range and stops the total from moving into the 70s. Enbridge reads as measured and credible, but not visually assertive enough to score with the stronger reports.</w:t>
      </w:r>
    </w:p>
    <w:p w14:paraId="07569E72" w14:textId="77777777" w:rsidR="00CF3740" w:rsidRPr="00881AD8" w:rsidRDefault="00CF3740" w:rsidP="00CF3740">
      <w:r w:rsidRPr="00881AD8">
        <w:t>Tailored recommendation: Enbridge should use a restrained but more consistent green layer on environmental pages, emissions charts, methane graphics, and assured environmental data.</w:t>
      </w:r>
    </w:p>
    <w:p w14:paraId="21092C32" w14:textId="77777777" w:rsidR="00CF3740" w:rsidRPr="00881AD8" w:rsidRDefault="00CF3740" w:rsidP="00CF3740">
      <w:r w:rsidRPr="00881AD8">
        <w:t>Lufthansa Group 2019 — 58/100</w:t>
      </w:r>
    </w:p>
    <w:p w14:paraId="77F13727" w14:textId="77777777" w:rsidR="00CF3740" w:rsidRPr="00881AD8" w:rsidRDefault="00CF3740" w:rsidP="00CF3740">
      <w:r w:rsidRPr="00881AD8">
        <w:t>Lufthansa gets good marks for avoiding superficial green use in unrelated sections and metrics. The report stays visually controlled, with very little risk of overclaiming through colour. That is why criteria 4 and 5 remain strong.</w:t>
      </w:r>
    </w:p>
    <w:p w14:paraId="7BDDCDD2" w14:textId="77777777" w:rsidR="00CF3740" w:rsidRPr="00881AD8" w:rsidRDefault="00CF3740" w:rsidP="00CF3740">
      <w:r w:rsidRPr="00881AD8">
        <w:t xml:space="preserve">What holds it down is that green is barely doing any substantive work in environmental content either. Environmental headings, charts, and metrics are not green-coded strongly enough to </w:t>
      </w:r>
      <w:r w:rsidRPr="00881AD8">
        <w:lastRenderedPageBreak/>
        <w:t>satisfy criteria 2 and 3, so the report scores better for restraint than for meaningful environmental signalling. Under this rubric, that keeps Lufthansa near the bottom even though the environmental content itself may be more substantial than the colour treatment suggests.</w:t>
      </w:r>
    </w:p>
    <w:p w14:paraId="072DFED5" w14:textId="77777777" w:rsidR="00CF3740" w:rsidRPr="00881AD8" w:rsidRDefault="00CF3740" w:rsidP="00CF3740">
      <w:r w:rsidRPr="00881AD8">
        <w:t>Tailored recommendation: Lufthansa should use a more intentional green code inside environmental sections and metrics, especially where fleet efficiency, fuel transition, and climate targets are discussed. The rest of the report can remain neutral.</w:t>
      </w:r>
    </w:p>
    <w:p w14:paraId="64DED6A7" w14:textId="77777777" w:rsidR="00772592" w:rsidRDefault="00772592" w:rsidP="00CF3740"/>
    <w:p w14:paraId="0A95E981" w14:textId="58F90919" w:rsidR="00CF3740" w:rsidRPr="00881AD8" w:rsidRDefault="00CF3740" w:rsidP="00CF3740">
      <w:r w:rsidRPr="00881AD8">
        <w:t>Shell 2019 — 90/100</w:t>
      </w:r>
    </w:p>
    <w:p w14:paraId="342BAF37" w14:textId="77777777" w:rsidR="00CF3740" w:rsidRPr="00881AD8" w:rsidRDefault="00CF3740" w:rsidP="00CF3740">
      <w:r w:rsidRPr="00881AD8">
        <w:t>Shell is the standout performer. Green feels highly necessary because it is set against a broader brand system that is not itself green-led, so the environmental cue reads as deliberate rather than automatic. It is also used strongly enough in environmental sections, charts, and metric-heavy pages to score very highly on criteria 2 and 3. On this rubric, Shell does the best job of making green look earned.</w:t>
      </w:r>
    </w:p>
    <w:p w14:paraId="0AED910C" w14:textId="77777777" w:rsidR="00CF3740" w:rsidRPr="00881AD8" w:rsidRDefault="00CF3740" w:rsidP="00CF3740">
      <w:r w:rsidRPr="00881AD8">
        <w:t>What really separates Shell is that this substantive green deployment is paired with excellent containment. Non-environment sections and non-environment metrics do not get flooded with green, so the signal remains sharp. That combination of strong necessity, strong deployment, and very low spillover is what pushes Shell clearly ahead of the field.</w:t>
      </w:r>
    </w:p>
    <w:p w14:paraId="56E23873" w14:textId="77777777" w:rsidR="00CF3740" w:rsidRPr="00881AD8" w:rsidRDefault="00CF3740" w:rsidP="00CF3740">
      <w:r w:rsidRPr="00881AD8">
        <w:t>Tailored recommendation: Shell should keep the clean separation between brand colours and environmental green, while making the strongest quantified environmental tables and review cues even more explicitly tied to that green system.</w:t>
      </w:r>
    </w:p>
    <w:p w14:paraId="790DE7C6" w14:textId="77777777" w:rsidR="00772592" w:rsidRDefault="00772592" w:rsidP="00CF3740"/>
    <w:p w14:paraId="3F9C6B5E" w14:textId="53DDA4F3" w:rsidR="00CF3740" w:rsidRPr="00881AD8" w:rsidRDefault="00CF3740" w:rsidP="00CF3740">
      <w:r w:rsidRPr="00881AD8">
        <w:t>Singapore Airlines FY2019 — 79/100</w:t>
      </w:r>
    </w:p>
    <w:p w14:paraId="6ECFDBF3" w14:textId="77777777" w:rsidR="00CF3740" w:rsidRPr="00881AD8" w:rsidRDefault="00CF3740" w:rsidP="00CF3740">
      <w:r w:rsidRPr="00881AD8">
        <w:t>Singapore Airlines is one of the strongest because teal or green works as a disciplined environmental chapter code. The environmental material is easy to identify, and the colour treatment is consistent enough in sectioning and charts to make the environmental signal feel intentional. That supports high marks on criteria 1, 2, and 3.</w:t>
      </w:r>
    </w:p>
    <w:p w14:paraId="3735DB36" w14:textId="77777777" w:rsidR="00CF3740" w:rsidRPr="00881AD8" w:rsidRDefault="00CF3740" w:rsidP="00CF3740">
      <w:r w:rsidRPr="00881AD8">
        <w:t>The score stays below Shell because the palette leans more teal than pure green and because some of the visual effect comes from chapter atmosphere rather than from dense green treatment of every metric and assurance cue. Even so, the report uses green or green-adjacent colour more coherently than most of the others.</w:t>
      </w:r>
    </w:p>
    <w:p w14:paraId="282769AE" w14:textId="77777777" w:rsidR="00CF3740" w:rsidRPr="00881AD8" w:rsidRDefault="00CF3740" w:rsidP="00CF3740">
      <w:r w:rsidRPr="00881AD8">
        <w:t>Tailored recommendation: Keep the chapter-based environmental colour coding, but place the strongest environmental metrics and assurance references even closer to the green or teal anchors so the visual signal is always immediately backed by evidence.</w:t>
      </w:r>
    </w:p>
    <w:p w14:paraId="761FD5A6" w14:textId="77777777" w:rsidR="00772592" w:rsidRDefault="00772592" w:rsidP="00CF3740"/>
    <w:p w14:paraId="0B0E017F" w14:textId="25818D8B" w:rsidR="00CF3740" w:rsidRPr="00881AD8" w:rsidRDefault="00CF3740" w:rsidP="00CF3740">
      <w:r w:rsidRPr="00881AD8">
        <w:t>Bottom line</w:t>
      </w:r>
    </w:p>
    <w:p w14:paraId="335C0AFA" w14:textId="77777777" w:rsidR="00CF3740" w:rsidRPr="00881AD8" w:rsidRDefault="00CF3740" w:rsidP="00CF3740">
      <w:r w:rsidRPr="00881AD8">
        <w:t>On this rubric, the strongest 2019 reports are:</w:t>
      </w:r>
    </w:p>
    <w:p w14:paraId="6D1DE83E" w14:textId="77777777" w:rsidR="00CF3740" w:rsidRPr="00881AD8" w:rsidRDefault="00CF3740" w:rsidP="00CF3740">
      <w:r w:rsidRPr="00881AD8">
        <w:t>Shell 2019 — 90</w:t>
      </w:r>
    </w:p>
    <w:p w14:paraId="2F63810B" w14:textId="77777777" w:rsidR="00CF3740" w:rsidRPr="00881AD8" w:rsidRDefault="00CF3740" w:rsidP="00CF3740">
      <w:r w:rsidRPr="00881AD8">
        <w:t>Singapore Airlines FY2019 — 79</w:t>
      </w:r>
    </w:p>
    <w:p w14:paraId="175A59D7" w14:textId="77777777" w:rsidR="00CF3740" w:rsidRPr="00881AD8" w:rsidRDefault="00CF3740" w:rsidP="00CF3740">
      <w:r w:rsidRPr="00881AD8">
        <w:t>BP 2019 — 77</w:t>
      </w:r>
    </w:p>
    <w:p w14:paraId="00355497" w14:textId="77777777" w:rsidR="00CF3740" w:rsidRPr="00881AD8" w:rsidRDefault="00CF3740" w:rsidP="00CF3740">
      <w:r w:rsidRPr="00881AD8">
        <w:t>Chevron 2019 — 75</w:t>
      </w:r>
    </w:p>
    <w:p w14:paraId="18FAE346" w14:textId="77777777" w:rsidR="00CF3740" w:rsidRPr="00881AD8" w:rsidRDefault="00CF3740" w:rsidP="00CF3740">
      <w:r w:rsidRPr="00881AD8">
        <w:t>Enbridge 2019 — 67</w:t>
      </w:r>
    </w:p>
    <w:p w14:paraId="6BEDB3AB" w14:textId="77777777" w:rsidR="00CF3740" w:rsidRPr="00881AD8" w:rsidRDefault="00CF3740" w:rsidP="00CF3740">
      <w:r w:rsidRPr="00881AD8">
        <w:t>Delta Air Lines 2019 — 64</w:t>
      </w:r>
    </w:p>
    <w:p w14:paraId="19129B05" w14:textId="77777777" w:rsidR="00CF3740" w:rsidRPr="00881AD8" w:rsidRDefault="00CF3740" w:rsidP="00CF3740">
      <w:r w:rsidRPr="00881AD8">
        <w:t>Lufthansa Group 2019 — 58</w:t>
      </w:r>
    </w:p>
    <w:p w14:paraId="79D1CA15" w14:textId="77777777" w:rsidR="00CF3740" w:rsidRPr="00881AD8" w:rsidRDefault="00CF3740" w:rsidP="00CF3740">
      <w:r w:rsidRPr="00881AD8">
        <w:t xml:space="preserve">The key pattern is that this rubric rewards necessary, evidence-linked use of green, not merely strong sustainability disclosure and not merely restraint. That is why Shell comes out so far ahead: it combines strong environmental green with very low spillover. Singapore Airlines </w:t>
      </w:r>
      <w:r w:rsidRPr="00881AD8">
        <w:lastRenderedPageBreak/>
        <w:t>scores highly because teal or green acts as a disciplined environmental code. BP and Chevron both perform well, but in different ways—BP is stronger on environmental density, while Chevron is stronger on colour separation and containment. Enbridge and Delta remain credible but more moderate because green is used less forcefully across environmental charts and metrics. Lufthansa stays lowest because the environmental substance is stronger than the colour coding that supports it.</w:t>
      </w:r>
    </w:p>
    <w:p w14:paraId="7AA2EBD3" w14:textId="77777777" w:rsidR="00CF3740" w:rsidRPr="00881AD8" w:rsidRDefault="00CF3740" w:rsidP="00D20DAF">
      <w:pPr>
        <w:rPr>
          <w:color w:val="0070C0"/>
        </w:rPr>
      </w:pPr>
    </w:p>
    <w:p w14:paraId="1FCFB250" w14:textId="77777777" w:rsidR="00E6086C" w:rsidRPr="00881AD8" w:rsidRDefault="00E6086C" w:rsidP="00D20DAF">
      <w:pPr>
        <w:rPr>
          <w:color w:val="0070C0"/>
        </w:rPr>
      </w:pPr>
    </w:p>
    <w:p w14:paraId="3B15C02B" w14:textId="324ACD6C"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(2018 data)</w:t>
      </w:r>
    </w:p>
    <w:p w14:paraId="7B9E9937" w14:textId="77777777" w:rsidR="00E6086C" w:rsidRPr="00881AD8" w:rsidRDefault="00E6086C" w:rsidP="00E6086C"/>
    <w:p w14:paraId="0E68C39A" w14:textId="77777777" w:rsidR="00E6086C" w:rsidRPr="00881AD8" w:rsidRDefault="00E6086C" w:rsidP="00E6086C">
      <w:pPr>
        <w:rPr>
          <w:color w:val="0070C0"/>
        </w:rPr>
      </w:pPr>
      <w:r w:rsidRPr="00881AD8">
        <w:rPr>
          <w:color w:val="0070C0"/>
        </w:rPr>
        <w:t>“For the sustainability reports I uploaded to you here (BP, 2018; chevron, 2018; Delta Airlines, 2018; Enbridge, 2018; LH 2018; Shell, 2018; Singapore Airlines 2018), can you use the rubric 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09DE6B20" w14:textId="77777777" w:rsidR="00E4304A" w:rsidRPr="00881AD8" w:rsidRDefault="00E4304A" w:rsidP="00E6086C">
      <w:pPr>
        <w:rPr>
          <w:color w:val="0070C0"/>
        </w:rPr>
      </w:pPr>
    </w:p>
    <w:p w14:paraId="408694EA" w14:textId="77777777" w:rsidR="00010A8F" w:rsidRPr="00881AD8" w:rsidRDefault="00010A8F" w:rsidP="00E6086C">
      <w:pPr>
        <w:rPr>
          <w:color w:val="0070C0"/>
        </w:rPr>
      </w:pPr>
    </w:p>
    <w:p w14:paraId="58D11547" w14:textId="77777777" w:rsidR="00010A8F" w:rsidRPr="00881AD8" w:rsidRDefault="00010A8F" w:rsidP="00010A8F">
      <w:r w:rsidRPr="00881AD8">
        <w:t>You listed seven reports, so I scored all seven.</w:t>
      </w:r>
    </w:p>
    <w:p w14:paraId="682A1C02" w14:textId="77777777" w:rsidR="00010A8F" w:rsidRPr="00881AD8" w:rsidRDefault="00010A8F" w:rsidP="00010A8F">
      <w:r w:rsidRPr="00881AD8">
        <w:t>These are scores for the use of green in the report design and communication, not for overall sustainability performance. I used the attached five-part rubric:</w:t>
      </w:r>
    </w:p>
    <w:p w14:paraId="3281630D" w14:textId="77777777" w:rsidR="00010A8F" w:rsidRPr="00881AD8" w:rsidRDefault="00010A8F" w:rsidP="00010A8F">
      <w:r w:rsidRPr="00881AD8">
        <w:t>necessity of green after icon/theme adjustment</w:t>
      </w:r>
    </w:p>
    <w:p w14:paraId="28C1B9E6" w14:textId="77777777" w:rsidR="00010A8F" w:rsidRPr="00881AD8" w:rsidRDefault="00010A8F" w:rsidP="00010A8F">
      <w:r w:rsidRPr="00881AD8">
        <w:t>substantial adjusted green use in environment-related section topics and charts</w:t>
      </w:r>
    </w:p>
    <w:p w14:paraId="2B056DAB" w14:textId="77777777" w:rsidR="00010A8F" w:rsidRPr="00881AD8" w:rsidRDefault="00010A8F" w:rsidP="00010A8F">
      <w:r w:rsidRPr="00881AD8">
        <w:t>substantial adjusted green use in environmental metrics and environmental-related external assurance</w:t>
      </w:r>
    </w:p>
    <w:p w14:paraId="0A4D0D0B" w14:textId="77777777" w:rsidR="00010A8F" w:rsidRPr="00881AD8" w:rsidRDefault="00010A8F" w:rsidP="00010A8F">
      <w:r w:rsidRPr="00881AD8">
        <w:t>avoidance of superficial adjusted green use in non-environment section topics and charts</w:t>
      </w:r>
    </w:p>
    <w:p w14:paraId="48FA2341" w14:textId="77777777" w:rsidR="00010A8F" w:rsidRPr="00881AD8" w:rsidRDefault="00010A8F" w:rsidP="00010A8F">
      <w:r w:rsidRPr="00881AD8">
        <w:t>avoidance of superficial adjusted green use in non-environment metrics and non-environment external assurance</w:t>
      </w:r>
    </w:p>
    <w:p w14:paraId="3F2760A9" w14:textId="77777777" w:rsidR="00010A8F" w:rsidRPr="00881AD8" w:rsidRDefault="00010A8F" w:rsidP="00010A8F">
      <w:r w:rsidRPr="00881AD8">
        <w:t>Because this rubric is visual, the totals below combine the reports’ design logic with report evidence on section structure, environmental metrics, and assurance. A lower score can mean either too much superficial green or too little substantive green use.</w:t>
      </w:r>
    </w:p>
    <w:p w14:paraId="64B40A62" w14:textId="77777777" w:rsidR="00010A8F" w:rsidRPr="00881AD8" w:rsidRDefault="00010A8F" w:rsidP="00010A8F">
      <w:r w:rsidRPr="00881AD8">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1197"/>
        <w:gridCol w:w="1389"/>
        <w:gridCol w:w="1631"/>
        <w:gridCol w:w="1475"/>
        <w:gridCol w:w="1435"/>
        <w:gridCol w:w="757"/>
      </w:tblGrid>
      <w:tr w:rsidR="00010A8F" w:rsidRPr="00881AD8" w14:paraId="6307C917" w14:textId="77777777" w:rsidTr="00010A8F">
        <w:trPr>
          <w:tblHeader/>
          <w:tblCellSpacing w:w="15" w:type="dxa"/>
        </w:trPr>
        <w:tc>
          <w:tcPr>
            <w:tcW w:w="0" w:type="auto"/>
            <w:vAlign w:val="center"/>
            <w:hideMark/>
          </w:tcPr>
          <w:p w14:paraId="69FF4D62" w14:textId="77777777" w:rsidR="00010A8F" w:rsidRPr="00881AD8" w:rsidRDefault="00010A8F" w:rsidP="00010A8F">
            <w:pPr>
              <w:rPr>
                <w:b/>
                <w:bCs/>
              </w:rPr>
            </w:pPr>
            <w:r w:rsidRPr="00881AD8">
              <w:rPr>
                <w:b/>
                <w:bCs/>
              </w:rPr>
              <w:t>Report</w:t>
            </w:r>
          </w:p>
        </w:tc>
        <w:tc>
          <w:tcPr>
            <w:tcW w:w="0" w:type="auto"/>
            <w:vAlign w:val="center"/>
            <w:hideMark/>
          </w:tcPr>
          <w:p w14:paraId="02488524" w14:textId="77777777" w:rsidR="00010A8F" w:rsidRPr="00881AD8" w:rsidRDefault="00010A8F" w:rsidP="00010A8F">
            <w:pPr>
              <w:rPr>
                <w:b/>
                <w:bCs/>
              </w:rPr>
            </w:pPr>
            <w:r w:rsidRPr="00881AD8">
              <w:rPr>
                <w:b/>
                <w:bCs/>
              </w:rPr>
              <w:t>C1 Necessity /20</w:t>
            </w:r>
          </w:p>
        </w:tc>
        <w:tc>
          <w:tcPr>
            <w:tcW w:w="0" w:type="auto"/>
            <w:vAlign w:val="center"/>
            <w:hideMark/>
          </w:tcPr>
          <w:p w14:paraId="33287611" w14:textId="77777777" w:rsidR="00010A8F" w:rsidRPr="00881AD8" w:rsidRDefault="00010A8F" w:rsidP="00010A8F">
            <w:pPr>
              <w:rPr>
                <w:b/>
                <w:bCs/>
              </w:rPr>
            </w:pPr>
            <w:r w:rsidRPr="00881AD8">
              <w:rPr>
                <w:b/>
                <w:bCs/>
              </w:rPr>
              <w:t>C2 Env sections &amp; charts /15</w:t>
            </w:r>
          </w:p>
        </w:tc>
        <w:tc>
          <w:tcPr>
            <w:tcW w:w="0" w:type="auto"/>
            <w:vAlign w:val="center"/>
            <w:hideMark/>
          </w:tcPr>
          <w:p w14:paraId="324648AA" w14:textId="77777777" w:rsidR="00010A8F" w:rsidRPr="00881AD8" w:rsidRDefault="00010A8F" w:rsidP="00010A8F">
            <w:pPr>
              <w:rPr>
                <w:b/>
                <w:bCs/>
              </w:rPr>
            </w:pPr>
            <w:r w:rsidRPr="00881AD8">
              <w:rPr>
                <w:b/>
                <w:bCs/>
              </w:rPr>
              <w:t>C3 Env metrics &amp; assurance /30</w:t>
            </w:r>
          </w:p>
        </w:tc>
        <w:tc>
          <w:tcPr>
            <w:tcW w:w="0" w:type="auto"/>
            <w:vAlign w:val="center"/>
            <w:hideMark/>
          </w:tcPr>
          <w:p w14:paraId="4D5E6E1C" w14:textId="77777777" w:rsidR="00010A8F" w:rsidRPr="00881AD8" w:rsidRDefault="00010A8F" w:rsidP="00010A8F">
            <w:pPr>
              <w:rPr>
                <w:b/>
                <w:bCs/>
              </w:rPr>
            </w:pPr>
            <w:r w:rsidRPr="00881AD8">
              <w:rPr>
                <w:b/>
                <w:bCs/>
              </w:rPr>
              <w:t>C4 Avoid non-env section green /15</w:t>
            </w:r>
          </w:p>
        </w:tc>
        <w:tc>
          <w:tcPr>
            <w:tcW w:w="0" w:type="auto"/>
            <w:vAlign w:val="center"/>
            <w:hideMark/>
          </w:tcPr>
          <w:p w14:paraId="3AB30588" w14:textId="77777777" w:rsidR="00010A8F" w:rsidRPr="00881AD8" w:rsidRDefault="00010A8F" w:rsidP="00010A8F">
            <w:pPr>
              <w:rPr>
                <w:b/>
                <w:bCs/>
              </w:rPr>
            </w:pPr>
            <w:r w:rsidRPr="00881AD8">
              <w:rPr>
                <w:b/>
                <w:bCs/>
              </w:rPr>
              <w:t>C5 Avoid non-env metric green /20</w:t>
            </w:r>
          </w:p>
        </w:tc>
        <w:tc>
          <w:tcPr>
            <w:tcW w:w="0" w:type="auto"/>
            <w:vAlign w:val="center"/>
            <w:hideMark/>
          </w:tcPr>
          <w:p w14:paraId="00E818B0" w14:textId="77777777" w:rsidR="00010A8F" w:rsidRPr="00881AD8" w:rsidRDefault="00010A8F" w:rsidP="00010A8F">
            <w:pPr>
              <w:rPr>
                <w:b/>
                <w:bCs/>
              </w:rPr>
            </w:pPr>
            <w:r w:rsidRPr="00881AD8">
              <w:rPr>
                <w:b/>
                <w:bCs/>
              </w:rPr>
              <w:t>Total /100</w:t>
            </w:r>
          </w:p>
        </w:tc>
      </w:tr>
      <w:tr w:rsidR="00010A8F" w:rsidRPr="00881AD8" w14:paraId="739425FC" w14:textId="77777777" w:rsidTr="00010A8F">
        <w:trPr>
          <w:tblCellSpacing w:w="15" w:type="dxa"/>
        </w:trPr>
        <w:tc>
          <w:tcPr>
            <w:tcW w:w="0" w:type="auto"/>
            <w:vAlign w:val="center"/>
            <w:hideMark/>
          </w:tcPr>
          <w:p w14:paraId="3CBA5731" w14:textId="77777777" w:rsidR="00010A8F" w:rsidRPr="00881AD8" w:rsidRDefault="00010A8F" w:rsidP="00010A8F">
            <w:r w:rsidRPr="00881AD8">
              <w:t>BP 2018</w:t>
            </w:r>
          </w:p>
        </w:tc>
        <w:tc>
          <w:tcPr>
            <w:tcW w:w="0" w:type="auto"/>
            <w:vAlign w:val="center"/>
            <w:hideMark/>
          </w:tcPr>
          <w:p w14:paraId="53AFBDF4" w14:textId="77777777" w:rsidR="00010A8F" w:rsidRPr="00881AD8" w:rsidRDefault="00010A8F" w:rsidP="00010A8F">
            <w:r w:rsidRPr="00881AD8">
              <w:t>16</w:t>
            </w:r>
          </w:p>
        </w:tc>
        <w:tc>
          <w:tcPr>
            <w:tcW w:w="0" w:type="auto"/>
            <w:vAlign w:val="center"/>
            <w:hideMark/>
          </w:tcPr>
          <w:p w14:paraId="18171A9A" w14:textId="77777777" w:rsidR="00010A8F" w:rsidRPr="00881AD8" w:rsidRDefault="00010A8F" w:rsidP="00010A8F">
            <w:r w:rsidRPr="00881AD8">
              <w:t>13</w:t>
            </w:r>
          </w:p>
        </w:tc>
        <w:tc>
          <w:tcPr>
            <w:tcW w:w="0" w:type="auto"/>
            <w:vAlign w:val="center"/>
            <w:hideMark/>
          </w:tcPr>
          <w:p w14:paraId="49643B12" w14:textId="77777777" w:rsidR="00010A8F" w:rsidRPr="00881AD8" w:rsidRDefault="00010A8F" w:rsidP="00010A8F">
            <w:r w:rsidRPr="00881AD8">
              <w:t>23</w:t>
            </w:r>
          </w:p>
        </w:tc>
        <w:tc>
          <w:tcPr>
            <w:tcW w:w="0" w:type="auto"/>
            <w:vAlign w:val="center"/>
            <w:hideMark/>
          </w:tcPr>
          <w:p w14:paraId="253AF310" w14:textId="77777777" w:rsidR="00010A8F" w:rsidRPr="00881AD8" w:rsidRDefault="00010A8F" w:rsidP="00010A8F">
            <w:r w:rsidRPr="00881AD8">
              <w:t>13</w:t>
            </w:r>
          </w:p>
        </w:tc>
        <w:tc>
          <w:tcPr>
            <w:tcW w:w="0" w:type="auto"/>
            <w:vAlign w:val="center"/>
            <w:hideMark/>
          </w:tcPr>
          <w:p w14:paraId="618B7843" w14:textId="77777777" w:rsidR="00010A8F" w:rsidRPr="00881AD8" w:rsidRDefault="00010A8F" w:rsidP="00010A8F">
            <w:r w:rsidRPr="00881AD8">
              <w:t>17</w:t>
            </w:r>
          </w:p>
        </w:tc>
        <w:tc>
          <w:tcPr>
            <w:tcW w:w="0" w:type="auto"/>
            <w:vAlign w:val="center"/>
            <w:hideMark/>
          </w:tcPr>
          <w:p w14:paraId="3E919F2C" w14:textId="77777777" w:rsidR="00010A8F" w:rsidRPr="00881AD8" w:rsidRDefault="00010A8F" w:rsidP="00010A8F">
            <w:r w:rsidRPr="00881AD8">
              <w:t>82</w:t>
            </w:r>
          </w:p>
        </w:tc>
      </w:tr>
      <w:tr w:rsidR="00010A8F" w:rsidRPr="00881AD8" w14:paraId="3D534927" w14:textId="77777777" w:rsidTr="00010A8F">
        <w:trPr>
          <w:tblCellSpacing w:w="15" w:type="dxa"/>
        </w:trPr>
        <w:tc>
          <w:tcPr>
            <w:tcW w:w="0" w:type="auto"/>
            <w:vAlign w:val="center"/>
            <w:hideMark/>
          </w:tcPr>
          <w:p w14:paraId="15822DEF" w14:textId="77777777" w:rsidR="00010A8F" w:rsidRPr="00881AD8" w:rsidRDefault="00010A8F" w:rsidP="00010A8F">
            <w:r w:rsidRPr="00881AD8">
              <w:t>Chevron 2018</w:t>
            </w:r>
          </w:p>
        </w:tc>
        <w:tc>
          <w:tcPr>
            <w:tcW w:w="0" w:type="auto"/>
            <w:vAlign w:val="center"/>
            <w:hideMark/>
          </w:tcPr>
          <w:p w14:paraId="3E28E731" w14:textId="77777777" w:rsidR="00010A8F" w:rsidRPr="00881AD8" w:rsidRDefault="00010A8F" w:rsidP="00010A8F">
            <w:r w:rsidRPr="00881AD8">
              <w:t>15</w:t>
            </w:r>
          </w:p>
        </w:tc>
        <w:tc>
          <w:tcPr>
            <w:tcW w:w="0" w:type="auto"/>
            <w:vAlign w:val="center"/>
            <w:hideMark/>
          </w:tcPr>
          <w:p w14:paraId="423A1393" w14:textId="77777777" w:rsidR="00010A8F" w:rsidRPr="00881AD8" w:rsidRDefault="00010A8F" w:rsidP="00010A8F">
            <w:r w:rsidRPr="00881AD8">
              <w:t>10</w:t>
            </w:r>
          </w:p>
        </w:tc>
        <w:tc>
          <w:tcPr>
            <w:tcW w:w="0" w:type="auto"/>
            <w:vAlign w:val="center"/>
            <w:hideMark/>
          </w:tcPr>
          <w:p w14:paraId="490DC0E6" w14:textId="77777777" w:rsidR="00010A8F" w:rsidRPr="00881AD8" w:rsidRDefault="00010A8F" w:rsidP="00010A8F">
            <w:r w:rsidRPr="00881AD8">
              <w:t>14</w:t>
            </w:r>
          </w:p>
        </w:tc>
        <w:tc>
          <w:tcPr>
            <w:tcW w:w="0" w:type="auto"/>
            <w:vAlign w:val="center"/>
            <w:hideMark/>
          </w:tcPr>
          <w:p w14:paraId="2FAE10DF" w14:textId="77777777" w:rsidR="00010A8F" w:rsidRPr="00881AD8" w:rsidRDefault="00010A8F" w:rsidP="00010A8F">
            <w:r w:rsidRPr="00881AD8">
              <w:t>15</w:t>
            </w:r>
          </w:p>
        </w:tc>
        <w:tc>
          <w:tcPr>
            <w:tcW w:w="0" w:type="auto"/>
            <w:vAlign w:val="center"/>
            <w:hideMark/>
          </w:tcPr>
          <w:p w14:paraId="43CA0245" w14:textId="77777777" w:rsidR="00010A8F" w:rsidRPr="00881AD8" w:rsidRDefault="00010A8F" w:rsidP="00010A8F">
            <w:r w:rsidRPr="00881AD8">
              <w:t>18</w:t>
            </w:r>
          </w:p>
        </w:tc>
        <w:tc>
          <w:tcPr>
            <w:tcW w:w="0" w:type="auto"/>
            <w:vAlign w:val="center"/>
            <w:hideMark/>
          </w:tcPr>
          <w:p w14:paraId="37C5E0F1" w14:textId="77777777" w:rsidR="00010A8F" w:rsidRPr="00881AD8" w:rsidRDefault="00010A8F" w:rsidP="00010A8F">
            <w:r w:rsidRPr="00881AD8">
              <w:t>72</w:t>
            </w:r>
          </w:p>
        </w:tc>
      </w:tr>
      <w:tr w:rsidR="00010A8F" w:rsidRPr="00881AD8" w14:paraId="3A028CBA" w14:textId="77777777" w:rsidTr="00010A8F">
        <w:trPr>
          <w:tblCellSpacing w:w="15" w:type="dxa"/>
        </w:trPr>
        <w:tc>
          <w:tcPr>
            <w:tcW w:w="0" w:type="auto"/>
            <w:vAlign w:val="center"/>
            <w:hideMark/>
          </w:tcPr>
          <w:p w14:paraId="3F2A4192" w14:textId="77777777" w:rsidR="00010A8F" w:rsidRPr="00881AD8" w:rsidRDefault="00010A8F" w:rsidP="00010A8F">
            <w:r w:rsidRPr="00881AD8">
              <w:t>Delta Air Lines 2018</w:t>
            </w:r>
          </w:p>
        </w:tc>
        <w:tc>
          <w:tcPr>
            <w:tcW w:w="0" w:type="auto"/>
            <w:vAlign w:val="center"/>
            <w:hideMark/>
          </w:tcPr>
          <w:p w14:paraId="5322672A" w14:textId="77777777" w:rsidR="00010A8F" w:rsidRPr="00881AD8" w:rsidRDefault="00010A8F" w:rsidP="00010A8F">
            <w:r w:rsidRPr="00881AD8">
              <w:t>13</w:t>
            </w:r>
          </w:p>
        </w:tc>
        <w:tc>
          <w:tcPr>
            <w:tcW w:w="0" w:type="auto"/>
            <w:vAlign w:val="center"/>
            <w:hideMark/>
          </w:tcPr>
          <w:p w14:paraId="69DC8A07" w14:textId="77777777" w:rsidR="00010A8F" w:rsidRPr="00881AD8" w:rsidRDefault="00010A8F" w:rsidP="00010A8F">
            <w:r w:rsidRPr="00881AD8">
              <w:t>9</w:t>
            </w:r>
          </w:p>
        </w:tc>
        <w:tc>
          <w:tcPr>
            <w:tcW w:w="0" w:type="auto"/>
            <w:vAlign w:val="center"/>
            <w:hideMark/>
          </w:tcPr>
          <w:p w14:paraId="4CA80B3B" w14:textId="77777777" w:rsidR="00010A8F" w:rsidRPr="00881AD8" w:rsidRDefault="00010A8F" w:rsidP="00010A8F">
            <w:r w:rsidRPr="00881AD8">
              <w:t>12</w:t>
            </w:r>
          </w:p>
        </w:tc>
        <w:tc>
          <w:tcPr>
            <w:tcW w:w="0" w:type="auto"/>
            <w:vAlign w:val="center"/>
            <w:hideMark/>
          </w:tcPr>
          <w:p w14:paraId="65C3A45B" w14:textId="77777777" w:rsidR="00010A8F" w:rsidRPr="00881AD8" w:rsidRDefault="00010A8F" w:rsidP="00010A8F">
            <w:r w:rsidRPr="00881AD8">
              <w:t>14</w:t>
            </w:r>
          </w:p>
        </w:tc>
        <w:tc>
          <w:tcPr>
            <w:tcW w:w="0" w:type="auto"/>
            <w:vAlign w:val="center"/>
            <w:hideMark/>
          </w:tcPr>
          <w:p w14:paraId="1D8533AB" w14:textId="77777777" w:rsidR="00010A8F" w:rsidRPr="00881AD8" w:rsidRDefault="00010A8F" w:rsidP="00010A8F">
            <w:r w:rsidRPr="00881AD8">
              <w:t>17</w:t>
            </w:r>
          </w:p>
        </w:tc>
        <w:tc>
          <w:tcPr>
            <w:tcW w:w="0" w:type="auto"/>
            <w:vAlign w:val="center"/>
            <w:hideMark/>
          </w:tcPr>
          <w:p w14:paraId="1A1BDD39" w14:textId="77777777" w:rsidR="00010A8F" w:rsidRPr="00881AD8" w:rsidRDefault="00010A8F" w:rsidP="00010A8F">
            <w:r w:rsidRPr="00881AD8">
              <w:t>65</w:t>
            </w:r>
          </w:p>
        </w:tc>
      </w:tr>
      <w:tr w:rsidR="00010A8F" w:rsidRPr="00881AD8" w14:paraId="46E2DE06" w14:textId="77777777" w:rsidTr="00010A8F">
        <w:trPr>
          <w:tblCellSpacing w:w="15" w:type="dxa"/>
        </w:trPr>
        <w:tc>
          <w:tcPr>
            <w:tcW w:w="0" w:type="auto"/>
            <w:vAlign w:val="center"/>
            <w:hideMark/>
          </w:tcPr>
          <w:p w14:paraId="0EDD9E2E" w14:textId="77777777" w:rsidR="00010A8F" w:rsidRPr="00881AD8" w:rsidRDefault="00010A8F" w:rsidP="00010A8F">
            <w:r w:rsidRPr="00881AD8">
              <w:t>Enbridge 2018</w:t>
            </w:r>
          </w:p>
        </w:tc>
        <w:tc>
          <w:tcPr>
            <w:tcW w:w="0" w:type="auto"/>
            <w:vAlign w:val="center"/>
            <w:hideMark/>
          </w:tcPr>
          <w:p w14:paraId="6709FFAF" w14:textId="77777777" w:rsidR="00010A8F" w:rsidRPr="00881AD8" w:rsidRDefault="00010A8F" w:rsidP="00010A8F">
            <w:r w:rsidRPr="00881AD8">
              <w:t>15</w:t>
            </w:r>
          </w:p>
        </w:tc>
        <w:tc>
          <w:tcPr>
            <w:tcW w:w="0" w:type="auto"/>
            <w:vAlign w:val="center"/>
            <w:hideMark/>
          </w:tcPr>
          <w:p w14:paraId="05A2C687" w14:textId="77777777" w:rsidR="00010A8F" w:rsidRPr="00881AD8" w:rsidRDefault="00010A8F" w:rsidP="00010A8F">
            <w:r w:rsidRPr="00881AD8">
              <w:t>10</w:t>
            </w:r>
          </w:p>
        </w:tc>
        <w:tc>
          <w:tcPr>
            <w:tcW w:w="0" w:type="auto"/>
            <w:vAlign w:val="center"/>
            <w:hideMark/>
          </w:tcPr>
          <w:p w14:paraId="50A6D660" w14:textId="77777777" w:rsidR="00010A8F" w:rsidRPr="00881AD8" w:rsidRDefault="00010A8F" w:rsidP="00010A8F">
            <w:r w:rsidRPr="00881AD8">
              <w:t>16</w:t>
            </w:r>
          </w:p>
        </w:tc>
        <w:tc>
          <w:tcPr>
            <w:tcW w:w="0" w:type="auto"/>
            <w:vAlign w:val="center"/>
            <w:hideMark/>
          </w:tcPr>
          <w:p w14:paraId="2B7AF698" w14:textId="77777777" w:rsidR="00010A8F" w:rsidRPr="00881AD8" w:rsidRDefault="00010A8F" w:rsidP="00010A8F">
            <w:r w:rsidRPr="00881AD8">
              <w:t>14</w:t>
            </w:r>
          </w:p>
        </w:tc>
        <w:tc>
          <w:tcPr>
            <w:tcW w:w="0" w:type="auto"/>
            <w:vAlign w:val="center"/>
            <w:hideMark/>
          </w:tcPr>
          <w:p w14:paraId="2752F744" w14:textId="77777777" w:rsidR="00010A8F" w:rsidRPr="00881AD8" w:rsidRDefault="00010A8F" w:rsidP="00010A8F">
            <w:r w:rsidRPr="00881AD8">
              <w:t>18</w:t>
            </w:r>
          </w:p>
        </w:tc>
        <w:tc>
          <w:tcPr>
            <w:tcW w:w="0" w:type="auto"/>
            <w:vAlign w:val="center"/>
            <w:hideMark/>
          </w:tcPr>
          <w:p w14:paraId="34E4C192" w14:textId="77777777" w:rsidR="00010A8F" w:rsidRPr="00881AD8" w:rsidRDefault="00010A8F" w:rsidP="00010A8F">
            <w:r w:rsidRPr="00881AD8">
              <w:t>73</w:t>
            </w:r>
          </w:p>
        </w:tc>
      </w:tr>
      <w:tr w:rsidR="00010A8F" w:rsidRPr="00881AD8" w14:paraId="06214C8F" w14:textId="77777777" w:rsidTr="00010A8F">
        <w:trPr>
          <w:tblCellSpacing w:w="15" w:type="dxa"/>
        </w:trPr>
        <w:tc>
          <w:tcPr>
            <w:tcW w:w="0" w:type="auto"/>
            <w:vAlign w:val="center"/>
            <w:hideMark/>
          </w:tcPr>
          <w:p w14:paraId="086C59CF" w14:textId="77777777" w:rsidR="00010A8F" w:rsidRPr="00881AD8" w:rsidRDefault="00010A8F" w:rsidP="00010A8F">
            <w:r w:rsidRPr="00881AD8">
              <w:t>Lufthansa Group 2018</w:t>
            </w:r>
          </w:p>
        </w:tc>
        <w:tc>
          <w:tcPr>
            <w:tcW w:w="0" w:type="auto"/>
            <w:vAlign w:val="center"/>
            <w:hideMark/>
          </w:tcPr>
          <w:p w14:paraId="3FBE1492" w14:textId="77777777" w:rsidR="00010A8F" w:rsidRPr="00881AD8" w:rsidRDefault="00010A8F" w:rsidP="00010A8F">
            <w:r w:rsidRPr="00881AD8">
              <w:t>13</w:t>
            </w:r>
          </w:p>
        </w:tc>
        <w:tc>
          <w:tcPr>
            <w:tcW w:w="0" w:type="auto"/>
            <w:vAlign w:val="center"/>
            <w:hideMark/>
          </w:tcPr>
          <w:p w14:paraId="7A27EB9E" w14:textId="77777777" w:rsidR="00010A8F" w:rsidRPr="00881AD8" w:rsidRDefault="00010A8F" w:rsidP="00010A8F">
            <w:r w:rsidRPr="00881AD8">
              <w:t>5</w:t>
            </w:r>
          </w:p>
        </w:tc>
        <w:tc>
          <w:tcPr>
            <w:tcW w:w="0" w:type="auto"/>
            <w:vAlign w:val="center"/>
            <w:hideMark/>
          </w:tcPr>
          <w:p w14:paraId="688710A5" w14:textId="77777777" w:rsidR="00010A8F" w:rsidRPr="00881AD8" w:rsidRDefault="00010A8F" w:rsidP="00010A8F">
            <w:r w:rsidRPr="00881AD8">
              <w:t>7</w:t>
            </w:r>
          </w:p>
        </w:tc>
        <w:tc>
          <w:tcPr>
            <w:tcW w:w="0" w:type="auto"/>
            <w:vAlign w:val="center"/>
            <w:hideMark/>
          </w:tcPr>
          <w:p w14:paraId="20967AB6" w14:textId="77777777" w:rsidR="00010A8F" w:rsidRPr="00881AD8" w:rsidRDefault="00010A8F" w:rsidP="00010A8F">
            <w:r w:rsidRPr="00881AD8">
              <w:t>15</w:t>
            </w:r>
          </w:p>
        </w:tc>
        <w:tc>
          <w:tcPr>
            <w:tcW w:w="0" w:type="auto"/>
            <w:vAlign w:val="center"/>
            <w:hideMark/>
          </w:tcPr>
          <w:p w14:paraId="47EE59C1" w14:textId="77777777" w:rsidR="00010A8F" w:rsidRPr="00881AD8" w:rsidRDefault="00010A8F" w:rsidP="00010A8F">
            <w:r w:rsidRPr="00881AD8">
              <w:t>19</w:t>
            </w:r>
          </w:p>
        </w:tc>
        <w:tc>
          <w:tcPr>
            <w:tcW w:w="0" w:type="auto"/>
            <w:vAlign w:val="center"/>
            <w:hideMark/>
          </w:tcPr>
          <w:p w14:paraId="1DF61F73" w14:textId="77777777" w:rsidR="00010A8F" w:rsidRPr="00881AD8" w:rsidRDefault="00010A8F" w:rsidP="00010A8F">
            <w:r w:rsidRPr="00881AD8">
              <w:t>59</w:t>
            </w:r>
          </w:p>
        </w:tc>
      </w:tr>
      <w:tr w:rsidR="00010A8F" w:rsidRPr="00881AD8" w14:paraId="0A4A4A58" w14:textId="77777777" w:rsidTr="00010A8F">
        <w:trPr>
          <w:tblCellSpacing w:w="15" w:type="dxa"/>
        </w:trPr>
        <w:tc>
          <w:tcPr>
            <w:tcW w:w="0" w:type="auto"/>
            <w:vAlign w:val="center"/>
            <w:hideMark/>
          </w:tcPr>
          <w:p w14:paraId="4682ABE4" w14:textId="77777777" w:rsidR="00010A8F" w:rsidRPr="00881AD8" w:rsidRDefault="00010A8F" w:rsidP="00010A8F">
            <w:r w:rsidRPr="00881AD8">
              <w:lastRenderedPageBreak/>
              <w:t>Shell 2018</w:t>
            </w:r>
          </w:p>
        </w:tc>
        <w:tc>
          <w:tcPr>
            <w:tcW w:w="0" w:type="auto"/>
            <w:vAlign w:val="center"/>
            <w:hideMark/>
          </w:tcPr>
          <w:p w14:paraId="1E092E89" w14:textId="77777777" w:rsidR="00010A8F" w:rsidRPr="00881AD8" w:rsidRDefault="00010A8F" w:rsidP="00010A8F">
            <w:r w:rsidRPr="00881AD8">
              <w:t>13</w:t>
            </w:r>
          </w:p>
        </w:tc>
        <w:tc>
          <w:tcPr>
            <w:tcW w:w="0" w:type="auto"/>
            <w:vAlign w:val="center"/>
            <w:hideMark/>
          </w:tcPr>
          <w:p w14:paraId="614AF60A" w14:textId="77777777" w:rsidR="00010A8F" w:rsidRPr="00881AD8" w:rsidRDefault="00010A8F" w:rsidP="00010A8F">
            <w:r w:rsidRPr="00881AD8">
              <w:t>5</w:t>
            </w:r>
          </w:p>
        </w:tc>
        <w:tc>
          <w:tcPr>
            <w:tcW w:w="0" w:type="auto"/>
            <w:vAlign w:val="center"/>
            <w:hideMark/>
          </w:tcPr>
          <w:p w14:paraId="13CDC749" w14:textId="77777777" w:rsidR="00010A8F" w:rsidRPr="00881AD8" w:rsidRDefault="00010A8F" w:rsidP="00010A8F">
            <w:r w:rsidRPr="00881AD8">
              <w:t>8</w:t>
            </w:r>
          </w:p>
        </w:tc>
        <w:tc>
          <w:tcPr>
            <w:tcW w:w="0" w:type="auto"/>
            <w:vAlign w:val="center"/>
            <w:hideMark/>
          </w:tcPr>
          <w:p w14:paraId="5862F357" w14:textId="77777777" w:rsidR="00010A8F" w:rsidRPr="00881AD8" w:rsidRDefault="00010A8F" w:rsidP="00010A8F">
            <w:r w:rsidRPr="00881AD8">
              <w:t>15</w:t>
            </w:r>
          </w:p>
        </w:tc>
        <w:tc>
          <w:tcPr>
            <w:tcW w:w="0" w:type="auto"/>
            <w:vAlign w:val="center"/>
            <w:hideMark/>
          </w:tcPr>
          <w:p w14:paraId="671E36CE" w14:textId="77777777" w:rsidR="00010A8F" w:rsidRPr="00881AD8" w:rsidRDefault="00010A8F" w:rsidP="00010A8F">
            <w:r w:rsidRPr="00881AD8">
              <w:t>19</w:t>
            </w:r>
          </w:p>
        </w:tc>
        <w:tc>
          <w:tcPr>
            <w:tcW w:w="0" w:type="auto"/>
            <w:vAlign w:val="center"/>
            <w:hideMark/>
          </w:tcPr>
          <w:p w14:paraId="0D2973C0" w14:textId="77777777" w:rsidR="00010A8F" w:rsidRPr="00881AD8" w:rsidRDefault="00010A8F" w:rsidP="00010A8F">
            <w:r w:rsidRPr="00881AD8">
              <w:t>60</w:t>
            </w:r>
          </w:p>
        </w:tc>
      </w:tr>
      <w:tr w:rsidR="00010A8F" w:rsidRPr="00881AD8" w14:paraId="384BB904" w14:textId="77777777" w:rsidTr="00010A8F">
        <w:trPr>
          <w:tblCellSpacing w:w="15" w:type="dxa"/>
        </w:trPr>
        <w:tc>
          <w:tcPr>
            <w:tcW w:w="0" w:type="auto"/>
            <w:vAlign w:val="center"/>
            <w:hideMark/>
          </w:tcPr>
          <w:p w14:paraId="5F12D148" w14:textId="77777777" w:rsidR="00010A8F" w:rsidRPr="00881AD8" w:rsidRDefault="00010A8F" w:rsidP="00010A8F">
            <w:r w:rsidRPr="00881AD8">
              <w:t>Singapore Airlines FY2018</w:t>
            </w:r>
          </w:p>
        </w:tc>
        <w:tc>
          <w:tcPr>
            <w:tcW w:w="0" w:type="auto"/>
            <w:vAlign w:val="center"/>
            <w:hideMark/>
          </w:tcPr>
          <w:p w14:paraId="6FF3A3A6" w14:textId="77777777" w:rsidR="00010A8F" w:rsidRPr="00881AD8" w:rsidRDefault="00010A8F" w:rsidP="00010A8F">
            <w:r w:rsidRPr="00881AD8">
              <w:t>17</w:t>
            </w:r>
          </w:p>
        </w:tc>
        <w:tc>
          <w:tcPr>
            <w:tcW w:w="0" w:type="auto"/>
            <w:vAlign w:val="center"/>
            <w:hideMark/>
          </w:tcPr>
          <w:p w14:paraId="70DA181B" w14:textId="77777777" w:rsidR="00010A8F" w:rsidRPr="00881AD8" w:rsidRDefault="00010A8F" w:rsidP="00010A8F">
            <w:r w:rsidRPr="00881AD8">
              <w:t>13</w:t>
            </w:r>
          </w:p>
        </w:tc>
        <w:tc>
          <w:tcPr>
            <w:tcW w:w="0" w:type="auto"/>
            <w:vAlign w:val="center"/>
            <w:hideMark/>
          </w:tcPr>
          <w:p w14:paraId="79DBA6EF" w14:textId="77777777" w:rsidR="00010A8F" w:rsidRPr="00881AD8" w:rsidRDefault="00010A8F" w:rsidP="00010A8F">
            <w:r w:rsidRPr="00881AD8">
              <w:t>19</w:t>
            </w:r>
          </w:p>
        </w:tc>
        <w:tc>
          <w:tcPr>
            <w:tcW w:w="0" w:type="auto"/>
            <w:vAlign w:val="center"/>
            <w:hideMark/>
          </w:tcPr>
          <w:p w14:paraId="7AA02B03" w14:textId="77777777" w:rsidR="00010A8F" w:rsidRPr="00881AD8" w:rsidRDefault="00010A8F" w:rsidP="00010A8F">
            <w:r w:rsidRPr="00881AD8">
              <w:t>15</w:t>
            </w:r>
          </w:p>
        </w:tc>
        <w:tc>
          <w:tcPr>
            <w:tcW w:w="0" w:type="auto"/>
            <w:vAlign w:val="center"/>
            <w:hideMark/>
          </w:tcPr>
          <w:p w14:paraId="6D9F0C98" w14:textId="77777777" w:rsidR="00010A8F" w:rsidRPr="00881AD8" w:rsidRDefault="00010A8F" w:rsidP="00010A8F">
            <w:r w:rsidRPr="00881AD8">
              <w:t>19</w:t>
            </w:r>
          </w:p>
        </w:tc>
        <w:tc>
          <w:tcPr>
            <w:tcW w:w="0" w:type="auto"/>
            <w:vAlign w:val="center"/>
            <w:hideMark/>
          </w:tcPr>
          <w:p w14:paraId="09B322D3" w14:textId="77777777" w:rsidR="00010A8F" w:rsidRPr="00881AD8" w:rsidRDefault="00010A8F" w:rsidP="00010A8F">
            <w:r w:rsidRPr="00881AD8">
              <w:t>83</w:t>
            </w:r>
          </w:p>
        </w:tc>
      </w:tr>
    </w:tbl>
    <w:p w14:paraId="4C05A96A" w14:textId="77777777" w:rsidR="00010A8F" w:rsidRPr="00881AD8" w:rsidRDefault="00010A8F" w:rsidP="00010A8F">
      <w:r w:rsidRPr="00881AD8">
        <w:t>Overall reading</w:t>
      </w:r>
    </w:p>
    <w:p w14:paraId="6D78DF66" w14:textId="77777777" w:rsidR="00772592" w:rsidRDefault="00772592" w:rsidP="00010A8F"/>
    <w:p w14:paraId="104134FB" w14:textId="7AB78511" w:rsidR="00010A8F" w:rsidRPr="00881AD8" w:rsidRDefault="00010A8F" w:rsidP="00010A8F">
      <w:r w:rsidRPr="00881AD8">
        <w:t>On this rubric, Singapore Airlines is the strongest because teal or green works as a disciplined environmental code rather than a general brand wash. BP is very close behind because green is dense and meaningful across environmental sections, charts, and data, even though some of it still overlaps with the wider brand system. Enbridge and Chevron form the next tier. Enbridge edges Chevron because it carries green slightly more clearly into environmental metrics and performance displays, while Chevron benefits from cleaner colour separation and very low spillover. Delta remains credible but less systematic. Shell and Lufthansa score lowest because both reports keep superficial green spillover under control but do not use green strongly enough where the rubric rewards it most. Shell stays just above Lufthansa because its environmental green cues, though limited, feel slightly more deliberate.</w:t>
      </w:r>
    </w:p>
    <w:p w14:paraId="309A431F" w14:textId="77777777" w:rsidR="00010A8F" w:rsidRPr="00881AD8" w:rsidRDefault="00010A8F" w:rsidP="00010A8F">
      <w:r w:rsidRPr="00881AD8">
        <w:t>Company-by-company scoring explanation</w:t>
      </w:r>
    </w:p>
    <w:p w14:paraId="36FCE5E6" w14:textId="77777777" w:rsidR="00772592" w:rsidRDefault="00772592" w:rsidP="00010A8F"/>
    <w:p w14:paraId="290DD01C" w14:textId="511F4091" w:rsidR="00010A8F" w:rsidRPr="00881AD8" w:rsidRDefault="00010A8F" w:rsidP="00010A8F">
      <w:r w:rsidRPr="00881AD8">
        <w:t>BP 2018 — 82/100</w:t>
      </w:r>
    </w:p>
    <w:p w14:paraId="11F57F77" w14:textId="77777777" w:rsidR="00010A8F" w:rsidRPr="00881AD8" w:rsidRDefault="00010A8F" w:rsidP="00010A8F">
      <w:r w:rsidRPr="00881AD8">
        <w:t>BP scores highly because green is strongly attached to climate, transition, and environmental performance content. It is visible enough in section openings, charts, data-heavy pages, and environmental call-outs that the reader is repeatedly guided toward substantive material rather than generic atmosphere. That gives BP very strong marks on criteria 2 and 3.</w:t>
      </w:r>
    </w:p>
    <w:p w14:paraId="1227C20A" w14:textId="77777777" w:rsidR="00010A8F" w:rsidRPr="00881AD8" w:rsidRDefault="00010A8F" w:rsidP="00010A8F">
      <w:r w:rsidRPr="00881AD8">
        <w:t>BP does not take the top spot because some of that green still blends into the wider visual architecture. Navigation, headings, and general page framing use enough green that part of the signal still reads as house style as well as environmental coding. That trims the necessity score and the two avoidance criteria, even though the environmental deployment remains one of the strongest in the set.</w:t>
      </w:r>
    </w:p>
    <w:p w14:paraId="1A4BA9E4" w14:textId="77777777" w:rsidR="00010A8F" w:rsidRPr="00881AD8" w:rsidRDefault="00010A8F" w:rsidP="00010A8F">
      <w:r w:rsidRPr="00881AD8">
        <w:t>Tailored recommendation: BP should keep the strong environmental coding but separate brand green from evidence green more sharply in generic navigation and non-environment pages.</w:t>
      </w:r>
    </w:p>
    <w:p w14:paraId="3D88D326" w14:textId="77777777" w:rsidR="00772592" w:rsidRDefault="00772592" w:rsidP="00010A8F"/>
    <w:p w14:paraId="63C14267" w14:textId="1F0C7FA0" w:rsidR="00010A8F" w:rsidRPr="00881AD8" w:rsidRDefault="00010A8F" w:rsidP="00010A8F">
      <w:r w:rsidRPr="00881AD8">
        <w:t>Chevron 2018 — 72/100</w:t>
      </w:r>
    </w:p>
    <w:p w14:paraId="081D5A90" w14:textId="77777777" w:rsidR="00010A8F" w:rsidRPr="00881AD8" w:rsidRDefault="00010A8F" w:rsidP="00010A8F">
      <w:r w:rsidRPr="00881AD8">
        <w:t>Chevron performs well because its blue-led base palette makes green feel purposeful when it appears. The environmental cue is not heavy, but it is clear enough around climate, emissions, and lower-carbon content to support a solid necessity score. Chevron also scores strongly on criteria 4 and 5 because the broader report avoids flooding unrelated sections and metrics with green.</w:t>
      </w:r>
    </w:p>
    <w:p w14:paraId="6928046D" w14:textId="77777777" w:rsidR="00010A8F" w:rsidRPr="00881AD8" w:rsidRDefault="00010A8F" w:rsidP="00010A8F">
      <w:r w:rsidRPr="00881AD8">
        <w:t>The total stays in the low 70s because the environmental green layer remains selective rather than dominant in section headings, charts, and metric tables. So Chevron is disciplined and clean under this rubric, but it is not forceful enough in substantive green deployment to move into the upper tier.</w:t>
      </w:r>
    </w:p>
    <w:p w14:paraId="3F3EB9B1" w14:textId="77777777" w:rsidR="00010A8F" w:rsidRPr="00881AD8" w:rsidRDefault="00010A8F" w:rsidP="00010A8F">
      <w:r w:rsidRPr="00881AD8">
        <w:lastRenderedPageBreak/>
        <w:t>Tailored recommendation: Chevron should strengthen the green layer inside climate and environment content only, especially around environmental charts, emissions tables, and environmentally assured disclosures, while keeping the broader blue-led identity intact.</w:t>
      </w:r>
    </w:p>
    <w:p w14:paraId="72821811" w14:textId="77777777" w:rsidR="00772592" w:rsidRDefault="00772592" w:rsidP="00010A8F"/>
    <w:p w14:paraId="64668AF3" w14:textId="45193138" w:rsidR="00010A8F" w:rsidRPr="00881AD8" w:rsidRDefault="00010A8F" w:rsidP="00010A8F">
      <w:r w:rsidRPr="00881AD8">
        <w:t>Delta Air Lines 2018 — 65/100</w:t>
      </w:r>
    </w:p>
    <w:p w14:paraId="4CED6956" w14:textId="77777777" w:rsidR="00010A8F" w:rsidRPr="00881AD8" w:rsidRDefault="00010A8F" w:rsidP="00010A8F">
      <w:r w:rsidRPr="00881AD8">
        <w:t>Delta performs credibly because it uses green selectively on sustainability and climate pages while the wider report stays anchored in other corporate colours. That keeps superficial spillover low and makes the environmental cue feel reasonably deliberate. This is why Delta remains solid on the two avoidance criteria.</w:t>
      </w:r>
    </w:p>
    <w:p w14:paraId="4AEEF902" w14:textId="77777777" w:rsidR="00010A8F" w:rsidRPr="00881AD8" w:rsidRDefault="00010A8F" w:rsidP="00010A8F">
      <w:r w:rsidRPr="00881AD8">
        <w:t>The score stays in the mid-60s because the green system is not yet consistent enough across environmental headings, charts, and data displays to become the dominant environmental code. Green is present and useful, especially around climate and fuel-efficiency material, but it is still applied too unevenly to score much higher on criteria 2 and 3.</w:t>
      </w:r>
    </w:p>
    <w:p w14:paraId="4CD3A9BA" w14:textId="77777777" w:rsidR="00010A8F" w:rsidRPr="00881AD8" w:rsidRDefault="00010A8F" w:rsidP="00010A8F">
      <w:r w:rsidRPr="00881AD8">
        <w:t>Tailored recommendation: Delta should preserve its selective use of green but make it more systematic inside the climate section, especially for emissions charts, fleet-efficiency pages, fuel-transition discussions, and environmentally verified disclosures.</w:t>
      </w:r>
    </w:p>
    <w:p w14:paraId="1A912D1F" w14:textId="77777777" w:rsidR="00772592" w:rsidRDefault="00772592" w:rsidP="00010A8F"/>
    <w:p w14:paraId="6F2322E7" w14:textId="03E24582" w:rsidR="00010A8F" w:rsidRPr="00881AD8" w:rsidRDefault="00010A8F" w:rsidP="00010A8F">
      <w:r w:rsidRPr="00881AD8">
        <w:t>Enbridge 2018 — 73/100</w:t>
      </w:r>
    </w:p>
    <w:p w14:paraId="31FEEC0F" w14:textId="77777777" w:rsidR="00010A8F" w:rsidRPr="00881AD8" w:rsidRDefault="00010A8F" w:rsidP="00010A8F">
      <w:r w:rsidRPr="00881AD8">
        <w:t>Enbridge sits slightly above Chevron because its green use is restrained but purposeful, and it carries a little more clearly into environmental metrics and performance displays. The report makes environment feel intentionally coded without turning the whole document into a general green wash. That helps both the necessity score and the score for environmental metrics and assurance.</w:t>
      </w:r>
    </w:p>
    <w:p w14:paraId="1BB2C3C2" w14:textId="77777777" w:rsidR="00010A8F" w:rsidRPr="00881AD8" w:rsidRDefault="00010A8F" w:rsidP="00010A8F">
      <w:r w:rsidRPr="00881AD8">
        <w:t>Enbridge stops short of the top tier because the section-level and chart-level colour coding is still controlled rather than emphatic. Green does real work, but it does not dominate the environmental reading path in the way it does in the strongest reports. So Enbridge scores well for balance rather than intensity.</w:t>
      </w:r>
    </w:p>
    <w:p w14:paraId="340CA7D1" w14:textId="77777777" w:rsidR="00010A8F" w:rsidRPr="00881AD8" w:rsidRDefault="00010A8F" w:rsidP="00010A8F">
      <w:r w:rsidRPr="00881AD8">
        <w:t>Tailored recommendation: Enbridge should keep the restrained approach but use green more consistently on environmental pages, emissions charts, methane graphics, and assured environmental data.</w:t>
      </w:r>
    </w:p>
    <w:p w14:paraId="24FCE052" w14:textId="77777777" w:rsidR="00772592" w:rsidRDefault="00772592" w:rsidP="00010A8F"/>
    <w:p w14:paraId="648EDB8F" w14:textId="4E7CCE22" w:rsidR="00010A8F" w:rsidRPr="00881AD8" w:rsidRDefault="00010A8F" w:rsidP="00010A8F">
      <w:r w:rsidRPr="00881AD8">
        <w:t>Lufthansa Group 2018 — 59/100</w:t>
      </w:r>
    </w:p>
    <w:p w14:paraId="5789E699" w14:textId="77777777" w:rsidR="00010A8F" w:rsidRPr="00881AD8" w:rsidRDefault="00010A8F" w:rsidP="00010A8F">
      <w:r w:rsidRPr="00881AD8">
        <w:t>Lufthansa earns good marks for avoiding superficial green use in unrelated sections and metrics. The report remains visually controlled, with blue, grey, and white doing most of the work. That keeps criteria 4 and 5 strong.</w:t>
      </w:r>
    </w:p>
    <w:p w14:paraId="606059C4" w14:textId="77777777" w:rsidR="00010A8F" w:rsidRPr="00881AD8" w:rsidRDefault="00010A8F" w:rsidP="00010A8F">
      <w:r w:rsidRPr="00881AD8">
        <w:t>What holds Lufthansa down is that green is still too limited even inside environmental content. Environmental headings, charts, and metrics do not receive enough green emphasis to make the colour do much interpretive work. Under this rubric, restraint alone is not enough. Green also has to be meaningfully deployed where environmental performance is being discussed.</w:t>
      </w:r>
    </w:p>
    <w:p w14:paraId="6B609A67" w14:textId="77777777" w:rsidR="00010A8F" w:rsidRPr="00881AD8" w:rsidRDefault="00010A8F" w:rsidP="00010A8F">
      <w:r w:rsidRPr="00881AD8">
        <w:t>Tailored recommendation: Lufthansa should use a more intentional green code inside environmental sections and metrics, especially where fuel efficiency, fleet renewal, and climate targets are discussed. The rest of the report can remain neutral.</w:t>
      </w:r>
    </w:p>
    <w:p w14:paraId="063A1925" w14:textId="77777777" w:rsidR="00772592" w:rsidRDefault="00772592" w:rsidP="00010A8F"/>
    <w:p w14:paraId="74105854" w14:textId="143667D5" w:rsidR="00010A8F" w:rsidRPr="00881AD8" w:rsidRDefault="00010A8F" w:rsidP="00010A8F">
      <w:r w:rsidRPr="00881AD8">
        <w:t>Shell 2018 — 60/100</w:t>
      </w:r>
    </w:p>
    <w:p w14:paraId="3219728C" w14:textId="77777777" w:rsidR="00010A8F" w:rsidRPr="00881AD8" w:rsidRDefault="00010A8F" w:rsidP="00010A8F">
      <w:r w:rsidRPr="00881AD8">
        <w:t xml:space="preserve">Shell’s score is low on this rubric not because it overuses green, but because it underuses it. The report is still heavily anchored in yellow, red, and neutral brand colours, so green remains </w:t>
      </w:r>
      <w:r w:rsidRPr="00881AD8">
        <w:lastRenderedPageBreak/>
        <w:t>occasional in environmental sections, charts, and data pages. That keeps criteria 4 and 5 strong, but it leaves criteria 2 and 3 relatively weak.</w:t>
      </w:r>
    </w:p>
    <w:p w14:paraId="154C2B38" w14:textId="77777777" w:rsidR="00010A8F" w:rsidRPr="00881AD8" w:rsidRDefault="00010A8F" w:rsidP="00010A8F">
      <w:r w:rsidRPr="00881AD8">
        <w:t>Shell stays just above Lufthansa because when green does appear, it feels slightly more deliberate and better separated from the wider report design. Even so, the environmental green layer is too limited to carry the climate, nature, and performance narrative in a strong way. Under this rubric, that keeps Shell well below the leading group.</w:t>
      </w:r>
    </w:p>
    <w:p w14:paraId="2622CC53" w14:textId="77777777" w:rsidR="00010A8F" w:rsidRPr="00881AD8" w:rsidRDefault="00010A8F" w:rsidP="00010A8F">
      <w:r w:rsidRPr="00881AD8">
        <w:t>Tailored recommendation: Shell should keep the low-spillover discipline but introduce a more explicit green layer on environment, nature, and performance pages, especially around quantified metrics and assurance cues.</w:t>
      </w:r>
    </w:p>
    <w:p w14:paraId="142E5A85" w14:textId="77777777" w:rsidR="00772592" w:rsidRDefault="00772592" w:rsidP="00010A8F"/>
    <w:p w14:paraId="200562D9" w14:textId="7DE34DD8" w:rsidR="00010A8F" w:rsidRPr="00881AD8" w:rsidRDefault="00010A8F" w:rsidP="00010A8F">
      <w:r w:rsidRPr="00881AD8">
        <w:t>Singapore Airlines FY2018 — 83/100</w:t>
      </w:r>
    </w:p>
    <w:p w14:paraId="09ADD861" w14:textId="77777777" w:rsidR="00010A8F" w:rsidRPr="00881AD8" w:rsidRDefault="00010A8F" w:rsidP="00010A8F">
      <w:r w:rsidRPr="00881AD8">
        <w:t>Singapore Airlines is the strongest on this rubric because teal or green functions as a disciplined environmental chapter code. The environmental material is easy to identify, and the colour treatment is consistent enough across sectioning, charts, and supporting pages to make the signal feel intentional rather than decorative. That gives the report high marks on necessity and on substantial environmental use.</w:t>
      </w:r>
    </w:p>
    <w:p w14:paraId="6D52C7E5" w14:textId="77777777" w:rsidR="00010A8F" w:rsidRPr="00881AD8" w:rsidRDefault="00010A8F" w:rsidP="00010A8F">
      <w:r w:rsidRPr="00881AD8">
        <w:t>Singapore Airlines does not score closer to 100 because the palette leans more teal than pure green, and some pages still rely more on chapter atmosphere than on dense metric-level colour coding. Even so, the report does the best job in this set of making green or green-adjacent colour feel specific, controlled, and closely tied to environmental content.</w:t>
      </w:r>
    </w:p>
    <w:p w14:paraId="1BCB810C" w14:textId="77777777" w:rsidR="00010A8F" w:rsidRPr="00881AD8" w:rsidRDefault="00010A8F" w:rsidP="00010A8F">
      <w:r w:rsidRPr="00881AD8">
        <w:t>Tailored recommendation: Keep the chapter-based environmental colour coding, but place the strongest environmental metrics and assurance references even closer to the green or teal anchors so the visual signal is always immediately backed by evidence.</w:t>
      </w:r>
    </w:p>
    <w:p w14:paraId="69226F91" w14:textId="77777777" w:rsidR="00010A8F" w:rsidRPr="00881AD8" w:rsidRDefault="00010A8F" w:rsidP="00010A8F">
      <w:r w:rsidRPr="00881AD8">
        <w:t>Bottom line</w:t>
      </w:r>
    </w:p>
    <w:p w14:paraId="691EEF15" w14:textId="77777777" w:rsidR="00010A8F" w:rsidRPr="00881AD8" w:rsidRDefault="00010A8F" w:rsidP="00010A8F">
      <w:r w:rsidRPr="00881AD8">
        <w:t>On this rubric, the strongest 2018 reports are:</w:t>
      </w:r>
    </w:p>
    <w:p w14:paraId="62C6D790" w14:textId="77777777" w:rsidR="00010A8F" w:rsidRPr="00881AD8" w:rsidRDefault="00010A8F" w:rsidP="00010A8F">
      <w:r w:rsidRPr="00881AD8">
        <w:t>Singapore Airlines FY2018 — 83</w:t>
      </w:r>
    </w:p>
    <w:p w14:paraId="01488E7A" w14:textId="77777777" w:rsidR="00010A8F" w:rsidRPr="00881AD8" w:rsidRDefault="00010A8F" w:rsidP="00010A8F">
      <w:r w:rsidRPr="00881AD8">
        <w:t>BP 2018 — 82</w:t>
      </w:r>
    </w:p>
    <w:p w14:paraId="578E85A8" w14:textId="77777777" w:rsidR="00010A8F" w:rsidRPr="00881AD8" w:rsidRDefault="00010A8F" w:rsidP="00010A8F">
      <w:r w:rsidRPr="00881AD8">
        <w:t>Enbridge 2018 — 73</w:t>
      </w:r>
    </w:p>
    <w:p w14:paraId="11AA65BC" w14:textId="77777777" w:rsidR="00010A8F" w:rsidRPr="00881AD8" w:rsidRDefault="00010A8F" w:rsidP="00010A8F">
      <w:r w:rsidRPr="00881AD8">
        <w:t>Chevron 2018 — 72</w:t>
      </w:r>
    </w:p>
    <w:p w14:paraId="510DAB39" w14:textId="77777777" w:rsidR="00010A8F" w:rsidRPr="00881AD8" w:rsidRDefault="00010A8F" w:rsidP="00010A8F">
      <w:r w:rsidRPr="00881AD8">
        <w:t>Delta Air Lines 2018 — 65</w:t>
      </w:r>
    </w:p>
    <w:p w14:paraId="146E7FF4" w14:textId="77777777" w:rsidR="00010A8F" w:rsidRPr="00881AD8" w:rsidRDefault="00010A8F" w:rsidP="00010A8F">
      <w:r w:rsidRPr="00881AD8">
        <w:t>Shell 2018 — 60</w:t>
      </w:r>
    </w:p>
    <w:p w14:paraId="6E2F69BD" w14:textId="77777777" w:rsidR="00010A8F" w:rsidRPr="00881AD8" w:rsidRDefault="00010A8F" w:rsidP="00010A8F">
      <w:r w:rsidRPr="00881AD8">
        <w:t>Lufthansa Group 2018 — 59</w:t>
      </w:r>
    </w:p>
    <w:p w14:paraId="2BF8570C" w14:textId="77777777" w:rsidR="00010A8F" w:rsidRPr="00881AD8" w:rsidRDefault="00010A8F" w:rsidP="00010A8F">
      <w:r w:rsidRPr="00881AD8">
        <w:t>The key pattern is that this rubric rewards necessary, evidence-linked use of green, not merely strong sustainability disclosure and not merely restraint. That is why Singapore Airlines and BP come out on top, but for different visual reasons. Singapore Airlines benefits from disciplined chapter coding and low spillover. BP benefits from denser environmental deployment, even though some of that green overlaps with the broader design language. Enbridge and Chevron both perform well, but Enbridge is slightly stronger on environmental metrics, while Chevron is slightly stronger on colour separation and containment. Delta remains credible but more moderate because green is less systematic across environmental data pages. Shell and Lufthansa rank lowest because both avoid broad greenwashing cues, yet neither uses green strongly enough in environmental sections, charts, and metrics to score highly under this rubric.</w:t>
      </w:r>
    </w:p>
    <w:p w14:paraId="0B6773AD" w14:textId="77777777" w:rsidR="00010A8F" w:rsidRPr="00881AD8" w:rsidRDefault="00010A8F" w:rsidP="00E6086C">
      <w:pPr>
        <w:rPr>
          <w:color w:val="0070C0"/>
        </w:rPr>
      </w:pPr>
    </w:p>
    <w:p w14:paraId="2DF1A38F" w14:textId="5033DDBF"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(2017 data)</w:t>
      </w:r>
    </w:p>
    <w:p w14:paraId="269BBA43" w14:textId="77777777" w:rsidR="00E4304A" w:rsidRPr="00881AD8" w:rsidRDefault="00E4304A" w:rsidP="00E4304A">
      <w:pPr>
        <w:rPr>
          <w:color w:val="0070C0"/>
        </w:rPr>
      </w:pPr>
    </w:p>
    <w:p w14:paraId="3F456BC4" w14:textId="77777777" w:rsidR="00E4304A" w:rsidRPr="00881AD8" w:rsidRDefault="00E4304A" w:rsidP="00E4304A">
      <w:pPr>
        <w:rPr>
          <w:color w:val="0070C0"/>
        </w:rPr>
      </w:pPr>
      <w:r w:rsidRPr="00881AD8">
        <w:rPr>
          <w:color w:val="0070C0"/>
        </w:rPr>
        <w:lastRenderedPageBreak/>
        <w:t>For the sustainability reports I uploaded to you here (BP, 2017; chevron, 2017; Delta Airlines, 2017; Enbridge, 2017; LH 2017; Shell, 2017; Singapore Airlines 2017), can you use the rubric 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51AD96B7" w14:textId="77777777" w:rsidR="00E4304A" w:rsidRPr="00881AD8" w:rsidRDefault="00E4304A" w:rsidP="00E6086C">
      <w:pPr>
        <w:rPr>
          <w:color w:val="0070C0"/>
        </w:rPr>
      </w:pPr>
    </w:p>
    <w:p w14:paraId="79682A59" w14:textId="77777777" w:rsidR="00A21423" w:rsidRPr="00881AD8" w:rsidRDefault="00A21423" w:rsidP="00E6086C">
      <w:pPr>
        <w:rPr>
          <w:color w:val="0070C0"/>
        </w:rPr>
      </w:pPr>
    </w:p>
    <w:p w14:paraId="3D826726" w14:textId="77777777" w:rsidR="00A21423" w:rsidRPr="00881AD8" w:rsidRDefault="00A21423" w:rsidP="004141DE">
      <w:r w:rsidRPr="00881AD8">
        <w:t>I treated your request for a side-by-side comparison as a cross-firm comparison across all seven 2017 reports. I applied the five-criterion rubric in your attached image and scored each criterion up to its weight, for a total out of 100.</w:t>
      </w:r>
    </w:p>
    <w:p w14:paraId="4EBBE975" w14:textId="77777777" w:rsidR="00A21423" w:rsidRPr="00881AD8" w:rsidRDefault="00A21423" w:rsidP="004141DE">
      <w:r w:rsidRPr="00881AD8">
        <w:t>One important caution: this is a score for the use of green as visual rhetoric, not a score for actual sustainability performance. A report can have strong environmental content yet still score lower if it either under-uses green in environmental sections or over-uses green in unrelated sections.</w:t>
      </w:r>
    </w:p>
    <w:p w14:paraId="19F80061" w14:textId="77777777" w:rsidR="00A21423" w:rsidRPr="00881AD8" w:rsidRDefault="00A21423" w:rsidP="004141DE">
      <w:r w:rsidRPr="00881AD8">
        <w:t>Side-by-side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060"/>
        <w:gridCol w:w="1484"/>
        <w:gridCol w:w="1794"/>
        <w:gridCol w:w="1484"/>
        <w:gridCol w:w="1794"/>
        <w:gridCol w:w="605"/>
      </w:tblGrid>
      <w:tr w:rsidR="00A21423" w:rsidRPr="00881AD8" w14:paraId="6BB2FEF0" w14:textId="77777777" w:rsidTr="00772592">
        <w:trPr>
          <w:tblHeader/>
          <w:tblCellSpacing w:w="15" w:type="dxa"/>
        </w:trPr>
        <w:tc>
          <w:tcPr>
            <w:tcW w:w="1084" w:type="dxa"/>
            <w:vAlign w:val="center"/>
            <w:hideMark/>
          </w:tcPr>
          <w:p w14:paraId="5A3338AB" w14:textId="77777777" w:rsidR="00A21423" w:rsidRPr="00881AD8" w:rsidRDefault="00A21423" w:rsidP="004141DE">
            <w:pPr>
              <w:rPr>
                <w:b/>
                <w:bCs/>
              </w:rPr>
            </w:pPr>
            <w:r w:rsidRPr="00881AD8">
              <w:rPr>
                <w:b/>
                <w:bCs/>
              </w:rPr>
              <w:t>Company</w:t>
            </w:r>
          </w:p>
        </w:tc>
        <w:tc>
          <w:tcPr>
            <w:tcW w:w="1030" w:type="dxa"/>
            <w:vAlign w:val="center"/>
            <w:hideMark/>
          </w:tcPr>
          <w:p w14:paraId="7A11D122" w14:textId="77777777" w:rsidR="00A21423" w:rsidRPr="00881AD8" w:rsidRDefault="00A21423" w:rsidP="004141DE">
            <w:pPr>
              <w:rPr>
                <w:b/>
                <w:bCs/>
              </w:rPr>
            </w:pPr>
            <w:r w:rsidRPr="00881AD8">
              <w:rPr>
                <w:b/>
                <w:bCs/>
              </w:rPr>
              <w:t>C1 Necessity after theme adjustment (20)</w:t>
            </w:r>
          </w:p>
        </w:tc>
        <w:tc>
          <w:tcPr>
            <w:tcW w:w="1454" w:type="dxa"/>
            <w:vAlign w:val="center"/>
            <w:hideMark/>
          </w:tcPr>
          <w:p w14:paraId="1890FD77" w14:textId="77777777" w:rsidR="00A21423" w:rsidRPr="00881AD8" w:rsidRDefault="00A21423" w:rsidP="004141DE">
            <w:pPr>
              <w:rPr>
                <w:b/>
                <w:bCs/>
              </w:rPr>
            </w:pPr>
            <w:r w:rsidRPr="00881AD8">
              <w:rPr>
                <w:b/>
                <w:bCs/>
              </w:rPr>
              <w:t>C2 Green in environmental sections/charts (15)</w:t>
            </w:r>
          </w:p>
        </w:tc>
        <w:tc>
          <w:tcPr>
            <w:tcW w:w="1764" w:type="dxa"/>
            <w:vAlign w:val="center"/>
            <w:hideMark/>
          </w:tcPr>
          <w:p w14:paraId="0D58784E" w14:textId="77777777" w:rsidR="00A21423" w:rsidRPr="00881AD8" w:rsidRDefault="00A21423" w:rsidP="004141DE">
            <w:pPr>
              <w:rPr>
                <w:b/>
                <w:bCs/>
              </w:rPr>
            </w:pPr>
            <w:r w:rsidRPr="00881AD8">
              <w:rPr>
                <w:b/>
                <w:bCs/>
              </w:rPr>
              <w:t>C3 Green tied to environmental metrics/assurance (30)</w:t>
            </w:r>
          </w:p>
        </w:tc>
        <w:tc>
          <w:tcPr>
            <w:tcW w:w="1454" w:type="dxa"/>
            <w:vAlign w:val="center"/>
            <w:hideMark/>
          </w:tcPr>
          <w:p w14:paraId="160BF30C" w14:textId="77777777" w:rsidR="00A21423" w:rsidRPr="00881AD8" w:rsidRDefault="00A21423" w:rsidP="004141DE">
            <w:pPr>
              <w:rPr>
                <w:b/>
                <w:bCs/>
              </w:rPr>
            </w:pPr>
            <w:r w:rsidRPr="00881AD8">
              <w:rPr>
                <w:b/>
                <w:bCs/>
              </w:rPr>
              <w:t>C4 Avoid green in non-environment sections/charts (15)</w:t>
            </w:r>
          </w:p>
        </w:tc>
        <w:tc>
          <w:tcPr>
            <w:tcW w:w="1764" w:type="dxa"/>
            <w:vAlign w:val="center"/>
            <w:hideMark/>
          </w:tcPr>
          <w:p w14:paraId="6377DB5D" w14:textId="77777777" w:rsidR="00A21423" w:rsidRPr="00881AD8" w:rsidRDefault="00A21423" w:rsidP="004141DE">
            <w:pPr>
              <w:rPr>
                <w:b/>
                <w:bCs/>
              </w:rPr>
            </w:pPr>
            <w:r w:rsidRPr="00881AD8">
              <w:rPr>
                <w:b/>
                <w:bCs/>
              </w:rPr>
              <w:t>C5 Avoid green in non-environment metrics/assurance (20)</w:t>
            </w:r>
          </w:p>
        </w:tc>
        <w:tc>
          <w:tcPr>
            <w:tcW w:w="560" w:type="dxa"/>
            <w:vAlign w:val="center"/>
            <w:hideMark/>
          </w:tcPr>
          <w:p w14:paraId="08276DFC" w14:textId="77777777" w:rsidR="00A21423" w:rsidRPr="00881AD8" w:rsidRDefault="00A21423" w:rsidP="004141DE">
            <w:pPr>
              <w:rPr>
                <w:b/>
                <w:bCs/>
              </w:rPr>
            </w:pPr>
            <w:r w:rsidRPr="00881AD8">
              <w:rPr>
                <w:b/>
                <w:bCs/>
              </w:rPr>
              <w:t>Total /100</w:t>
            </w:r>
          </w:p>
        </w:tc>
      </w:tr>
      <w:tr w:rsidR="00A21423" w:rsidRPr="00881AD8" w14:paraId="588649CB" w14:textId="77777777" w:rsidTr="00772592">
        <w:trPr>
          <w:tblCellSpacing w:w="15" w:type="dxa"/>
        </w:trPr>
        <w:tc>
          <w:tcPr>
            <w:tcW w:w="1084" w:type="dxa"/>
            <w:vAlign w:val="center"/>
            <w:hideMark/>
          </w:tcPr>
          <w:p w14:paraId="4CEB2556" w14:textId="77777777" w:rsidR="00A21423" w:rsidRPr="00881AD8" w:rsidRDefault="00A21423" w:rsidP="004141DE">
            <w:r w:rsidRPr="00881AD8">
              <w:t>BP</w:t>
            </w:r>
          </w:p>
        </w:tc>
        <w:tc>
          <w:tcPr>
            <w:tcW w:w="1030" w:type="dxa"/>
            <w:vAlign w:val="center"/>
            <w:hideMark/>
          </w:tcPr>
          <w:p w14:paraId="74044083" w14:textId="77777777" w:rsidR="00A21423" w:rsidRPr="00881AD8" w:rsidRDefault="00A21423" w:rsidP="004141DE">
            <w:r w:rsidRPr="00881AD8">
              <w:t>14</w:t>
            </w:r>
          </w:p>
        </w:tc>
        <w:tc>
          <w:tcPr>
            <w:tcW w:w="1454" w:type="dxa"/>
            <w:vAlign w:val="center"/>
            <w:hideMark/>
          </w:tcPr>
          <w:p w14:paraId="622BCD7C" w14:textId="77777777" w:rsidR="00A21423" w:rsidRPr="00881AD8" w:rsidRDefault="00A21423" w:rsidP="004141DE">
            <w:r w:rsidRPr="00881AD8">
              <w:t>12</w:t>
            </w:r>
          </w:p>
        </w:tc>
        <w:tc>
          <w:tcPr>
            <w:tcW w:w="1764" w:type="dxa"/>
            <w:vAlign w:val="center"/>
            <w:hideMark/>
          </w:tcPr>
          <w:p w14:paraId="4576FD77" w14:textId="77777777" w:rsidR="00A21423" w:rsidRPr="00881AD8" w:rsidRDefault="00A21423" w:rsidP="004141DE">
            <w:r w:rsidRPr="00881AD8">
              <w:t>19</w:t>
            </w:r>
          </w:p>
        </w:tc>
        <w:tc>
          <w:tcPr>
            <w:tcW w:w="1454" w:type="dxa"/>
            <w:vAlign w:val="center"/>
            <w:hideMark/>
          </w:tcPr>
          <w:p w14:paraId="00E69BE5" w14:textId="77777777" w:rsidR="00A21423" w:rsidRPr="00881AD8" w:rsidRDefault="00A21423" w:rsidP="004141DE">
            <w:r w:rsidRPr="00881AD8">
              <w:t>11</w:t>
            </w:r>
          </w:p>
        </w:tc>
        <w:tc>
          <w:tcPr>
            <w:tcW w:w="1764" w:type="dxa"/>
            <w:vAlign w:val="center"/>
            <w:hideMark/>
          </w:tcPr>
          <w:p w14:paraId="29F7559E" w14:textId="77777777" w:rsidR="00A21423" w:rsidRPr="00881AD8" w:rsidRDefault="00A21423" w:rsidP="004141DE">
            <w:r w:rsidRPr="00881AD8">
              <w:t>14</w:t>
            </w:r>
          </w:p>
        </w:tc>
        <w:tc>
          <w:tcPr>
            <w:tcW w:w="560" w:type="dxa"/>
            <w:vAlign w:val="center"/>
            <w:hideMark/>
          </w:tcPr>
          <w:p w14:paraId="109C556F" w14:textId="77777777" w:rsidR="00A21423" w:rsidRPr="00881AD8" w:rsidRDefault="00A21423" w:rsidP="004141DE">
            <w:r w:rsidRPr="00881AD8">
              <w:t>70</w:t>
            </w:r>
          </w:p>
        </w:tc>
      </w:tr>
      <w:tr w:rsidR="00A21423" w:rsidRPr="00881AD8" w14:paraId="167D212E" w14:textId="77777777" w:rsidTr="00772592">
        <w:trPr>
          <w:tblCellSpacing w:w="15" w:type="dxa"/>
        </w:trPr>
        <w:tc>
          <w:tcPr>
            <w:tcW w:w="1084" w:type="dxa"/>
            <w:vAlign w:val="center"/>
            <w:hideMark/>
          </w:tcPr>
          <w:p w14:paraId="32C9D75D" w14:textId="77777777" w:rsidR="00A21423" w:rsidRPr="00881AD8" w:rsidRDefault="00A21423" w:rsidP="004141DE">
            <w:r w:rsidRPr="00881AD8">
              <w:t>Chevron</w:t>
            </w:r>
          </w:p>
        </w:tc>
        <w:tc>
          <w:tcPr>
            <w:tcW w:w="1030" w:type="dxa"/>
            <w:vAlign w:val="center"/>
            <w:hideMark/>
          </w:tcPr>
          <w:p w14:paraId="0457C828" w14:textId="77777777" w:rsidR="00A21423" w:rsidRPr="00881AD8" w:rsidRDefault="00A21423" w:rsidP="004141DE">
            <w:r w:rsidRPr="00881AD8">
              <w:t>13</w:t>
            </w:r>
          </w:p>
        </w:tc>
        <w:tc>
          <w:tcPr>
            <w:tcW w:w="1454" w:type="dxa"/>
            <w:vAlign w:val="center"/>
            <w:hideMark/>
          </w:tcPr>
          <w:p w14:paraId="36A650F1" w14:textId="77777777" w:rsidR="00A21423" w:rsidRPr="00881AD8" w:rsidRDefault="00A21423" w:rsidP="004141DE">
            <w:r w:rsidRPr="00881AD8">
              <w:t>10</w:t>
            </w:r>
          </w:p>
        </w:tc>
        <w:tc>
          <w:tcPr>
            <w:tcW w:w="1764" w:type="dxa"/>
            <w:vAlign w:val="center"/>
            <w:hideMark/>
          </w:tcPr>
          <w:p w14:paraId="257C000C" w14:textId="77777777" w:rsidR="00A21423" w:rsidRPr="00881AD8" w:rsidRDefault="00A21423" w:rsidP="004141DE">
            <w:r w:rsidRPr="00881AD8">
              <w:t>14</w:t>
            </w:r>
          </w:p>
        </w:tc>
        <w:tc>
          <w:tcPr>
            <w:tcW w:w="1454" w:type="dxa"/>
            <w:vAlign w:val="center"/>
            <w:hideMark/>
          </w:tcPr>
          <w:p w14:paraId="211AA5AD" w14:textId="77777777" w:rsidR="00A21423" w:rsidRPr="00881AD8" w:rsidRDefault="00A21423" w:rsidP="004141DE">
            <w:r w:rsidRPr="00881AD8">
              <w:t>13</w:t>
            </w:r>
          </w:p>
        </w:tc>
        <w:tc>
          <w:tcPr>
            <w:tcW w:w="1764" w:type="dxa"/>
            <w:vAlign w:val="center"/>
            <w:hideMark/>
          </w:tcPr>
          <w:p w14:paraId="1652A51B" w14:textId="77777777" w:rsidR="00A21423" w:rsidRPr="00881AD8" w:rsidRDefault="00A21423" w:rsidP="004141DE">
            <w:r w:rsidRPr="00881AD8">
              <w:t>17</w:t>
            </w:r>
          </w:p>
        </w:tc>
        <w:tc>
          <w:tcPr>
            <w:tcW w:w="560" w:type="dxa"/>
            <w:vAlign w:val="center"/>
            <w:hideMark/>
          </w:tcPr>
          <w:p w14:paraId="7B94CCAE" w14:textId="77777777" w:rsidR="00A21423" w:rsidRPr="00881AD8" w:rsidRDefault="00A21423" w:rsidP="004141DE">
            <w:r w:rsidRPr="00881AD8">
              <w:t>67</w:t>
            </w:r>
          </w:p>
        </w:tc>
      </w:tr>
      <w:tr w:rsidR="00A21423" w:rsidRPr="00881AD8" w14:paraId="3ABE256D" w14:textId="77777777" w:rsidTr="00772592">
        <w:trPr>
          <w:tblCellSpacing w:w="15" w:type="dxa"/>
        </w:trPr>
        <w:tc>
          <w:tcPr>
            <w:tcW w:w="1084" w:type="dxa"/>
            <w:vAlign w:val="center"/>
            <w:hideMark/>
          </w:tcPr>
          <w:p w14:paraId="596E9FD3" w14:textId="77777777" w:rsidR="00A21423" w:rsidRPr="00881AD8" w:rsidRDefault="00A21423" w:rsidP="004141DE">
            <w:r w:rsidRPr="00881AD8">
              <w:t>Delta Air Lines</w:t>
            </w:r>
          </w:p>
        </w:tc>
        <w:tc>
          <w:tcPr>
            <w:tcW w:w="1030" w:type="dxa"/>
            <w:vAlign w:val="center"/>
            <w:hideMark/>
          </w:tcPr>
          <w:p w14:paraId="03F651C0" w14:textId="77777777" w:rsidR="00A21423" w:rsidRPr="00881AD8" w:rsidRDefault="00A21423" w:rsidP="004141DE">
            <w:r w:rsidRPr="00881AD8">
              <w:t>11</w:t>
            </w:r>
          </w:p>
        </w:tc>
        <w:tc>
          <w:tcPr>
            <w:tcW w:w="1454" w:type="dxa"/>
            <w:vAlign w:val="center"/>
            <w:hideMark/>
          </w:tcPr>
          <w:p w14:paraId="1BAADC0A" w14:textId="77777777" w:rsidR="00A21423" w:rsidRPr="00881AD8" w:rsidRDefault="00A21423" w:rsidP="004141DE">
            <w:r w:rsidRPr="00881AD8">
              <w:t>7</w:t>
            </w:r>
          </w:p>
        </w:tc>
        <w:tc>
          <w:tcPr>
            <w:tcW w:w="1764" w:type="dxa"/>
            <w:vAlign w:val="center"/>
            <w:hideMark/>
          </w:tcPr>
          <w:p w14:paraId="04C82256" w14:textId="77777777" w:rsidR="00A21423" w:rsidRPr="00881AD8" w:rsidRDefault="00A21423" w:rsidP="004141DE">
            <w:r w:rsidRPr="00881AD8">
              <w:t>9</w:t>
            </w:r>
          </w:p>
        </w:tc>
        <w:tc>
          <w:tcPr>
            <w:tcW w:w="1454" w:type="dxa"/>
            <w:vAlign w:val="center"/>
            <w:hideMark/>
          </w:tcPr>
          <w:p w14:paraId="0CD9E149" w14:textId="77777777" w:rsidR="00A21423" w:rsidRPr="00881AD8" w:rsidRDefault="00A21423" w:rsidP="004141DE">
            <w:r w:rsidRPr="00881AD8">
              <w:t>15</w:t>
            </w:r>
          </w:p>
        </w:tc>
        <w:tc>
          <w:tcPr>
            <w:tcW w:w="1764" w:type="dxa"/>
            <w:vAlign w:val="center"/>
            <w:hideMark/>
          </w:tcPr>
          <w:p w14:paraId="1DA46F29" w14:textId="77777777" w:rsidR="00A21423" w:rsidRPr="00881AD8" w:rsidRDefault="00A21423" w:rsidP="004141DE">
            <w:r w:rsidRPr="00881AD8">
              <w:t>17</w:t>
            </w:r>
          </w:p>
        </w:tc>
        <w:tc>
          <w:tcPr>
            <w:tcW w:w="560" w:type="dxa"/>
            <w:vAlign w:val="center"/>
            <w:hideMark/>
          </w:tcPr>
          <w:p w14:paraId="48492FDE" w14:textId="77777777" w:rsidR="00A21423" w:rsidRPr="00881AD8" w:rsidRDefault="00A21423" w:rsidP="004141DE">
            <w:r w:rsidRPr="00881AD8">
              <w:t>59</w:t>
            </w:r>
          </w:p>
        </w:tc>
      </w:tr>
      <w:tr w:rsidR="00A21423" w:rsidRPr="00881AD8" w14:paraId="5E71D696" w14:textId="77777777" w:rsidTr="00772592">
        <w:trPr>
          <w:tblCellSpacing w:w="15" w:type="dxa"/>
        </w:trPr>
        <w:tc>
          <w:tcPr>
            <w:tcW w:w="1084" w:type="dxa"/>
            <w:vAlign w:val="center"/>
            <w:hideMark/>
          </w:tcPr>
          <w:p w14:paraId="2BAE8EE8" w14:textId="77777777" w:rsidR="00A21423" w:rsidRPr="00881AD8" w:rsidRDefault="00A21423" w:rsidP="004141DE">
            <w:r w:rsidRPr="00881AD8">
              <w:t>Enbridge</w:t>
            </w:r>
          </w:p>
        </w:tc>
        <w:tc>
          <w:tcPr>
            <w:tcW w:w="1030" w:type="dxa"/>
            <w:vAlign w:val="center"/>
            <w:hideMark/>
          </w:tcPr>
          <w:p w14:paraId="62AD189F" w14:textId="77777777" w:rsidR="00A21423" w:rsidRPr="00881AD8" w:rsidRDefault="00A21423" w:rsidP="004141DE">
            <w:r w:rsidRPr="00881AD8">
              <w:t>14</w:t>
            </w:r>
          </w:p>
        </w:tc>
        <w:tc>
          <w:tcPr>
            <w:tcW w:w="1454" w:type="dxa"/>
            <w:vAlign w:val="center"/>
            <w:hideMark/>
          </w:tcPr>
          <w:p w14:paraId="25966A66" w14:textId="77777777" w:rsidR="00A21423" w:rsidRPr="00881AD8" w:rsidRDefault="00A21423" w:rsidP="004141DE">
            <w:r w:rsidRPr="00881AD8">
              <w:t>8</w:t>
            </w:r>
          </w:p>
        </w:tc>
        <w:tc>
          <w:tcPr>
            <w:tcW w:w="1764" w:type="dxa"/>
            <w:vAlign w:val="center"/>
            <w:hideMark/>
          </w:tcPr>
          <w:p w14:paraId="167C8E58" w14:textId="77777777" w:rsidR="00A21423" w:rsidRPr="00881AD8" w:rsidRDefault="00A21423" w:rsidP="004141DE">
            <w:r w:rsidRPr="00881AD8">
              <w:t>14</w:t>
            </w:r>
          </w:p>
        </w:tc>
        <w:tc>
          <w:tcPr>
            <w:tcW w:w="1454" w:type="dxa"/>
            <w:vAlign w:val="center"/>
            <w:hideMark/>
          </w:tcPr>
          <w:p w14:paraId="436D7DCA" w14:textId="77777777" w:rsidR="00A21423" w:rsidRPr="00881AD8" w:rsidRDefault="00A21423" w:rsidP="004141DE">
            <w:r w:rsidRPr="00881AD8">
              <w:t>15</w:t>
            </w:r>
          </w:p>
        </w:tc>
        <w:tc>
          <w:tcPr>
            <w:tcW w:w="1764" w:type="dxa"/>
            <w:vAlign w:val="center"/>
            <w:hideMark/>
          </w:tcPr>
          <w:p w14:paraId="5A7F9495" w14:textId="77777777" w:rsidR="00A21423" w:rsidRPr="00881AD8" w:rsidRDefault="00A21423" w:rsidP="004141DE">
            <w:r w:rsidRPr="00881AD8">
              <w:t>19</w:t>
            </w:r>
          </w:p>
        </w:tc>
        <w:tc>
          <w:tcPr>
            <w:tcW w:w="560" w:type="dxa"/>
            <w:vAlign w:val="center"/>
            <w:hideMark/>
          </w:tcPr>
          <w:p w14:paraId="6B740F0A" w14:textId="77777777" w:rsidR="00A21423" w:rsidRPr="00881AD8" w:rsidRDefault="00A21423" w:rsidP="004141DE">
            <w:r w:rsidRPr="00881AD8">
              <w:t>70</w:t>
            </w:r>
          </w:p>
        </w:tc>
      </w:tr>
      <w:tr w:rsidR="00A21423" w:rsidRPr="00881AD8" w14:paraId="6E30A33A" w14:textId="77777777" w:rsidTr="00772592">
        <w:trPr>
          <w:tblCellSpacing w:w="15" w:type="dxa"/>
        </w:trPr>
        <w:tc>
          <w:tcPr>
            <w:tcW w:w="1084" w:type="dxa"/>
            <w:vAlign w:val="center"/>
            <w:hideMark/>
          </w:tcPr>
          <w:p w14:paraId="50421E2B" w14:textId="77777777" w:rsidR="00A21423" w:rsidRPr="00881AD8" w:rsidRDefault="00A21423" w:rsidP="004141DE">
            <w:r w:rsidRPr="00881AD8">
              <w:t>Lufthansa Group</w:t>
            </w:r>
          </w:p>
        </w:tc>
        <w:tc>
          <w:tcPr>
            <w:tcW w:w="1030" w:type="dxa"/>
            <w:vAlign w:val="center"/>
            <w:hideMark/>
          </w:tcPr>
          <w:p w14:paraId="138C441F" w14:textId="77777777" w:rsidR="00A21423" w:rsidRPr="00881AD8" w:rsidRDefault="00A21423" w:rsidP="004141DE">
            <w:r w:rsidRPr="00881AD8">
              <w:t>7</w:t>
            </w:r>
          </w:p>
        </w:tc>
        <w:tc>
          <w:tcPr>
            <w:tcW w:w="1454" w:type="dxa"/>
            <w:vAlign w:val="center"/>
            <w:hideMark/>
          </w:tcPr>
          <w:p w14:paraId="071E0D57" w14:textId="77777777" w:rsidR="00A21423" w:rsidRPr="00881AD8" w:rsidRDefault="00A21423" w:rsidP="004141DE">
            <w:r w:rsidRPr="00881AD8">
              <w:t>3</w:t>
            </w:r>
          </w:p>
        </w:tc>
        <w:tc>
          <w:tcPr>
            <w:tcW w:w="1764" w:type="dxa"/>
            <w:vAlign w:val="center"/>
            <w:hideMark/>
          </w:tcPr>
          <w:p w14:paraId="26F27F4D" w14:textId="77777777" w:rsidR="00A21423" w:rsidRPr="00881AD8" w:rsidRDefault="00A21423" w:rsidP="004141DE">
            <w:r w:rsidRPr="00881AD8">
              <w:t>5</w:t>
            </w:r>
          </w:p>
        </w:tc>
        <w:tc>
          <w:tcPr>
            <w:tcW w:w="1454" w:type="dxa"/>
            <w:vAlign w:val="center"/>
            <w:hideMark/>
          </w:tcPr>
          <w:p w14:paraId="400A6565" w14:textId="77777777" w:rsidR="00A21423" w:rsidRPr="00881AD8" w:rsidRDefault="00A21423" w:rsidP="004141DE">
            <w:r w:rsidRPr="00881AD8">
              <w:t>15</w:t>
            </w:r>
          </w:p>
        </w:tc>
        <w:tc>
          <w:tcPr>
            <w:tcW w:w="1764" w:type="dxa"/>
            <w:vAlign w:val="center"/>
            <w:hideMark/>
          </w:tcPr>
          <w:p w14:paraId="69E0A4E9" w14:textId="77777777" w:rsidR="00A21423" w:rsidRPr="00881AD8" w:rsidRDefault="00A21423" w:rsidP="004141DE">
            <w:r w:rsidRPr="00881AD8">
              <w:t>16</w:t>
            </w:r>
          </w:p>
        </w:tc>
        <w:tc>
          <w:tcPr>
            <w:tcW w:w="560" w:type="dxa"/>
            <w:vAlign w:val="center"/>
            <w:hideMark/>
          </w:tcPr>
          <w:p w14:paraId="6A237AF3" w14:textId="77777777" w:rsidR="00A21423" w:rsidRPr="00881AD8" w:rsidRDefault="00A21423" w:rsidP="004141DE">
            <w:r w:rsidRPr="00881AD8">
              <w:t>46</w:t>
            </w:r>
          </w:p>
        </w:tc>
      </w:tr>
      <w:tr w:rsidR="00A21423" w:rsidRPr="00881AD8" w14:paraId="2E465411" w14:textId="77777777" w:rsidTr="00772592">
        <w:trPr>
          <w:tblCellSpacing w:w="15" w:type="dxa"/>
        </w:trPr>
        <w:tc>
          <w:tcPr>
            <w:tcW w:w="1084" w:type="dxa"/>
            <w:vAlign w:val="center"/>
            <w:hideMark/>
          </w:tcPr>
          <w:p w14:paraId="5AF2D7F0" w14:textId="77777777" w:rsidR="00A21423" w:rsidRPr="00881AD8" w:rsidRDefault="00A21423" w:rsidP="004141DE">
            <w:r w:rsidRPr="00881AD8">
              <w:t>Shell</w:t>
            </w:r>
          </w:p>
        </w:tc>
        <w:tc>
          <w:tcPr>
            <w:tcW w:w="1030" w:type="dxa"/>
            <w:vAlign w:val="center"/>
            <w:hideMark/>
          </w:tcPr>
          <w:p w14:paraId="3152F35F" w14:textId="77777777" w:rsidR="00A21423" w:rsidRPr="00881AD8" w:rsidRDefault="00A21423" w:rsidP="004141DE">
            <w:r w:rsidRPr="00881AD8">
              <w:t>16</w:t>
            </w:r>
          </w:p>
        </w:tc>
        <w:tc>
          <w:tcPr>
            <w:tcW w:w="1454" w:type="dxa"/>
            <w:vAlign w:val="center"/>
            <w:hideMark/>
          </w:tcPr>
          <w:p w14:paraId="564F4D8A" w14:textId="77777777" w:rsidR="00A21423" w:rsidRPr="00881AD8" w:rsidRDefault="00A21423" w:rsidP="004141DE">
            <w:r w:rsidRPr="00881AD8">
              <w:t>12</w:t>
            </w:r>
          </w:p>
        </w:tc>
        <w:tc>
          <w:tcPr>
            <w:tcW w:w="1764" w:type="dxa"/>
            <w:vAlign w:val="center"/>
            <w:hideMark/>
          </w:tcPr>
          <w:p w14:paraId="3B5E92A8" w14:textId="77777777" w:rsidR="00A21423" w:rsidRPr="00881AD8" w:rsidRDefault="00A21423" w:rsidP="004141DE">
            <w:r w:rsidRPr="00881AD8">
              <w:t>18</w:t>
            </w:r>
          </w:p>
        </w:tc>
        <w:tc>
          <w:tcPr>
            <w:tcW w:w="1454" w:type="dxa"/>
            <w:vAlign w:val="center"/>
            <w:hideMark/>
          </w:tcPr>
          <w:p w14:paraId="362D039C" w14:textId="77777777" w:rsidR="00A21423" w:rsidRPr="00881AD8" w:rsidRDefault="00A21423" w:rsidP="004141DE">
            <w:r w:rsidRPr="00881AD8">
              <w:t>14</w:t>
            </w:r>
          </w:p>
        </w:tc>
        <w:tc>
          <w:tcPr>
            <w:tcW w:w="1764" w:type="dxa"/>
            <w:vAlign w:val="center"/>
            <w:hideMark/>
          </w:tcPr>
          <w:p w14:paraId="77F04392" w14:textId="77777777" w:rsidR="00A21423" w:rsidRPr="00881AD8" w:rsidRDefault="00A21423" w:rsidP="004141DE">
            <w:r w:rsidRPr="00881AD8">
              <w:t>17</w:t>
            </w:r>
          </w:p>
        </w:tc>
        <w:tc>
          <w:tcPr>
            <w:tcW w:w="560" w:type="dxa"/>
            <w:vAlign w:val="center"/>
            <w:hideMark/>
          </w:tcPr>
          <w:p w14:paraId="575D3851" w14:textId="77777777" w:rsidR="00A21423" w:rsidRPr="00881AD8" w:rsidRDefault="00A21423" w:rsidP="004141DE">
            <w:r w:rsidRPr="00881AD8">
              <w:t>77</w:t>
            </w:r>
          </w:p>
        </w:tc>
      </w:tr>
      <w:tr w:rsidR="00A21423" w:rsidRPr="00881AD8" w14:paraId="2CA02185" w14:textId="77777777" w:rsidTr="00772592">
        <w:trPr>
          <w:tblCellSpacing w:w="15" w:type="dxa"/>
        </w:trPr>
        <w:tc>
          <w:tcPr>
            <w:tcW w:w="1084" w:type="dxa"/>
            <w:vAlign w:val="center"/>
            <w:hideMark/>
          </w:tcPr>
          <w:p w14:paraId="5B13E571" w14:textId="77777777" w:rsidR="00A21423" w:rsidRPr="00881AD8" w:rsidRDefault="00A21423" w:rsidP="004141DE">
            <w:r w:rsidRPr="00881AD8">
              <w:t>Singapore Airlines</w:t>
            </w:r>
          </w:p>
        </w:tc>
        <w:tc>
          <w:tcPr>
            <w:tcW w:w="1030" w:type="dxa"/>
            <w:vAlign w:val="center"/>
            <w:hideMark/>
          </w:tcPr>
          <w:p w14:paraId="25561504" w14:textId="77777777" w:rsidR="00A21423" w:rsidRPr="00881AD8" w:rsidRDefault="00A21423" w:rsidP="004141DE">
            <w:r w:rsidRPr="00881AD8">
              <w:t>8</w:t>
            </w:r>
          </w:p>
        </w:tc>
        <w:tc>
          <w:tcPr>
            <w:tcW w:w="1454" w:type="dxa"/>
            <w:vAlign w:val="center"/>
            <w:hideMark/>
          </w:tcPr>
          <w:p w14:paraId="727102AE" w14:textId="77777777" w:rsidR="00A21423" w:rsidRPr="00881AD8" w:rsidRDefault="00A21423" w:rsidP="004141DE">
            <w:r w:rsidRPr="00881AD8">
              <w:t>6</w:t>
            </w:r>
          </w:p>
        </w:tc>
        <w:tc>
          <w:tcPr>
            <w:tcW w:w="1764" w:type="dxa"/>
            <w:vAlign w:val="center"/>
            <w:hideMark/>
          </w:tcPr>
          <w:p w14:paraId="7480D14E" w14:textId="77777777" w:rsidR="00A21423" w:rsidRPr="00881AD8" w:rsidRDefault="00A21423" w:rsidP="004141DE">
            <w:r w:rsidRPr="00881AD8">
              <w:t>8</w:t>
            </w:r>
          </w:p>
        </w:tc>
        <w:tc>
          <w:tcPr>
            <w:tcW w:w="1454" w:type="dxa"/>
            <w:vAlign w:val="center"/>
            <w:hideMark/>
          </w:tcPr>
          <w:p w14:paraId="0CEAA688" w14:textId="77777777" w:rsidR="00A21423" w:rsidRPr="00881AD8" w:rsidRDefault="00A21423" w:rsidP="004141DE">
            <w:r w:rsidRPr="00881AD8">
              <w:t>14</w:t>
            </w:r>
          </w:p>
        </w:tc>
        <w:tc>
          <w:tcPr>
            <w:tcW w:w="1764" w:type="dxa"/>
            <w:vAlign w:val="center"/>
            <w:hideMark/>
          </w:tcPr>
          <w:p w14:paraId="2103795D" w14:textId="77777777" w:rsidR="00A21423" w:rsidRPr="00881AD8" w:rsidRDefault="00A21423" w:rsidP="004141DE">
            <w:r w:rsidRPr="00881AD8">
              <w:t>15</w:t>
            </w:r>
          </w:p>
        </w:tc>
        <w:tc>
          <w:tcPr>
            <w:tcW w:w="560" w:type="dxa"/>
            <w:vAlign w:val="center"/>
            <w:hideMark/>
          </w:tcPr>
          <w:p w14:paraId="1D53A2FA" w14:textId="77777777" w:rsidR="00A21423" w:rsidRPr="00881AD8" w:rsidRDefault="00A21423" w:rsidP="004141DE">
            <w:r w:rsidRPr="00881AD8">
              <w:t>51</w:t>
            </w:r>
          </w:p>
        </w:tc>
      </w:tr>
    </w:tbl>
    <w:p w14:paraId="1719ECED" w14:textId="77777777" w:rsidR="00772592" w:rsidRDefault="00772592" w:rsidP="004141DE"/>
    <w:p w14:paraId="1632B6D9" w14:textId="55B836C4" w:rsidR="00A21423" w:rsidRPr="00881AD8" w:rsidRDefault="00A21423" w:rsidP="004141DE">
      <w:r w:rsidRPr="00881AD8">
        <w:t>Highest: Shell</w:t>
      </w:r>
      <w:r w:rsidRPr="00881AD8">
        <w:br/>
        <w:t>Most disciplined among the airlines: Delta</w:t>
      </w:r>
      <w:r w:rsidRPr="00881AD8">
        <w:br/>
        <w:t>Most penalised for green spillover into non-environment pages: BP</w:t>
      </w:r>
      <w:r w:rsidRPr="00881AD8">
        <w:br/>
        <w:t>Lowest for substantive environmental green signalling: Lufthansa</w:t>
      </w:r>
    </w:p>
    <w:p w14:paraId="329D59E8" w14:textId="77777777" w:rsidR="00A21423" w:rsidRPr="00881AD8" w:rsidRDefault="00A21423" w:rsidP="004141DE">
      <w:r w:rsidRPr="00881AD8">
        <w:t>Cross-report comparison</w:t>
      </w:r>
    </w:p>
    <w:p w14:paraId="598EE02A" w14:textId="77777777" w:rsidR="00A21423" w:rsidRPr="00881AD8" w:rsidRDefault="00A21423" w:rsidP="004141DE">
      <w:r w:rsidRPr="00881AD8">
        <w:t xml:space="preserve">The oil-and-gas reports generally used green more assertively than the airline reports, but that did not always help. Shell is the clearest case where green is used credibly and selectively enough to function as a strong environmental signal without flooding the rest of the report. BP also uses green heavily in climate and low-carbon material, but it gives away more points because too much of that green also appears in governance, ethics, and general report architecture. Chevron lands just behind BP and Enbridge because its climate pages use green purposefully, yet a few non-environment pages still dilute the signal. Enbridge reaches the same </w:t>
      </w:r>
      <w:r w:rsidRPr="00881AD8">
        <w:lastRenderedPageBreak/>
        <w:t>total as BP for almost the opposite reason: it uses less green overall, but the restraint makes the environmental cues feel more deliberate and keeps halo risk low.</w:t>
      </w:r>
    </w:p>
    <w:p w14:paraId="593A7EA7" w14:textId="77777777" w:rsidR="00A21423" w:rsidRPr="00881AD8" w:rsidRDefault="00A21423" w:rsidP="004141DE">
      <w:r w:rsidRPr="00881AD8">
        <w:t>Among the airlines, Delta scores best because it mostly avoids superficial green outside environmental pages and uses enough green within the environmental section to make the cue visible, even if only lightly. Singapore Airlines and Lufthansa both have real environmental disclosures, but Singapore Airlines uses green too sparingly and without strong assurance support, while Lufthansa barely uses green as an environmental code at all.</w:t>
      </w:r>
    </w:p>
    <w:p w14:paraId="3419ACE0" w14:textId="77777777" w:rsidR="00A21423" w:rsidRPr="00881AD8" w:rsidRDefault="00A21423" w:rsidP="004141DE">
      <w:r w:rsidRPr="00881AD8">
        <w:t>Company-by-company explanations and tailored recommendations</w:t>
      </w:r>
    </w:p>
    <w:p w14:paraId="7D674B95" w14:textId="77777777" w:rsidR="00772592" w:rsidRDefault="00772592" w:rsidP="004141DE"/>
    <w:p w14:paraId="5809EFE8" w14:textId="58A2ECE7" w:rsidR="00A21423" w:rsidRPr="00881AD8" w:rsidRDefault="00A21423" w:rsidP="004141DE">
      <w:r w:rsidRPr="00881AD8">
        <w:t>1) BP — 70/100</w:t>
      </w:r>
    </w:p>
    <w:p w14:paraId="10456BA7" w14:textId="77777777" w:rsidR="00A21423" w:rsidRPr="00881AD8" w:rsidRDefault="00A21423" w:rsidP="004141DE">
      <w:r w:rsidRPr="00881AD8">
        <w:t>BP scores well because green is clearly linked to substantive environmental content. The report’s low-carbon section presents quantified commitments such as zero net growth in operational emissions to 2025, 3.5Mte of sustainable GHG reductions, $500 million a year in low-carbon activities, and a 0.2% methane-intensity target; it also states that Deloitte independently assured key Advancing Low Carbon activities and related GHG savings or offsets. That gives BP strong marks on the two criteria that reward substantive environmental green use.</w:t>
      </w:r>
    </w:p>
    <w:p w14:paraId="523FAD60" w14:textId="77777777" w:rsidR="00A21423" w:rsidRPr="00881AD8" w:rsidRDefault="00A21423" w:rsidP="004141DE">
      <w:r w:rsidRPr="00881AD8">
        <w:rPr>
          <w:rStyle w:val="Strong"/>
          <w:rFonts w:eastAsiaTheme="majorEastAsia"/>
        </w:rPr>
        <w:t>Why it scored well</w:t>
      </w:r>
      <w:r w:rsidRPr="00881AD8">
        <w:br/>
        <w:t>Green is not just decorative in BP’s environmental pages. It is tied to targets, quantified activities, and assurance, so the environmental section is visually identifiable and substantively anchored.</w:t>
      </w:r>
    </w:p>
    <w:p w14:paraId="6FEB0F31" w14:textId="77777777" w:rsidR="00A21423" w:rsidRPr="00881AD8" w:rsidRDefault="00A21423" w:rsidP="004141DE">
      <w:r w:rsidRPr="00881AD8">
        <w:rPr>
          <w:rStyle w:val="Strong"/>
          <w:rFonts w:eastAsiaTheme="majorEastAsia"/>
        </w:rPr>
        <w:t>Why it did not score even higher</w:t>
      </w:r>
      <w:r w:rsidRPr="00881AD8">
        <w:br/>
        <w:t>BP still uses green outside pure environmental material, including governance, ethics, and general navigation. After theme adjustment, too much green still reads as default house style rather than necessary environmental coding. That weakens the “green = environment” link and trims the avoidance scores.</w:t>
      </w:r>
    </w:p>
    <w:p w14:paraId="27B2CA68" w14:textId="77777777" w:rsidR="00A21423" w:rsidRPr="00881AD8" w:rsidRDefault="00A21423" w:rsidP="004141DE">
      <w:r w:rsidRPr="00881AD8">
        <w:rPr>
          <w:rStyle w:val="Strong"/>
          <w:rFonts w:eastAsiaTheme="majorEastAsia"/>
        </w:rPr>
        <w:t>Tailored recommendation</w:t>
      </w:r>
      <w:r w:rsidRPr="00881AD8">
        <w:br/>
        <w:t>Confine strong green headings and accents to pages that contain environmental metrics, climate strategy, or externally assured low-carbon disclosures. Move ethics, governance, and other non-environment sections to a neutral or secondary palette so that green remains a high-credibility environmental cue.</w:t>
      </w:r>
    </w:p>
    <w:p w14:paraId="6047F36C" w14:textId="77777777" w:rsidR="00772592" w:rsidRDefault="00772592" w:rsidP="004141DE"/>
    <w:p w14:paraId="110BB826" w14:textId="7ECB8205" w:rsidR="00A21423" w:rsidRPr="00881AD8" w:rsidRDefault="00A21423" w:rsidP="004141DE">
      <w:r w:rsidRPr="00881AD8">
        <w:t>2) Chevron — 67/100</w:t>
      </w:r>
    </w:p>
    <w:p w14:paraId="09A43E68" w14:textId="77777777" w:rsidR="00A21423" w:rsidRPr="00881AD8" w:rsidRDefault="00A21423" w:rsidP="004141DE">
      <w:r w:rsidRPr="00881AD8">
        <w:t>Chevron’s climate pages are substantively strong and visually more effective than a first glance suggests. The report includes methane and flaring data, including methane from process, vented, and combustion sources, fugitive methane, and a lower enterprise-wide flare gas volume rate. Green is used clearly on methane-intensity and related climate pages, and because the broader report remains largely blue-led, those green cues feel more deliberate than automatic.</w:t>
      </w:r>
    </w:p>
    <w:p w14:paraId="7CFAE2E3" w14:textId="77777777" w:rsidR="00A21423" w:rsidRPr="00881AD8" w:rsidRDefault="00A21423" w:rsidP="004141DE">
      <w:r w:rsidRPr="00881AD8">
        <w:rPr>
          <w:rStyle w:val="Strong"/>
          <w:rFonts w:eastAsiaTheme="majorEastAsia"/>
        </w:rPr>
        <w:t>Why it scored well</w:t>
      </w:r>
      <w:r w:rsidRPr="00881AD8">
        <w:br/>
        <w:t>The environmental section contains quantified, sector-specific climate material, and green appears often enough in environmental headings and graphics to work as a genuine environmental signal. Chevron also keeps most unrelated sections from turning into a broad green wash, which helps the avoidance criteria.</w:t>
      </w:r>
    </w:p>
    <w:p w14:paraId="3FDF06C4" w14:textId="77777777" w:rsidR="00A21423" w:rsidRPr="00881AD8" w:rsidRDefault="00A21423" w:rsidP="004141DE">
      <w:r w:rsidRPr="00881AD8">
        <w:rPr>
          <w:rStyle w:val="Strong"/>
          <w:rFonts w:eastAsiaTheme="majorEastAsia"/>
        </w:rPr>
        <w:t>Why it did not score higher</w:t>
      </w:r>
      <w:r w:rsidRPr="00881AD8">
        <w:br/>
        <w:t>Chevron still uses visible green in some non-environment material, especially diversity and inclusion content. That does not collapse the score, but it does weaken the exclusivity of green as an environmental signifier.</w:t>
      </w:r>
    </w:p>
    <w:p w14:paraId="6A13610C" w14:textId="77777777" w:rsidR="00A21423" w:rsidRPr="00881AD8" w:rsidRDefault="00A21423" w:rsidP="004141DE">
      <w:r w:rsidRPr="00881AD8">
        <w:rPr>
          <w:rStyle w:val="Strong"/>
          <w:rFonts w:eastAsiaTheme="majorEastAsia"/>
        </w:rPr>
        <w:lastRenderedPageBreak/>
        <w:t>Tailored recommendation</w:t>
      </w:r>
      <w:r w:rsidRPr="00881AD8">
        <w:br/>
        <w:t>Reserve the strongest green backgrounds and headline treatments for environmental metrics, climate risk, methane, water, biodiversity, and similar content. Re-colour diversity and inclusion pages into a non-green HR palette.</w:t>
      </w:r>
    </w:p>
    <w:p w14:paraId="4C77054B" w14:textId="77777777" w:rsidR="00772592" w:rsidRDefault="00772592" w:rsidP="004141DE"/>
    <w:p w14:paraId="047EED05" w14:textId="43526EF2" w:rsidR="00A21423" w:rsidRPr="00881AD8" w:rsidRDefault="00A21423" w:rsidP="004141DE">
      <w:r w:rsidRPr="00881AD8">
        <w:t>3) Delta Air Lines — 59/100</w:t>
      </w:r>
    </w:p>
    <w:p w14:paraId="14577C43" w14:textId="77777777" w:rsidR="00A21423" w:rsidRPr="00881AD8" w:rsidRDefault="00A21423" w:rsidP="004141DE">
      <w:r w:rsidRPr="00881AD8">
        <w:t>Delta scores best among the airlines because it is visually disciplined. Its environmental disclosures are real and quantified: the report discusses fuel-efficiency improvements, a more efficient fleet strategy, and the voluntary retirement of more than 2.5 million carbon offsets in 2017. But visually, Delta’s environmental pages remain dominated by its standard red and blue identity, with only light green accents.</w:t>
      </w:r>
    </w:p>
    <w:p w14:paraId="7B46C697" w14:textId="77777777" w:rsidR="00A21423" w:rsidRPr="00881AD8" w:rsidRDefault="00A21423" w:rsidP="004141DE">
      <w:r w:rsidRPr="00881AD8">
        <w:rPr>
          <w:rStyle w:val="Strong"/>
          <w:rFonts w:eastAsiaTheme="majorEastAsia"/>
        </w:rPr>
        <w:t>Why it scored relatively well</w:t>
      </w:r>
      <w:r w:rsidRPr="00881AD8">
        <w:br/>
        <w:t>Delta avoids using green as a lazy halo device. Green appears mainly inside the environmental section, so the report looks more controlled and less opportunistic than reports that spread green across unrelated material.</w:t>
      </w:r>
    </w:p>
    <w:p w14:paraId="653D8E28" w14:textId="77777777" w:rsidR="00A21423" w:rsidRPr="00881AD8" w:rsidRDefault="00A21423" w:rsidP="004141DE">
      <w:r w:rsidRPr="00881AD8">
        <w:rPr>
          <w:rStyle w:val="Strong"/>
          <w:rFonts w:eastAsiaTheme="majorEastAsia"/>
        </w:rPr>
        <w:t>Why it did not score higher</w:t>
      </w:r>
      <w:r w:rsidRPr="00881AD8">
        <w:br/>
        <w:t>The environmental section has real metrics, but green is not doing enough visual work to identify environmental content consistently. The report is environmentally substantive, but not strongly green-coded.</w:t>
      </w:r>
    </w:p>
    <w:p w14:paraId="058385C0" w14:textId="77777777" w:rsidR="00A21423" w:rsidRPr="00881AD8" w:rsidRDefault="00A21423" w:rsidP="004141DE">
      <w:r w:rsidRPr="00881AD8">
        <w:rPr>
          <w:rStyle w:val="Strong"/>
          <w:rFonts w:eastAsiaTheme="majorEastAsia"/>
        </w:rPr>
        <w:t>Tailored recommendation</w:t>
      </w:r>
      <w:r w:rsidRPr="00881AD8">
        <w:br/>
        <w:t>Keep the discipline of not using green outside environmental content, but introduce a more consistent green cue within environmental charts, KPI callouts, emissions tables, and offset disclosures only.</w:t>
      </w:r>
    </w:p>
    <w:p w14:paraId="27D1B783" w14:textId="77777777" w:rsidR="00772592" w:rsidRDefault="00772592" w:rsidP="004141DE"/>
    <w:p w14:paraId="21AEDBD6" w14:textId="0D12DDC0" w:rsidR="00A21423" w:rsidRPr="00881AD8" w:rsidRDefault="00A21423" w:rsidP="004141DE">
      <w:r w:rsidRPr="00881AD8">
        <w:t>4) Enbridge — 70/100</w:t>
      </w:r>
    </w:p>
    <w:p w14:paraId="4C34665A" w14:textId="77777777" w:rsidR="00A21423" w:rsidRPr="00881AD8" w:rsidRDefault="00A21423" w:rsidP="004141DE">
      <w:r w:rsidRPr="00881AD8">
        <w:t>Enbridge reaches 70 through a different scoring pattern from BP. The report contains substantive climate content, including Climate and Energy Solutions, energy efficiency, emissions reduction, and TCFD-aligned disclosure. Visually, it is not saturated in green, but that restraint works in its favour: when green does appear alongside climate-and-energy content, it feels more necessary because the wider document stays mostly gold, neutral, and non-green.</w:t>
      </w:r>
    </w:p>
    <w:p w14:paraId="11475AB9" w14:textId="77777777" w:rsidR="00A21423" w:rsidRPr="00881AD8" w:rsidRDefault="00A21423" w:rsidP="004141DE">
      <w:r w:rsidRPr="00881AD8">
        <w:rPr>
          <w:rStyle w:val="Strong"/>
          <w:rFonts w:eastAsiaTheme="majorEastAsia"/>
        </w:rPr>
        <w:t>Why it scored well</w:t>
      </w:r>
      <w:r w:rsidRPr="00881AD8">
        <w:br/>
        <w:t>Enbridge avoids superficial green very well. Most of the report’s visual identity is not green, so there is little false halo effect. That keeps criteria 4 and 5 very strong, and it also helps criterion 1 because the environmental cues that do appear feel more intentional.</w:t>
      </w:r>
    </w:p>
    <w:p w14:paraId="79701E61" w14:textId="77777777" w:rsidR="00A21423" w:rsidRPr="00881AD8" w:rsidRDefault="00A21423" w:rsidP="004141DE">
      <w:r w:rsidRPr="00881AD8">
        <w:rPr>
          <w:rStyle w:val="Strong"/>
          <w:rFonts w:eastAsiaTheme="majorEastAsia"/>
        </w:rPr>
        <w:t>Why it did not score higher</w:t>
      </w:r>
      <w:r w:rsidRPr="00881AD8">
        <w:br/>
        <w:t>The report still relies more on gold than green, even in environmental material, so criteria 2 and 3 remain moderate rather than high. It also refers to a data-assurance readiness exercise rather than a stronger external-assurance structure, which limits the score for environmental metrics and assurance.</w:t>
      </w:r>
    </w:p>
    <w:p w14:paraId="5D4A71C3" w14:textId="77777777" w:rsidR="00A21423" w:rsidRPr="00881AD8" w:rsidRDefault="00A21423" w:rsidP="004141DE">
      <w:r w:rsidRPr="00881AD8">
        <w:rPr>
          <w:rStyle w:val="Strong"/>
          <w:rFonts w:eastAsiaTheme="majorEastAsia"/>
        </w:rPr>
        <w:t>Tailored recommendation</w:t>
      </w:r>
      <w:r w:rsidRPr="00881AD8">
        <w:br/>
        <w:t>Introduce green selectively on the climate-and-energy pages, especially around emissions metrics, TCFD-related disclosure, and environmental data panels, while keeping the rest of the report in Enbridge’s existing gold palette.</w:t>
      </w:r>
    </w:p>
    <w:p w14:paraId="67DBB80C" w14:textId="77777777" w:rsidR="00772592" w:rsidRDefault="00772592" w:rsidP="004141DE"/>
    <w:p w14:paraId="0BFB2FB8" w14:textId="3379EF3D" w:rsidR="00A21423" w:rsidRPr="00881AD8" w:rsidRDefault="00A21423" w:rsidP="004141DE">
      <w:r w:rsidRPr="00881AD8">
        <w:t>5) Lufthansa Group — 46/100</w:t>
      </w:r>
    </w:p>
    <w:p w14:paraId="3E624C35" w14:textId="77777777" w:rsidR="00A21423" w:rsidRPr="00881AD8" w:rsidRDefault="00A21423" w:rsidP="004141DE">
      <w:r w:rsidRPr="00881AD8">
        <w:lastRenderedPageBreak/>
        <w:t>Lufthansa’s environmental reporting is substantive: it discusses CO2, aircraft noise, fuel efficiency, and a target to improve fuel efficiency by 25% from 2006 to 2020. But the report is visually coded primarily in blue and grey rather than green. That means Lufthansa scores very well on avoiding superficial green, but poorly on the first three criteria because green is barely used to identify or reinforce environmental content.</w:t>
      </w:r>
    </w:p>
    <w:p w14:paraId="5C126717" w14:textId="77777777" w:rsidR="00A21423" w:rsidRPr="00881AD8" w:rsidRDefault="00A21423" w:rsidP="004141DE">
      <w:r w:rsidRPr="00881AD8">
        <w:rPr>
          <w:rStyle w:val="Strong"/>
          <w:rFonts w:eastAsiaTheme="majorEastAsia"/>
        </w:rPr>
        <w:t>Why it scored low</w:t>
      </w:r>
      <w:r w:rsidRPr="00881AD8">
        <w:br/>
        <w:t>From a colour-analysis perspective, Lufthansa is almost the inverse of greenwashing: it has real environmental content, but it does not use green to help readers identify that content.</w:t>
      </w:r>
    </w:p>
    <w:p w14:paraId="4909D564" w14:textId="77777777" w:rsidR="00A21423" w:rsidRPr="00881AD8" w:rsidRDefault="00A21423" w:rsidP="004141DE">
      <w:r w:rsidRPr="00881AD8">
        <w:rPr>
          <w:rStyle w:val="Strong"/>
          <w:rFonts w:eastAsiaTheme="majorEastAsia"/>
        </w:rPr>
        <w:t>Why it still earned points</w:t>
      </w:r>
      <w:r w:rsidRPr="00881AD8">
        <w:br/>
        <w:t>Because green is largely absent from social, employee, and other non-environment material too, Lufthansa scores strongly on avoiding superficial green in non-environment sections.</w:t>
      </w:r>
    </w:p>
    <w:p w14:paraId="194C36B8" w14:textId="77777777" w:rsidR="00A21423" w:rsidRPr="00881AD8" w:rsidRDefault="00A21423" w:rsidP="004141DE">
      <w:r w:rsidRPr="00881AD8">
        <w:rPr>
          <w:rStyle w:val="Strong"/>
          <w:rFonts w:eastAsiaTheme="majorEastAsia"/>
        </w:rPr>
        <w:t>Tailored recommendation</w:t>
      </w:r>
      <w:r w:rsidRPr="00881AD8">
        <w:br/>
        <w:t>Introduce restrained green only for climate, fuel-efficiency, noise, and environmental-performance charts and tables. Keep HR and other social sections in the current neutral or blue palette.</w:t>
      </w:r>
    </w:p>
    <w:p w14:paraId="2820E849" w14:textId="77777777" w:rsidR="00772592" w:rsidRDefault="00772592" w:rsidP="004141DE"/>
    <w:p w14:paraId="1BDBFF12" w14:textId="733089BC" w:rsidR="00A21423" w:rsidRPr="00881AD8" w:rsidRDefault="00A21423" w:rsidP="004141DE">
      <w:r w:rsidRPr="00881AD8">
        <w:t>6) Shell — 77/100</w:t>
      </w:r>
    </w:p>
    <w:p w14:paraId="61D5214A" w14:textId="77777777" w:rsidR="00A21423" w:rsidRPr="00881AD8" w:rsidRDefault="00A21423" w:rsidP="004141DE">
      <w:r w:rsidRPr="00881AD8">
        <w:t>Shell is the strongest performer under this rubric. It has strong climate-transition substance: it sets out an ambition to reduce the net carbon footprint of its energy products by around half by 2050, discusses new energies, and links greenhouse gas performance to executive pay. Because Shell’s broader visual identity is not green-led, the green used in transition, emissions, methane, flaring, and related material reads as deliberate rather than automatic.</w:t>
      </w:r>
    </w:p>
    <w:p w14:paraId="486B0639" w14:textId="77777777" w:rsidR="00A21423" w:rsidRPr="00881AD8" w:rsidRDefault="00A21423" w:rsidP="004141DE">
      <w:r w:rsidRPr="00881AD8">
        <w:rPr>
          <w:rStyle w:val="Strong"/>
          <w:rFonts w:eastAsiaTheme="majorEastAsia"/>
        </w:rPr>
        <w:t>Why it scored well</w:t>
      </w:r>
      <w:r w:rsidRPr="00881AD8">
        <w:br/>
        <w:t>Shell uses green more purposefully than the other reports in making environmental content feel specific and earned. Green is visible enough in transition and climate material to lift the first three criteria, and the broader report does not dissolve into a full green wash.</w:t>
      </w:r>
    </w:p>
    <w:p w14:paraId="4CDA9997" w14:textId="77777777" w:rsidR="00A21423" w:rsidRPr="00881AD8" w:rsidRDefault="00A21423" w:rsidP="004141DE">
      <w:r w:rsidRPr="00881AD8">
        <w:rPr>
          <w:rStyle w:val="Strong"/>
          <w:rFonts w:eastAsiaTheme="majorEastAsia"/>
        </w:rPr>
        <w:t>Why it did not score even higher</w:t>
      </w:r>
      <w:r w:rsidRPr="00881AD8">
        <w:br/>
        <w:t>Green is not reserved perfectly for environmental material. Some operational and safety content also uses green iconography, which weakens the exclusivity of the signal. The environmental green system is also not fully consistent across every data-heavy page.</w:t>
      </w:r>
    </w:p>
    <w:p w14:paraId="79430A5F" w14:textId="77777777" w:rsidR="00A21423" w:rsidRPr="00881AD8" w:rsidRDefault="00A21423" w:rsidP="004141DE">
      <w:r w:rsidRPr="00881AD8">
        <w:rPr>
          <w:rStyle w:val="Strong"/>
          <w:rFonts w:eastAsiaTheme="majorEastAsia"/>
        </w:rPr>
        <w:t>Tailored recommendation</w:t>
      </w:r>
      <w:r w:rsidRPr="00881AD8">
        <w:br/>
        <w:t>Concentrate green even more tightly within energy-transition, new-energies, methane, flaring, and emissions sections. Re-colour safety and process-safety diagrams into a neutral safety palette so green stays primarily environmental.</w:t>
      </w:r>
    </w:p>
    <w:p w14:paraId="5CA8C9D2" w14:textId="77777777" w:rsidR="00772592" w:rsidRDefault="00772592" w:rsidP="004141DE"/>
    <w:p w14:paraId="1BF1DA85" w14:textId="117BFD15" w:rsidR="00A21423" w:rsidRPr="00881AD8" w:rsidRDefault="00A21423" w:rsidP="004141DE">
      <w:r w:rsidRPr="00881AD8">
        <w:t>7) Singapore Airlines — 51/100</w:t>
      </w:r>
    </w:p>
    <w:p w14:paraId="2858EB79" w14:textId="77777777" w:rsidR="00A21423" w:rsidRPr="00881AD8" w:rsidRDefault="00A21423" w:rsidP="004141DE">
      <w:r w:rsidRPr="00881AD8">
        <w:t>Singapore Airlines has real environmental targets and operational measures, including electricity and waste commitments, building energy and water measures, and a GRI-based reporting structure. But visually the report is dominated by blue and beige rather than green. The report also explicitly says it did not seek external assurance, which limits the score on the environmental metrics and assurance criterion.</w:t>
      </w:r>
    </w:p>
    <w:p w14:paraId="764E3B8C" w14:textId="77777777" w:rsidR="00A21423" w:rsidRPr="00881AD8" w:rsidRDefault="00A21423" w:rsidP="004141DE">
      <w:r w:rsidRPr="00881AD8">
        <w:rPr>
          <w:rStyle w:val="Strong"/>
          <w:rFonts w:eastAsiaTheme="majorEastAsia"/>
        </w:rPr>
        <w:t>Why it scored where it did</w:t>
      </w:r>
      <w:r w:rsidRPr="00881AD8">
        <w:br/>
        <w:t>The report avoids obvious green halo effects. Green is not splashed across governance, HR, or supplier pages in a misleading way, so the avoidance scores remain respectable.</w:t>
      </w:r>
    </w:p>
    <w:p w14:paraId="324F6BB6" w14:textId="77777777" w:rsidR="00A21423" w:rsidRPr="00881AD8" w:rsidRDefault="00A21423" w:rsidP="004141DE">
      <w:r w:rsidRPr="00881AD8">
        <w:rPr>
          <w:rStyle w:val="Strong"/>
          <w:rFonts w:eastAsiaTheme="majorEastAsia"/>
        </w:rPr>
        <w:t>Why it did not score higher</w:t>
      </w:r>
      <w:r w:rsidRPr="00881AD8">
        <w:br/>
        <w:t xml:space="preserve">Environmental content exists, but green is used only lightly and inconsistently, and there is no </w:t>
      </w:r>
      <w:r w:rsidRPr="00881AD8">
        <w:lastRenderedPageBreak/>
        <w:t>external assurance to support a stronger C3 score. So the report avoids overclaiming, but it also does not use green strongly enough to mark environmental content as a distinct visual category.</w:t>
      </w:r>
    </w:p>
    <w:p w14:paraId="2BE3F6B7" w14:textId="77777777" w:rsidR="00A21423" w:rsidRPr="00881AD8" w:rsidRDefault="00A21423" w:rsidP="004141DE">
      <w:r w:rsidRPr="00881AD8">
        <w:rPr>
          <w:rStyle w:val="Strong"/>
          <w:rFonts w:eastAsiaTheme="majorEastAsia"/>
        </w:rPr>
        <w:t>Tailored recommendation</w:t>
      </w:r>
      <w:r w:rsidRPr="00881AD8">
        <w:br/>
        <w:t>Use green more selectively but more systematically in the environmental section only, especially for emissions, energy, water, and waste KPIs, and add stronger verification or assurance cues for environmental data.</w:t>
      </w:r>
    </w:p>
    <w:p w14:paraId="637C9CE6" w14:textId="77777777" w:rsidR="00A21423" w:rsidRPr="00881AD8" w:rsidRDefault="00A21423" w:rsidP="004141DE">
      <w:r w:rsidRPr="00881AD8">
        <w:t>Bottom line</w:t>
      </w:r>
    </w:p>
    <w:p w14:paraId="3E9C1C44" w14:textId="77777777" w:rsidR="00A21423" w:rsidRPr="00881AD8" w:rsidRDefault="00A21423" w:rsidP="004141DE">
      <w:r w:rsidRPr="00881AD8">
        <w:t>Under this rubric, Shell is the clearest example of green being used as a substantive environmental signal without becoming a general-purpose halo. BP and Enbridge arrive at the same total in different ways: BP scores through denser environmental deployment but loses points for spillover, while Enbridge scores through stronger discipline and lower halo risk. Chevron remains solid because its environmental green is purposeful even though some non-environment pages still weaken the signal. Among the airlines, Delta performs best because it is visually disciplined, even though it does not use much green. Singapore Airlines and Lufthansa score lower not because their environmental reporting is empty, but because they do not use green strongly enough to make environmental content visually distinct.</w:t>
      </w:r>
    </w:p>
    <w:p w14:paraId="6D6C8410" w14:textId="77777777" w:rsidR="00A21423" w:rsidRPr="00881AD8" w:rsidRDefault="00A21423" w:rsidP="00E6086C">
      <w:pPr>
        <w:rPr>
          <w:color w:val="0070C0"/>
        </w:rPr>
      </w:pPr>
    </w:p>
    <w:p w14:paraId="11136304" w14:textId="1B7D01B4"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(2016 data)</w:t>
      </w:r>
    </w:p>
    <w:p w14:paraId="63EDDF66" w14:textId="77777777" w:rsidR="00ED05F1" w:rsidRPr="00881AD8" w:rsidRDefault="00ED05F1" w:rsidP="00ED05F1"/>
    <w:p w14:paraId="37A04AC2" w14:textId="77777777" w:rsidR="00ED05F1" w:rsidRPr="00772592" w:rsidRDefault="00ED05F1" w:rsidP="00ED05F1">
      <w:pPr>
        <w:rPr>
          <w:i/>
          <w:iCs/>
          <w:color w:val="0070C0"/>
        </w:rPr>
      </w:pPr>
      <w:r w:rsidRPr="00772592">
        <w:rPr>
          <w:i/>
          <w:iCs/>
          <w:color w:val="0070C0"/>
        </w:rPr>
        <w:t>“For the two sustainability reports I uploaded to you here (BP, 2016; chevron, 2016; Delta Airlines, 2016; Enbridge, 2016; LH 2016; Shell, 2016; Singapore Airlines 2016), can you use the rubric 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762C214A" w14:textId="77777777" w:rsidR="007B12A5" w:rsidRPr="00881AD8" w:rsidRDefault="007B12A5" w:rsidP="00ED05F1">
      <w:pPr>
        <w:rPr>
          <w:color w:val="0070C0"/>
        </w:rPr>
      </w:pPr>
    </w:p>
    <w:p w14:paraId="7AAE866C" w14:textId="77777777" w:rsidR="007B12A5" w:rsidRPr="00881AD8" w:rsidRDefault="007B12A5" w:rsidP="007B12A5">
      <w:r w:rsidRPr="00881AD8">
        <w:t>You listed seven reports, so I scored all seven. These are scores for the use of green in report design and communication, not scores for overall sustainability performance. I used the attached five-part rubric.</w:t>
      </w:r>
    </w:p>
    <w:p w14:paraId="1467CE14" w14:textId="77777777" w:rsidR="007B12A5" w:rsidRPr="00881AD8" w:rsidRDefault="007B12A5" w:rsidP="007B12A5">
      <w:r w:rsidRPr="00881AD8">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292"/>
        <w:gridCol w:w="1623"/>
        <w:gridCol w:w="1712"/>
        <w:gridCol w:w="1468"/>
        <w:gridCol w:w="1464"/>
        <w:gridCol w:w="629"/>
      </w:tblGrid>
      <w:tr w:rsidR="007B12A5" w:rsidRPr="00881AD8" w14:paraId="248EFCB4" w14:textId="77777777" w:rsidTr="006A56C1">
        <w:trPr>
          <w:tblHeader/>
          <w:tblCellSpacing w:w="15" w:type="dxa"/>
        </w:trPr>
        <w:tc>
          <w:tcPr>
            <w:tcW w:w="0" w:type="auto"/>
            <w:vAlign w:val="center"/>
            <w:hideMark/>
          </w:tcPr>
          <w:p w14:paraId="6D599DDE" w14:textId="77777777" w:rsidR="007B12A5" w:rsidRPr="00881AD8" w:rsidRDefault="007B12A5" w:rsidP="007B12A5">
            <w:r w:rsidRPr="00881AD8">
              <w:t>Report</w:t>
            </w:r>
          </w:p>
        </w:tc>
        <w:tc>
          <w:tcPr>
            <w:tcW w:w="0" w:type="auto"/>
            <w:vAlign w:val="center"/>
            <w:hideMark/>
          </w:tcPr>
          <w:p w14:paraId="220A4E3A" w14:textId="77777777" w:rsidR="007B12A5" w:rsidRPr="00881AD8" w:rsidRDefault="007B12A5" w:rsidP="007B12A5">
            <w:r w:rsidRPr="00881AD8">
              <w:t>C1 Necessity after theme adjustment /20</w:t>
            </w:r>
          </w:p>
        </w:tc>
        <w:tc>
          <w:tcPr>
            <w:tcW w:w="0" w:type="auto"/>
            <w:vAlign w:val="center"/>
            <w:hideMark/>
          </w:tcPr>
          <w:p w14:paraId="0067D53A" w14:textId="77777777" w:rsidR="007B12A5" w:rsidRPr="00881AD8" w:rsidRDefault="007B12A5" w:rsidP="007B12A5">
            <w:r w:rsidRPr="00881AD8">
              <w:t>C2 Environment-related section topics and charts /15</w:t>
            </w:r>
          </w:p>
        </w:tc>
        <w:tc>
          <w:tcPr>
            <w:tcW w:w="0" w:type="auto"/>
            <w:vAlign w:val="center"/>
            <w:hideMark/>
          </w:tcPr>
          <w:p w14:paraId="2A6BB07E" w14:textId="77777777" w:rsidR="007B12A5" w:rsidRPr="00881AD8" w:rsidRDefault="007B12A5" w:rsidP="007B12A5">
            <w:r w:rsidRPr="00881AD8">
              <w:t>C3 Environmental metrics and external assurance /30</w:t>
            </w:r>
          </w:p>
        </w:tc>
        <w:tc>
          <w:tcPr>
            <w:tcW w:w="0" w:type="auto"/>
            <w:vAlign w:val="center"/>
            <w:hideMark/>
          </w:tcPr>
          <w:p w14:paraId="005EA1E1" w14:textId="77777777" w:rsidR="007B12A5" w:rsidRPr="00881AD8" w:rsidRDefault="007B12A5" w:rsidP="007B12A5">
            <w:r w:rsidRPr="00881AD8">
              <w:t>C4 Avoid non-environment section green /15</w:t>
            </w:r>
          </w:p>
        </w:tc>
        <w:tc>
          <w:tcPr>
            <w:tcW w:w="0" w:type="auto"/>
            <w:vAlign w:val="center"/>
            <w:hideMark/>
          </w:tcPr>
          <w:p w14:paraId="4974D6E8" w14:textId="77777777" w:rsidR="007B12A5" w:rsidRPr="00881AD8" w:rsidRDefault="007B12A5" w:rsidP="007B12A5">
            <w:r w:rsidRPr="00881AD8">
              <w:t>C5 Avoid non-environment metric green /20</w:t>
            </w:r>
          </w:p>
        </w:tc>
        <w:tc>
          <w:tcPr>
            <w:tcW w:w="0" w:type="auto"/>
            <w:vAlign w:val="center"/>
            <w:hideMark/>
          </w:tcPr>
          <w:p w14:paraId="22655588" w14:textId="77777777" w:rsidR="007B12A5" w:rsidRPr="00881AD8" w:rsidRDefault="007B12A5" w:rsidP="007B12A5">
            <w:r w:rsidRPr="00881AD8">
              <w:t>Total /100</w:t>
            </w:r>
          </w:p>
        </w:tc>
      </w:tr>
      <w:tr w:rsidR="007B12A5" w:rsidRPr="00881AD8" w14:paraId="0E01C73D" w14:textId="77777777" w:rsidTr="006A56C1">
        <w:trPr>
          <w:tblCellSpacing w:w="15" w:type="dxa"/>
        </w:trPr>
        <w:tc>
          <w:tcPr>
            <w:tcW w:w="0" w:type="auto"/>
            <w:vAlign w:val="center"/>
            <w:hideMark/>
          </w:tcPr>
          <w:p w14:paraId="1C814502" w14:textId="77777777" w:rsidR="007B12A5" w:rsidRPr="00881AD8" w:rsidRDefault="007B12A5" w:rsidP="007B12A5">
            <w:r w:rsidRPr="00881AD8">
              <w:t>Singapore Airlines FY2016</w:t>
            </w:r>
          </w:p>
        </w:tc>
        <w:tc>
          <w:tcPr>
            <w:tcW w:w="0" w:type="auto"/>
            <w:vAlign w:val="center"/>
            <w:hideMark/>
          </w:tcPr>
          <w:p w14:paraId="2641195F" w14:textId="77777777" w:rsidR="007B12A5" w:rsidRPr="00881AD8" w:rsidRDefault="007B12A5" w:rsidP="007B12A5">
            <w:r w:rsidRPr="00881AD8">
              <w:t>16</w:t>
            </w:r>
          </w:p>
        </w:tc>
        <w:tc>
          <w:tcPr>
            <w:tcW w:w="0" w:type="auto"/>
            <w:vAlign w:val="center"/>
            <w:hideMark/>
          </w:tcPr>
          <w:p w14:paraId="2A771B78" w14:textId="77777777" w:rsidR="007B12A5" w:rsidRPr="00881AD8" w:rsidRDefault="007B12A5" w:rsidP="007B12A5">
            <w:r w:rsidRPr="00881AD8">
              <w:t>13</w:t>
            </w:r>
          </w:p>
        </w:tc>
        <w:tc>
          <w:tcPr>
            <w:tcW w:w="0" w:type="auto"/>
            <w:vAlign w:val="center"/>
            <w:hideMark/>
          </w:tcPr>
          <w:p w14:paraId="366588C9" w14:textId="77777777" w:rsidR="007B12A5" w:rsidRPr="00881AD8" w:rsidRDefault="007B12A5" w:rsidP="007B12A5">
            <w:r w:rsidRPr="00881AD8">
              <w:t>17</w:t>
            </w:r>
          </w:p>
        </w:tc>
        <w:tc>
          <w:tcPr>
            <w:tcW w:w="0" w:type="auto"/>
            <w:vAlign w:val="center"/>
            <w:hideMark/>
          </w:tcPr>
          <w:p w14:paraId="703D57B7" w14:textId="77777777" w:rsidR="007B12A5" w:rsidRPr="00881AD8" w:rsidRDefault="007B12A5" w:rsidP="007B12A5">
            <w:r w:rsidRPr="00881AD8">
              <w:t>15</w:t>
            </w:r>
          </w:p>
        </w:tc>
        <w:tc>
          <w:tcPr>
            <w:tcW w:w="0" w:type="auto"/>
            <w:vAlign w:val="center"/>
            <w:hideMark/>
          </w:tcPr>
          <w:p w14:paraId="7C5AF95E" w14:textId="77777777" w:rsidR="007B12A5" w:rsidRPr="00881AD8" w:rsidRDefault="007B12A5" w:rsidP="007B12A5">
            <w:r w:rsidRPr="00881AD8">
              <w:t>18</w:t>
            </w:r>
          </w:p>
        </w:tc>
        <w:tc>
          <w:tcPr>
            <w:tcW w:w="0" w:type="auto"/>
            <w:vAlign w:val="center"/>
            <w:hideMark/>
          </w:tcPr>
          <w:p w14:paraId="491D8EF2" w14:textId="77777777" w:rsidR="007B12A5" w:rsidRPr="00881AD8" w:rsidRDefault="007B12A5" w:rsidP="007B12A5">
            <w:r w:rsidRPr="00881AD8">
              <w:t>79</w:t>
            </w:r>
          </w:p>
        </w:tc>
      </w:tr>
      <w:tr w:rsidR="007B12A5" w:rsidRPr="00881AD8" w14:paraId="08D3E09C" w14:textId="77777777" w:rsidTr="006A56C1">
        <w:trPr>
          <w:tblCellSpacing w:w="15" w:type="dxa"/>
        </w:trPr>
        <w:tc>
          <w:tcPr>
            <w:tcW w:w="0" w:type="auto"/>
            <w:vAlign w:val="center"/>
            <w:hideMark/>
          </w:tcPr>
          <w:p w14:paraId="75452328" w14:textId="77777777" w:rsidR="007B12A5" w:rsidRPr="00881AD8" w:rsidRDefault="007B12A5" w:rsidP="007B12A5">
            <w:r w:rsidRPr="00881AD8">
              <w:t>Shell 2016</w:t>
            </w:r>
          </w:p>
        </w:tc>
        <w:tc>
          <w:tcPr>
            <w:tcW w:w="0" w:type="auto"/>
            <w:vAlign w:val="center"/>
            <w:hideMark/>
          </w:tcPr>
          <w:p w14:paraId="7862B7FA" w14:textId="77777777" w:rsidR="007B12A5" w:rsidRPr="00881AD8" w:rsidRDefault="007B12A5" w:rsidP="007B12A5">
            <w:r w:rsidRPr="00881AD8">
              <w:t>16</w:t>
            </w:r>
          </w:p>
        </w:tc>
        <w:tc>
          <w:tcPr>
            <w:tcW w:w="0" w:type="auto"/>
            <w:vAlign w:val="center"/>
            <w:hideMark/>
          </w:tcPr>
          <w:p w14:paraId="7E38FB29" w14:textId="77777777" w:rsidR="007B12A5" w:rsidRPr="00881AD8" w:rsidRDefault="007B12A5" w:rsidP="007B12A5">
            <w:r w:rsidRPr="00881AD8">
              <w:t>11</w:t>
            </w:r>
          </w:p>
        </w:tc>
        <w:tc>
          <w:tcPr>
            <w:tcW w:w="0" w:type="auto"/>
            <w:vAlign w:val="center"/>
            <w:hideMark/>
          </w:tcPr>
          <w:p w14:paraId="6B085225" w14:textId="77777777" w:rsidR="007B12A5" w:rsidRPr="00881AD8" w:rsidRDefault="007B12A5" w:rsidP="007B12A5">
            <w:r w:rsidRPr="00881AD8">
              <w:t>17</w:t>
            </w:r>
          </w:p>
        </w:tc>
        <w:tc>
          <w:tcPr>
            <w:tcW w:w="0" w:type="auto"/>
            <w:vAlign w:val="center"/>
            <w:hideMark/>
          </w:tcPr>
          <w:p w14:paraId="39445831" w14:textId="77777777" w:rsidR="007B12A5" w:rsidRPr="00881AD8" w:rsidRDefault="007B12A5" w:rsidP="007B12A5">
            <w:r w:rsidRPr="00881AD8">
              <w:t>14</w:t>
            </w:r>
          </w:p>
        </w:tc>
        <w:tc>
          <w:tcPr>
            <w:tcW w:w="0" w:type="auto"/>
            <w:vAlign w:val="center"/>
            <w:hideMark/>
          </w:tcPr>
          <w:p w14:paraId="0DF8284B" w14:textId="77777777" w:rsidR="007B12A5" w:rsidRPr="00881AD8" w:rsidRDefault="007B12A5" w:rsidP="007B12A5">
            <w:r w:rsidRPr="00881AD8">
              <w:t>18</w:t>
            </w:r>
          </w:p>
        </w:tc>
        <w:tc>
          <w:tcPr>
            <w:tcW w:w="0" w:type="auto"/>
            <w:vAlign w:val="center"/>
            <w:hideMark/>
          </w:tcPr>
          <w:p w14:paraId="042E8C95" w14:textId="77777777" w:rsidR="007B12A5" w:rsidRPr="00881AD8" w:rsidRDefault="007B12A5" w:rsidP="007B12A5">
            <w:r w:rsidRPr="00881AD8">
              <w:t>76</w:t>
            </w:r>
          </w:p>
        </w:tc>
      </w:tr>
      <w:tr w:rsidR="007B12A5" w:rsidRPr="00881AD8" w14:paraId="5AB6C8FE" w14:textId="77777777" w:rsidTr="006A56C1">
        <w:trPr>
          <w:tblCellSpacing w:w="15" w:type="dxa"/>
        </w:trPr>
        <w:tc>
          <w:tcPr>
            <w:tcW w:w="0" w:type="auto"/>
            <w:vAlign w:val="center"/>
            <w:hideMark/>
          </w:tcPr>
          <w:p w14:paraId="435C8827" w14:textId="77777777" w:rsidR="007B12A5" w:rsidRPr="00881AD8" w:rsidRDefault="007B12A5" w:rsidP="007B12A5">
            <w:r w:rsidRPr="00881AD8">
              <w:t>Chevron 2016</w:t>
            </w:r>
          </w:p>
        </w:tc>
        <w:tc>
          <w:tcPr>
            <w:tcW w:w="0" w:type="auto"/>
            <w:vAlign w:val="center"/>
            <w:hideMark/>
          </w:tcPr>
          <w:p w14:paraId="4FE024F2" w14:textId="77777777" w:rsidR="007B12A5" w:rsidRPr="00881AD8" w:rsidRDefault="007B12A5" w:rsidP="007B12A5">
            <w:r w:rsidRPr="00881AD8">
              <w:t>15</w:t>
            </w:r>
          </w:p>
        </w:tc>
        <w:tc>
          <w:tcPr>
            <w:tcW w:w="0" w:type="auto"/>
            <w:vAlign w:val="center"/>
            <w:hideMark/>
          </w:tcPr>
          <w:p w14:paraId="64F63D84" w14:textId="77777777" w:rsidR="007B12A5" w:rsidRPr="00881AD8" w:rsidRDefault="007B12A5" w:rsidP="007B12A5">
            <w:r w:rsidRPr="00881AD8">
              <w:t>12</w:t>
            </w:r>
          </w:p>
        </w:tc>
        <w:tc>
          <w:tcPr>
            <w:tcW w:w="0" w:type="auto"/>
            <w:vAlign w:val="center"/>
            <w:hideMark/>
          </w:tcPr>
          <w:p w14:paraId="55A2D67B" w14:textId="77777777" w:rsidR="007B12A5" w:rsidRPr="00881AD8" w:rsidRDefault="007B12A5" w:rsidP="007B12A5">
            <w:r w:rsidRPr="00881AD8">
              <w:t>16</w:t>
            </w:r>
          </w:p>
        </w:tc>
        <w:tc>
          <w:tcPr>
            <w:tcW w:w="0" w:type="auto"/>
            <w:vAlign w:val="center"/>
            <w:hideMark/>
          </w:tcPr>
          <w:p w14:paraId="630B0B3E" w14:textId="77777777" w:rsidR="007B12A5" w:rsidRPr="00881AD8" w:rsidRDefault="007B12A5" w:rsidP="007B12A5">
            <w:r w:rsidRPr="00881AD8">
              <w:t>14</w:t>
            </w:r>
          </w:p>
        </w:tc>
        <w:tc>
          <w:tcPr>
            <w:tcW w:w="0" w:type="auto"/>
            <w:vAlign w:val="center"/>
            <w:hideMark/>
          </w:tcPr>
          <w:p w14:paraId="39BB2C34" w14:textId="77777777" w:rsidR="007B12A5" w:rsidRPr="00881AD8" w:rsidRDefault="007B12A5" w:rsidP="007B12A5">
            <w:r w:rsidRPr="00881AD8">
              <w:t>18</w:t>
            </w:r>
          </w:p>
        </w:tc>
        <w:tc>
          <w:tcPr>
            <w:tcW w:w="0" w:type="auto"/>
            <w:vAlign w:val="center"/>
            <w:hideMark/>
          </w:tcPr>
          <w:p w14:paraId="5C9BA932" w14:textId="77777777" w:rsidR="007B12A5" w:rsidRPr="00881AD8" w:rsidRDefault="007B12A5" w:rsidP="007B12A5">
            <w:r w:rsidRPr="00881AD8">
              <w:t>75</w:t>
            </w:r>
          </w:p>
        </w:tc>
      </w:tr>
      <w:tr w:rsidR="007B12A5" w:rsidRPr="00881AD8" w14:paraId="38D930A2" w14:textId="77777777" w:rsidTr="006A56C1">
        <w:trPr>
          <w:tblCellSpacing w:w="15" w:type="dxa"/>
        </w:trPr>
        <w:tc>
          <w:tcPr>
            <w:tcW w:w="0" w:type="auto"/>
            <w:vAlign w:val="center"/>
            <w:hideMark/>
          </w:tcPr>
          <w:p w14:paraId="31498C58" w14:textId="77777777" w:rsidR="007B12A5" w:rsidRPr="00881AD8" w:rsidRDefault="007B12A5" w:rsidP="007B12A5">
            <w:r w:rsidRPr="00881AD8">
              <w:t>BP 2016</w:t>
            </w:r>
          </w:p>
        </w:tc>
        <w:tc>
          <w:tcPr>
            <w:tcW w:w="0" w:type="auto"/>
            <w:vAlign w:val="center"/>
            <w:hideMark/>
          </w:tcPr>
          <w:p w14:paraId="6D99DE2A" w14:textId="77777777" w:rsidR="007B12A5" w:rsidRPr="00881AD8" w:rsidRDefault="007B12A5" w:rsidP="007B12A5">
            <w:r w:rsidRPr="00881AD8">
              <w:t>12</w:t>
            </w:r>
          </w:p>
        </w:tc>
        <w:tc>
          <w:tcPr>
            <w:tcW w:w="0" w:type="auto"/>
            <w:vAlign w:val="center"/>
            <w:hideMark/>
          </w:tcPr>
          <w:p w14:paraId="42ECD510" w14:textId="77777777" w:rsidR="007B12A5" w:rsidRPr="00881AD8" w:rsidRDefault="007B12A5" w:rsidP="007B12A5">
            <w:r w:rsidRPr="00881AD8">
              <w:t>10</w:t>
            </w:r>
          </w:p>
        </w:tc>
        <w:tc>
          <w:tcPr>
            <w:tcW w:w="0" w:type="auto"/>
            <w:vAlign w:val="center"/>
            <w:hideMark/>
          </w:tcPr>
          <w:p w14:paraId="12B69E8E" w14:textId="77777777" w:rsidR="007B12A5" w:rsidRPr="00881AD8" w:rsidRDefault="007B12A5" w:rsidP="007B12A5">
            <w:r w:rsidRPr="00881AD8">
              <w:t>20</w:t>
            </w:r>
          </w:p>
        </w:tc>
        <w:tc>
          <w:tcPr>
            <w:tcW w:w="0" w:type="auto"/>
            <w:vAlign w:val="center"/>
            <w:hideMark/>
          </w:tcPr>
          <w:p w14:paraId="02ED7BF7" w14:textId="77777777" w:rsidR="007B12A5" w:rsidRPr="00881AD8" w:rsidRDefault="007B12A5" w:rsidP="007B12A5">
            <w:r w:rsidRPr="00881AD8">
              <w:t>12</w:t>
            </w:r>
          </w:p>
        </w:tc>
        <w:tc>
          <w:tcPr>
            <w:tcW w:w="0" w:type="auto"/>
            <w:vAlign w:val="center"/>
            <w:hideMark/>
          </w:tcPr>
          <w:p w14:paraId="6BB9660E" w14:textId="77777777" w:rsidR="007B12A5" w:rsidRPr="00881AD8" w:rsidRDefault="007B12A5" w:rsidP="007B12A5">
            <w:r w:rsidRPr="00881AD8">
              <w:t>17</w:t>
            </w:r>
          </w:p>
        </w:tc>
        <w:tc>
          <w:tcPr>
            <w:tcW w:w="0" w:type="auto"/>
            <w:vAlign w:val="center"/>
            <w:hideMark/>
          </w:tcPr>
          <w:p w14:paraId="428D1130" w14:textId="77777777" w:rsidR="007B12A5" w:rsidRPr="00881AD8" w:rsidRDefault="007B12A5" w:rsidP="007B12A5">
            <w:r w:rsidRPr="00881AD8">
              <w:t>71</w:t>
            </w:r>
          </w:p>
        </w:tc>
      </w:tr>
      <w:tr w:rsidR="007B12A5" w:rsidRPr="00881AD8" w14:paraId="3334C49B" w14:textId="77777777" w:rsidTr="006A56C1">
        <w:trPr>
          <w:tblCellSpacing w:w="15" w:type="dxa"/>
        </w:trPr>
        <w:tc>
          <w:tcPr>
            <w:tcW w:w="0" w:type="auto"/>
            <w:vAlign w:val="center"/>
            <w:hideMark/>
          </w:tcPr>
          <w:p w14:paraId="7F2B9AA7" w14:textId="77777777" w:rsidR="007B12A5" w:rsidRPr="00881AD8" w:rsidRDefault="007B12A5" w:rsidP="007B12A5">
            <w:r w:rsidRPr="00881AD8">
              <w:t>Enbridge 2016</w:t>
            </w:r>
          </w:p>
        </w:tc>
        <w:tc>
          <w:tcPr>
            <w:tcW w:w="0" w:type="auto"/>
            <w:vAlign w:val="center"/>
            <w:hideMark/>
          </w:tcPr>
          <w:p w14:paraId="46D8F6C6" w14:textId="77777777" w:rsidR="007B12A5" w:rsidRPr="00881AD8" w:rsidRDefault="007B12A5" w:rsidP="007B12A5">
            <w:r w:rsidRPr="00881AD8">
              <w:t>14</w:t>
            </w:r>
          </w:p>
        </w:tc>
        <w:tc>
          <w:tcPr>
            <w:tcW w:w="0" w:type="auto"/>
            <w:vAlign w:val="center"/>
            <w:hideMark/>
          </w:tcPr>
          <w:p w14:paraId="0C7FD862" w14:textId="77777777" w:rsidR="007B12A5" w:rsidRPr="00881AD8" w:rsidRDefault="007B12A5" w:rsidP="007B12A5">
            <w:r w:rsidRPr="00881AD8">
              <w:t>9</w:t>
            </w:r>
          </w:p>
        </w:tc>
        <w:tc>
          <w:tcPr>
            <w:tcW w:w="0" w:type="auto"/>
            <w:vAlign w:val="center"/>
            <w:hideMark/>
          </w:tcPr>
          <w:p w14:paraId="1F9CE1E6" w14:textId="77777777" w:rsidR="007B12A5" w:rsidRPr="00881AD8" w:rsidRDefault="007B12A5" w:rsidP="007B12A5">
            <w:r w:rsidRPr="00881AD8">
              <w:t>14</w:t>
            </w:r>
          </w:p>
        </w:tc>
        <w:tc>
          <w:tcPr>
            <w:tcW w:w="0" w:type="auto"/>
            <w:vAlign w:val="center"/>
            <w:hideMark/>
          </w:tcPr>
          <w:p w14:paraId="6092F42B" w14:textId="77777777" w:rsidR="007B12A5" w:rsidRPr="00881AD8" w:rsidRDefault="007B12A5" w:rsidP="007B12A5">
            <w:r w:rsidRPr="00881AD8">
              <w:t>15</w:t>
            </w:r>
          </w:p>
        </w:tc>
        <w:tc>
          <w:tcPr>
            <w:tcW w:w="0" w:type="auto"/>
            <w:vAlign w:val="center"/>
            <w:hideMark/>
          </w:tcPr>
          <w:p w14:paraId="00ADF7A2" w14:textId="77777777" w:rsidR="007B12A5" w:rsidRPr="00881AD8" w:rsidRDefault="007B12A5" w:rsidP="007B12A5">
            <w:r w:rsidRPr="00881AD8">
              <w:t>19</w:t>
            </w:r>
          </w:p>
        </w:tc>
        <w:tc>
          <w:tcPr>
            <w:tcW w:w="0" w:type="auto"/>
            <w:vAlign w:val="center"/>
            <w:hideMark/>
          </w:tcPr>
          <w:p w14:paraId="2D01A572" w14:textId="77777777" w:rsidR="007B12A5" w:rsidRPr="00881AD8" w:rsidRDefault="007B12A5" w:rsidP="007B12A5">
            <w:r w:rsidRPr="00881AD8">
              <w:t>71</w:t>
            </w:r>
          </w:p>
        </w:tc>
      </w:tr>
      <w:tr w:rsidR="007B12A5" w:rsidRPr="00881AD8" w14:paraId="3C6B0549" w14:textId="77777777" w:rsidTr="006A56C1">
        <w:trPr>
          <w:tblCellSpacing w:w="15" w:type="dxa"/>
        </w:trPr>
        <w:tc>
          <w:tcPr>
            <w:tcW w:w="0" w:type="auto"/>
            <w:vAlign w:val="center"/>
            <w:hideMark/>
          </w:tcPr>
          <w:p w14:paraId="0A674A83" w14:textId="77777777" w:rsidR="007B12A5" w:rsidRPr="00881AD8" w:rsidRDefault="007B12A5" w:rsidP="007B12A5">
            <w:r w:rsidRPr="00881AD8">
              <w:lastRenderedPageBreak/>
              <w:t>Delta Air Lines 2016</w:t>
            </w:r>
          </w:p>
        </w:tc>
        <w:tc>
          <w:tcPr>
            <w:tcW w:w="0" w:type="auto"/>
            <w:vAlign w:val="center"/>
            <w:hideMark/>
          </w:tcPr>
          <w:p w14:paraId="37A23767" w14:textId="77777777" w:rsidR="007B12A5" w:rsidRPr="00881AD8" w:rsidRDefault="007B12A5" w:rsidP="007B12A5">
            <w:r w:rsidRPr="00881AD8">
              <w:t>14</w:t>
            </w:r>
          </w:p>
        </w:tc>
        <w:tc>
          <w:tcPr>
            <w:tcW w:w="0" w:type="auto"/>
            <w:vAlign w:val="center"/>
            <w:hideMark/>
          </w:tcPr>
          <w:p w14:paraId="65344844" w14:textId="77777777" w:rsidR="007B12A5" w:rsidRPr="00881AD8" w:rsidRDefault="007B12A5" w:rsidP="007B12A5">
            <w:r w:rsidRPr="00881AD8">
              <w:t>10</w:t>
            </w:r>
          </w:p>
        </w:tc>
        <w:tc>
          <w:tcPr>
            <w:tcW w:w="0" w:type="auto"/>
            <w:vAlign w:val="center"/>
            <w:hideMark/>
          </w:tcPr>
          <w:p w14:paraId="21C532C5" w14:textId="77777777" w:rsidR="007B12A5" w:rsidRPr="00881AD8" w:rsidRDefault="007B12A5" w:rsidP="007B12A5">
            <w:r w:rsidRPr="00881AD8">
              <w:t>13</w:t>
            </w:r>
          </w:p>
        </w:tc>
        <w:tc>
          <w:tcPr>
            <w:tcW w:w="0" w:type="auto"/>
            <w:vAlign w:val="center"/>
            <w:hideMark/>
          </w:tcPr>
          <w:p w14:paraId="25396FC8" w14:textId="77777777" w:rsidR="007B12A5" w:rsidRPr="00881AD8" w:rsidRDefault="007B12A5" w:rsidP="007B12A5">
            <w:r w:rsidRPr="00881AD8">
              <w:t>15</w:t>
            </w:r>
          </w:p>
        </w:tc>
        <w:tc>
          <w:tcPr>
            <w:tcW w:w="0" w:type="auto"/>
            <w:vAlign w:val="center"/>
            <w:hideMark/>
          </w:tcPr>
          <w:p w14:paraId="278218AF" w14:textId="77777777" w:rsidR="007B12A5" w:rsidRPr="00881AD8" w:rsidRDefault="007B12A5" w:rsidP="007B12A5">
            <w:r w:rsidRPr="00881AD8">
              <w:t>18</w:t>
            </w:r>
          </w:p>
        </w:tc>
        <w:tc>
          <w:tcPr>
            <w:tcW w:w="0" w:type="auto"/>
            <w:vAlign w:val="center"/>
            <w:hideMark/>
          </w:tcPr>
          <w:p w14:paraId="44F9C0EC" w14:textId="77777777" w:rsidR="007B12A5" w:rsidRPr="00881AD8" w:rsidRDefault="007B12A5" w:rsidP="007B12A5">
            <w:r w:rsidRPr="00881AD8">
              <w:t>70</w:t>
            </w:r>
          </w:p>
        </w:tc>
      </w:tr>
      <w:tr w:rsidR="007B12A5" w:rsidRPr="00881AD8" w14:paraId="77B7C4E0" w14:textId="77777777" w:rsidTr="006A56C1">
        <w:trPr>
          <w:tblCellSpacing w:w="15" w:type="dxa"/>
        </w:trPr>
        <w:tc>
          <w:tcPr>
            <w:tcW w:w="0" w:type="auto"/>
            <w:vAlign w:val="center"/>
            <w:hideMark/>
          </w:tcPr>
          <w:p w14:paraId="70B69C68" w14:textId="77777777" w:rsidR="007B12A5" w:rsidRPr="00881AD8" w:rsidRDefault="007B12A5" w:rsidP="007B12A5">
            <w:r w:rsidRPr="00881AD8">
              <w:t>Lufthansa Group 2016</w:t>
            </w:r>
          </w:p>
        </w:tc>
        <w:tc>
          <w:tcPr>
            <w:tcW w:w="0" w:type="auto"/>
            <w:vAlign w:val="center"/>
            <w:hideMark/>
          </w:tcPr>
          <w:p w14:paraId="289B2849" w14:textId="77777777" w:rsidR="007B12A5" w:rsidRPr="00881AD8" w:rsidRDefault="007B12A5" w:rsidP="007B12A5">
            <w:r w:rsidRPr="00881AD8">
              <w:t>12</w:t>
            </w:r>
          </w:p>
        </w:tc>
        <w:tc>
          <w:tcPr>
            <w:tcW w:w="0" w:type="auto"/>
            <w:vAlign w:val="center"/>
            <w:hideMark/>
          </w:tcPr>
          <w:p w14:paraId="63653E93" w14:textId="77777777" w:rsidR="007B12A5" w:rsidRPr="00881AD8" w:rsidRDefault="007B12A5" w:rsidP="007B12A5">
            <w:r w:rsidRPr="00881AD8">
              <w:t>4</w:t>
            </w:r>
          </w:p>
        </w:tc>
        <w:tc>
          <w:tcPr>
            <w:tcW w:w="0" w:type="auto"/>
            <w:vAlign w:val="center"/>
            <w:hideMark/>
          </w:tcPr>
          <w:p w14:paraId="3E1E873C" w14:textId="77777777" w:rsidR="007B12A5" w:rsidRPr="00881AD8" w:rsidRDefault="007B12A5" w:rsidP="007B12A5">
            <w:r w:rsidRPr="00881AD8">
              <w:t>8</w:t>
            </w:r>
          </w:p>
        </w:tc>
        <w:tc>
          <w:tcPr>
            <w:tcW w:w="0" w:type="auto"/>
            <w:vAlign w:val="center"/>
            <w:hideMark/>
          </w:tcPr>
          <w:p w14:paraId="3436EFF9" w14:textId="77777777" w:rsidR="007B12A5" w:rsidRPr="00881AD8" w:rsidRDefault="007B12A5" w:rsidP="007B12A5">
            <w:r w:rsidRPr="00881AD8">
              <w:t>15</w:t>
            </w:r>
          </w:p>
        </w:tc>
        <w:tc>
          <w:tcPr>
            <w:tcW w:w="0" w:type="auto"/>
            <w:vAlign w:val="center"/>
            <w:hideMark/>
          </w:tcPr>
          <w:p w14:paraId="3AA101DE" w14:textId="77777777" w:rsidR="007B12A5" w:rsidRPr="00881AD8" w:rsidRDefault="007B12A5" w:rsidP="007B12A5">
            <w:r w:rsidRPr="00881AD8">
              <w:t>19</w:t>
            </w:r>
          </w:p>
        </w:tc>
        <w:tc>
          <w:tcPr>
            <w:tcW w:w="0" w:type="auto"/>
            <w:vAlign w:val="center"/>
            <w:hideMark/>
          </w:tcPr>
          <w:p w14:paraId="4DD17664" w14:textId="77777777" w:rsidR="007B12A5" w:rsidRPr="00881AD8" w:rsidRDefault="007B12A5" w:rsidP="007B12A5">
            <w:r w:rsidRPr="00881AD8">
              <w:t>58</w:t>
            </w:r>
          </w:p>
        </w:tc>
      </w:tr>
    </w:tbl>
    <w:p w14:paraId="6008AA74" w14:textId="77777777" w:rsidR="007B12A5" w:rsidRPr="00881AD8" w:rsidRDefault="007B12A5" w:rsidP="007B12A5">
      <w:r w:rsidRPr="00881AD8">
        <w:t>Overall comparison</w:t>
      </w:r>
    </w:p>
    <w:p w14:paraId="477FFF54" w14:textId="77777777" w:rsidR="007B12A5" w:rsidRPr="00881AD8" w:rsidRDefault="007B12A5" w:rsidP="007B12A5">
      <w:r w:rsidRPr="00881AD8">
        <w:t>The strongest report in this 2016 set is Singapore Airlines. It gives environmental issues a distinct place in both structure and design and uses teal or green as a relatively clean environmental cue. Shell and Chevron follow closely, but for slightly different reasons. Shell benefits from a non-green base palette, so the green used around energy transition, climate and environmental data feels especially purposeful. Chevron is also blue-led and evidence-heavy, but it carries the environmental cue a little less consistently across detailed tables and data pages. BP and Enbridge sit together in the next tier: BP scores through denser environmental metrics and assurance, while Enbridge scores through restraint and very low spillover into unrelated sections. Delta Air Lines remains close behind because it has a distinct environmental chapter and credible environmental data, but the report is still more blue-and-red than green-led overall. Lufthansa avoids obvious superficial green use, but under this rubric it still scores lower because it does not use green strongly enough as a substantive environmental code.</w:t>
      </w:r>
    </w:p>
    <w:p w14:paraId="14731588" w14:textId="77777777" w:rsidR="007B12A5" w:rsidRPr="00881AD8" w:rsidRDefault="007B12A5" w:rsidP="007B12A5">
      <w:r w:rsidRPr="00881AD8">
        <w:t>Company-by-company explanation and tailored recommendations</w:t>
      </w:r>
    </w:p>
    <w:p w14:paraId="7B9D68D3" w14:textId="77777777" w:rsidR="00772592" w:rsidRDefault="00772592" w:rsidP="007B12A5"/>
    <w:p w14:paraId="1E0DB7FB" w14:textId="25B71495" w:rsidR="007B12A5" w:rsidRPr="00881AD8" w:rsidRDefault="007B12A5" w:rsidP="007B12A5">
      <w:r w:rsidRPr="00881AD8">
        <w:t>Singapore Airlines FY2016 — 79/100</w:t>
      </w:r>
    </w:p>
    <w:p w14:paraId="0F57ED28" w14:textId="77777777" w:rsidR="007B12A5" w:rsidRPr="00881AD8" w:rsidRDefault="007B12A5" w:rsidP="007B12A5">
      <w:r w:rsidRPr="00881AD8">
        <w:t>Singapore Airlines scores highest because the report gives environmental issues a distinct place in both structure and design. The overview separates “Caring For the Environment” and “Managing Our Environmental Impact” into dedicated sections, the sustainability structure identifies environmental impact as one of SIA’s core pillars, and the Chief Executive Officer message links that structure to concrete targets such as reducing office electricity use by 15% and building waste by 30% by FY2020/21. The fleet page also supports the environmental narrative by showing a relatively young passenger fleet with an average age of 7 years and 5 months. The score is held back because the report explicitly says it is prepared using Global Reporting Initiative G4 Core and that SIA did not seek external assurance for the report. On the visual side, green/teal is concentrated mainly in the environmental chapter rather than spread across the whole report, which is close to best practice under this rubric. (pp. 2-3, 7, 9-10, 33-40).</w:t>
      </w:r>
    </w:p>
    <w:p w14:paraId="3B31CA42" w14:textId="77777777" w:rsidR="007B12A5" w:rsidRPr="00881AD8" w:rsidRDefault="007B12A5" w:rsidP="007B12A5">
      <w:r w:rsidRPr="00881AD8">
        <w:t>Recommendation: keep the dedicated environment chapter structure, but make the greenest pages sit even closer to quantified environmental key performance indicators and any independently verifiable data.</w:t>
      </w:r>
    </w:p>
    <w:p w14:paraId="7410A9EE" w14:textId="77777777" w:rsidR="00772592" w:rsidRDefault="00772592" w:rsidP="007B12A5"/>
    <w:p w14:paraId="00291EB2" w14:textId="60CB588B" w:rsidR="007B12A5" w:rsidRPr="00881AD8" w:rsidRDefault="007B12A5" w:rsidP="007B12A5">
      <w:r w:rsidRPr="00881AD8">
        <w:t>Shell 2016 — 76/100</w:t>
      </w:r>
    </w:p>
    <w:p w14:paraId="448B488A" w14:textId="77777777" w:rsidR="007B12A5" w:rsidRPr="00881AD8" w:rsidRDefault="007B12A5" w:rsidP="007B12A5">
      <w:r w:rsidRPr="00881AD8">
        <w:lastRenderedPageBreak/>
        <w:t>Shell is one of the strongest reports in this set. The report clearly signposts Energy Transition, Our work to address climate change, Natural gas, Lower-carbon alternatives, and environmental data. It reports 70 million tonnes of direct greenhouse gas emissions from facilities it operates, notes that natural gas made up 50% of Shell’s production in 2016, and states that the Quest project captured and stored more than 1 million tonnes of carbon dioxide. The report also shows that sustainable development accounted for 20% of the company scorecard in 2016 and describes formal oversight through the Corporate and Social Responsibility Committee. What lifts Shell here is that the broader report remains led by yellow, red and grey rather than green, so when green appears around transition, climate, carbon capture and environmental data, it feels necessary rather than automatic. That keeps the avoidance criteria strong while still giving Shell solid marks on substantive deployment. The score does not go higher because the green system is not fully consistent across every data-heavy page, and some operational or safety material still competes with the environmental signal. (pp. 2, 4-5, 10-20, 68-70).</w:t>
      </w:r>
    </w:p>
    <w:p w14:paraId="2E6AA09D" w14:textId="77777777" w:rsidR="007B12A5" w:rsidRPr="00881AD8" w:rsidRDefault="007B12A5" w:rsidP="007B12A5">
      <w:r w:rsidRPr="00881AD8">
        <w:t>Recommendation: keep the broader Shell brand identity, but use the green cue more consistently across climate, methane, carbon capture and storage, and environmental-performance tables while keeping safety and process-safety visuals in a neutral palette.</w:t>
      </w:r>
    </w:p>
    <w:p w14:paraId="37127F4D" w14:textId="77777777" w:rsidR="00772592" w:rsidRDefault="00772592" w:rsidP="007B12A5"/>
    <w:p w14:paraId="4BA07E07" w14:textId="3E53FCB5" w:rsidR="007B12A5" w:rsidRPr="00881AD8" w:rsidRDefault="007B12A5" w:rsidP="007B12A5">
      <w:r w:rsidRPr="00881AD8">
        <w:t>Chevron 2016 — 75/100</w:t>
      </w:r>
    </w:p>
    <w:p w14:paraId="670FA7F6" w14:textId="77777777" w:rsidR="007B12A5" w:rsidRPr="00881AD8" w:rsidRDefault="007B12A5" w:rsidP="007B12A5">
      <w:r w:rsidRPr="00881AD8">
        <w:t>Chevron is one of the strongest oil-and-gas reports in this set. The report is broadly blue-led, but it gives environmental content its own distinct space through “Addressing climate change risks,” “Advancing environmental stewardship,” and “Managing water resources.” That makes green feel purposeful rather than default. It also ties this environmental framing to hard evidence: Chevron reports 66 million metric tons of greenhouse gas emissions in 2016, says methane accounts for about 9% of total greenhouse gas emissions, describes major flare-reduction work in Nigeria and Angola, and highlights carbon dioxide injection projects such as Gorgon and Quest. The report also states that Chevron’s Operational Excellence Management System is aligned with International Organization for Standardization 14001:2004 and Occupational Health and Safety Assessment Series 18001:2007, and references Lloyd’s Register Quality Assurance attestation. Green is therefore both selective and evidence-linked. The score sits just below Shell because the green cue is clearest on chapter opener pages and selected charts, but is a little less consistently carried through the denser methane, emissions and water-performance tables. (pp. 2, 9, 10-18, 24-27, 31-33).</w:t>
      </w:r>
    </w:p>
    <w:p w14:paraId="5EAB64E7" w14:textId="77777777" w:rsidR="007B12A5" w:rsidRPr="00881AD8" w:rsidRDefault="007B12A5" w:rsidP="007B12A5">
      <w:r w:rsidRPr="00881AD8">
        <w:t>Recommendation: extend the green cue from chapter opener pages into more of the detailed methane, emissions and water-performance tables so that the strongest visual environmental signal consistently marks the strongest evidence.</w:t>
      </w:r>
    </w:p>
    <w:p w14:paraId="354DEA67" w14:textId="77777777" w:rsidR="00772592" w:rsidRDefault="00772592" w:rsidP="007B12A5"/>
    <w:p w14:paraId="704AD844" w14:textId="5BAA74C1" w:rsidR="007B12A5" w:rsidRPr="00881AD8" w:rsidRDefault="007B12A5" w:rsidP="007B12A5">
      <w:r w:rsidRPr="00881AD8">
        <w:t>BP 2016 — 71/100</w:t>
      </w:r>
    </w:p>
    <w:p w14:paraId="0257AD8E" w14:textId="77777777" w:rsidR="007B12A5" w:rsidRPr="00881AD8" w:rsidRDefault="007B12A5" w:rsidP="007B12A5">
      <w:r w:rsidRPr="00881AD8">
        <w:t xml:space="preserve">BP is stronger than a first glance suggests under this rubric. The report clearly links green to substantial environmental content: the climate section covers carbon pricing, natural gas and methane, renewables and lower-carbon strategy, while the performance tables report 46.1 million tonnes of direct carbon dioxide, 50.1 million tonnes CO2 equivalent of direct greenhouse gas emissions, 1,896 thousand tonnes of flaring and 3.1 million tonnes CO2 equivalent avoided through BP’s renewables business. The report also references Ernst &amp; Young as an assurance provider and includes an assurance statement. That gives BP a strong score on the environmental metrics and assurance criterion. BP does not move higher because green is still too deeply embedded in the whole report. The opening pages, “Our key issues” spread, the business-model </w:t>
      </w:r>
      <w:r w:rsidRPr="00881AD8">
        <w:lastRenderedPageBreak/>
        <w:t>pages and multiple non-environment prompts on stakeholder issues all use green heavily, so after theme adjustment green is not only an environmental cue; it is also part of the broader corporate and visual identity. That lowers the necessity and non-environment criteria, even though the environmental evidence itself is substantial. (pp. 3-5, 8-11, 12-18, 47-48).</w:t>
      </w:r>
    </w:p>
    <w:p w14:paraId="78A9D602" w14:textId="77777777" w:rsidR="007B12A5" w:rsidRPr="00881AD8" w:rsidRDefault="007B12A5" w:rsidP="007B12A5">
      <w:r w:rsidRPr="00881AD8">
        <w:t>Recommendation: separate brand green from evidence green by reserving the strongest green only for environmental charts, environmental metrics and environmentally assured disclosures.</w:t>
      </w:r>
    </w:p>
    <w:p w14:paraId="1C6CDCCC" w14:textId="77777777" w:rsidR="00772592" w:rsidRDefault="00772592" w:rsidP="007B12A5"/>
    <w:p w14:paraId="2683F820" w14:textId="0926468A" w:rsidR="007B12A5" w:rsidRPr="00881AD8" w:rsidRDefault="007B12A5" w:rsidP="007B12A5">
      <w:r w:rsidRPr="00881AD8">
        <w:t>Enbridge 2016 — 71/100</w:t>
      </w:r>
    </w:p>
    <w:p w14:paraId="2FD2B586" w14:textId="77777777" w:rsidR="007B12A5" w:rsidRPr="00881AD8" w:rsidRDefault="007B12A5" w:rsidP="007B12A5">
      <w:r w:rsidRPr="00881AD8">
        <w:t>Enbridge reaches the same total as BP, but in a different way. The report gives substantial space to Safety &amp; Environmental Protection, Climate &amp; Energy Solutions, Environmental Management Systems, and Renewable &amp; Alternative Energy Investments. It also sets climate objectives around reducing greenhouse gas emissions, improving energy efficiency, and doubling renewable energy generation capacity by 2019 from the 2015 baseline, and it discusses climate-related strategy, integration of carbon considerations into investment decisions, and risk-management structures. Visually, Enbridge is not an aggressively green-coded report, but that restraint works in its favour. Because the wider document is dominated by orange, yellow and neutral tones, the environmental cues that do appear feel more intentional, and the report keeps green spillover into unrelated sections very low. The score is capped because the report explicitly states that the data have not been assured by a third party, and the environmental colour system remains more restrained than in Singapore Airlines, Shell or Chevron. Even so, the combination of structured environmental coverage, selective green use and strong containment lifts Enbridge into the low 70s. (pp. 2-3, 10-19, 23-30, 30-37).</w:t>
      </w:r>
    </w:p>
    <w:p w14:paraId="418A9D9C" w14:textId="77777777" w:rsidR="007B12A5" w:rsidRPr="00881AD8" w:rsidRDefault="007B12A5" w:rsidP="007B12A5">
      <w:r w:rsidRPr="00881AD8">
        <w:t>Recommendation: add a restrained green overlay specifically to climate, emissions, leak-detection and renewable-energy pages, and pair that with external assurance in future reports.</w:t>
      </w:r>
    </w:p>
    <w:p w14:paraId="0CC5A201" w14:textId="77777777" w:rsidR="00772592" w:rsidRDefault="00772592" w:rsidP="007B12A5"/>
    <w:p w14:paraId="7DCD51E5" w14:textId="188A4D56" w:rsidR="007B12A5" w:rsidRPr="00881AD8" w:rsidRDefault="007B12A5" w:rsidP="007B12A5">
      <w:r w:rsidRPr="00881AD8">
        <w:t>Delta Air Lines 2016 — 70/100</w:t>
      </w:r>
    </w:p>
    <w:p w14:paraId="48CBB16E" w14:textId="77777777" w:rsidR="007B12A5" w:rsidRPr="00881AD8" w:rsidRDefault="007B12A5" w:rsidP="007B12A5">
      <w:r w:rsidRPr="00881AD8">
        <w:t>Delta ranks just behind BP and Enbridge because it has a clearly separated “Environmental Commitment” chapter and a relatively disciplined internal colour logic. The table of contents isolates Environmental Compliance, Waste Management, and Climate Change &amp; Carbon Emissions, and the reporting-practices section explicitly says Delta’s Global Reporting Initiative indicators are colour-coded, with environmental indicators in green, social in blue and governance in red. The report then supports the environmental chapter with quantified disclosures: 13.3% reduction in absolute emissions since 2005, carbon-neutral growth versus a 2012 baseline, 9 million gallons of fuel saved in 2016, spill and waste metrics, and an external greenhouse gas verification statement by SCS Global Services. Delta does not score higher because the report’s overall design is still more blue-and-red than green-led, so green is meaningful but not dominant across the environmental chapter. (pp. 2-3, 5-9, 12-16, 36-55, 103-106).</w:t>
      </w:r>
    </w:p>
    <w:p w14:paraId="4962B0BD" w14:textId="77777777" w:rsidR="007B12A5" w:rsidRPr="00881AD8" w:rsidRDefault="007B12A5" w:rsidP="007B12A5">
      <w:r w:rsidRPr="00881AD8">
        <w:t>Recommendation: keep green confined to environmental material, but use it more systematically on environmental opener pages, emissions charts, climate key performance indicator panels and assurance pages.</w:t>
      </w:r>
    </w:p>
    <w:p w14:paraId="3E56871E" w14:textId="77777777" w:rsidR="00772592" w:rsidRDefault="00772592" w:rsidP="007B12A5"/>
    <w:p w14:paraId="6A230C16" w14:textId="175F4E96" w:rsidR="007B12A5" w:rsidRPr="00881AD8" w:rsidRDefault="007B12A5" w:rsidP="007B12A5">
      <w:r w:rsidRPr="00881AD8">
        <w:t>Lufthansa Group 2016 — 58/100</w:t>
      </w:r>
    </w:p>
    <w:p w14:paraId="5D93A87E" w14:textId="77777777" w:rsidR="007B12A5" w:rsidRPr="00881AD8" w:rsidRDefault="007B12A5" w:rsidP="007B12A5">
      <w:r w:rsidRPr="00881AD8">
        <w:t xml:space="preserve">Lufthansa’s report is substantial on environmental disclosure but weak on green as a visual code. The contents page gives “Climate and Environmental Responsibility” its own major section and separately lists a “Verification statement Scope 1-3.” The “At a glance” page reports 8,947,766 </w:t>
      </w:r>
      <w:r w:rsidRPr="00881AD8">
        <w:lastRenderedPageBreak/>
        <w:t>tonnes of fuel consumption, 28,185,463 tonnes of carbon dioxide emissions and specific fuel consumption of 3.84 litres per 100 passenger kilometres. The chair’s letter also emphasises environmental responsibility and notes the phase-in of 52 new and particularly fuel-efficient aircraft. But visually the report is dominated by blue, grey and white rather than green, so it scores well on avoiding superficial green, but weakly on the two criteria that reward substantive green use in environmental sections, charts and metrics. (pp. 2-5, 34-41, 117).</w:t>
      </w:r>
    </w:p>
    <w:p w14:paraId="04B3D753" w14:textId="77777777" w:rsidR="007B12A5" w:rsidRPr="00881AD8" w:rsidRDefault="007B12A5" w:rsidP="007B12A5">
      <w:r w:rsidRPr="00881AD8">
        <w:t>Recommendation: keep the restrained look, but add a light and consistent green treatment to climate pages, emissions tables and verified environmental disclosures so environmental meaning becomes more visually legible.</w:t>
      </w:r>
    </w:p>
    <w:p w14:paraId="02582DB3" w14:textId="77777777" w:rsidR="007B12A5" w:rsidRPr="00881AD8" w:rsidRDefault="007B12A5" w:rsidP="007B12A5">
      <w:r w:rsidRPr="00881AD8">
        <w:t>Bottom line</w:t>
      </w:r>
    </w:p>
    <w:p w14:paraId="0BDDD564" w14:textId="77777777" w:rsidR="007B12A5" w:rsidRPr="00881AD8" w:rsidRDefault="007B12A5" w:rsidP="007B12A5">
      <w:r w:rsidRPr="00881AD8">
        <w:t>Using your attached five-part rubric, the 2016 ranking is:</w:t>
      </w:r>
    </w:p>
    <w:p w14:paraId="58501AFF" w14:textId="77777777" w:rsidR="007B12A5" w:rsidRPr="00881AD8" w:rsidRDefault="007B12A5" w:rsidP="007B12A5">
      <w:r w:rsidRPr="00881AD8">
        <w:t>Singapore Airlines — 79</w:t>
      </w:r>
    </w:p>
    <w:p w14:paraId="142885EB" w14:textId="77777777" w:rsidR="007B12A5" w:rsidRPr="00881AD8" w:rsidRDefault="007B12A5" w:rsidP="007B12A5">
      <w:r w:rsidRPr="00881AD8">
        <w:t>Shell — 76</w:t>
      </w:r>
    </w:p>
    <w:p w14:paraId="71A63207" w14:textId="77777777" w:rsidR="007B12A5" w:rsidRPr="00881AD8" w:rsidRDefault="007B12A5" w:rsidP="007B12A5">
      <w:r w:rsidRPr="00881AD8">
        <w:t>Chevron — 75</w:t>
      </w:r>
      <w:r w:rsidRPr="00881AD8">
        <w:br/>
        <w:t>4=. BP — 71</w:t>
      </w:r>
      <w:r w:rsidRPr="00881AD8">
        <w:br/>
        <w:t>4=. Enbridge — 71</w:t>
      </w:r>
    </w:p>
    <w:p w14:paraId="0FDA3673" w14:textId="77777777" w:rsidR="007B12A5" w:rsidRPr="00881AD8" w:rsidRDefault="007B12A5" w:rsidP="007B12A5">
      <w:r w:rsidRPr="00881AD8">
        <w:t>Delta Air Lines — 70</w:t>
      </w:r>
    </w:p>
    <w:p w14:paraId="41678FA7" w14:textId="77777777" w:rsidR="007B12A5" w:rsidRPr="00881AD8" w:rsidRDefault="007B12A5" w:rsidP="007B12A5">
      <w:r w:rsidRPr="00881AD8">
        <w:t>Lufthansa Group — 58</w:t>
      </w:r>
    </w:p>
    <w:p w14:paraId="3CFEC426" w14:textId="77777777" w:rsidR="007B12A5" w:rsidRPr="00881AD8" w:rsidRDefault="007B12A5" w:rsidP="007B12A5">
      <w:r w:rsidRPr="00881AD8">
        <w:t>The key pattern is consistent across the set: this rubric rewards necessary, evidence-linked green, not simply strong sustainability disclosure. That is why Singapore Airlines performs best. Shell and Chevron also score highly because their broader brand palettes are not green-led, so environmental green feels purposeful when it appears. BP and Enbridge arrive at the same total for different reasons: BP is stronger on quantified environmental deployment and assurance, while Enbridge is stronger on restraint and low spillover. Delta has solid environmental content and good internal green logic, but the report remains more blue-and-red than green-led. Lufthansa is more restrained again, but under this rubric it under-uses green as an environmental signal.</w:t>
      </w:r>
    </w:p>
    <w:p w14:paraId="7EA86AEA" w14:textId="77777777" w:rsidR="007B12A5" w:rsidRPr="00881AD8" w:rsidRDefault="007B12A5" w:rsidP="00ED05F1">
      <w:pPr>
        <w:rPr>
          <w:color w:val="0070C0"/>
        </w:rPr>
      </w:pPr>
    </w:p>
    <w:p w14:paraId="31420F29" w14:textId="77777777" w:rsidR="00ED05F1" w:rsidRPr="00881AD8" w:rsidRDefault="00ED05F1" w:rsidP="00E6086C">
      <w:pPr>
        <w:rPr>
          <w:color w:val="0070C0"/>
        </w:rPr>
      </w:pPr>
    </w:p>
    <w:p w14:paraId="27B53BAC" w14:textId="3C75507B"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(2015 data)</w:t>
      </w:r>
    </w:p>
    <w:p w14:paraId="7958447F" w14:textId="77777777" w:rsidR="0055142A" w:rsidRPr="00881AD8" w:rsidRDefault="0055142A" w:rsidP="0055142A"/>
    <w:p w14:paraId="4A48BE10" w14:textId="77777777" w:rsidR="0055142A" w:rsidRPr="00772592" w:rsidRDefault="0055142A" w:rsidP="0055142A">
      <w:pPr>
        <w:rPr>
          <w:i/>
          <w:iCs/>
          <w:color w:val="0070C0"/>
        </w:rPr>
      </w:pPr>
      <w:r w:rsidRPr="00772592">
        <w:rPr>
          <w:i/>
          <w:iCs/>
          <w:color w:val="0070C0"/>
        </w:rPr>
        <w:t>“For the two sustainability reports I uploaded to you here (BP, 2015; chevron, 2015; Delta Airlines, 2015; Enbridge, 2015; LH 2015; Shell, 2015; Singapore Airlines 2015), can you use the rubric 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3201A6D6" w14:textId="77777777" w:rsidR="0055142A" w:rsidRPr="00881AD8" w:rsidRDefault="0055142A" w:rsidP="00E6086C">
      <w:pPr>
        <w:rPr>
          <w:color w:val="0070C0"/>
        </w:rPr>
      </w:pPr>
    </w:p>
    <w:p w14:paraId="0DE165A3" w14:textId="77777777" w:rsidR="008C0063" w:rsidRPr="00881AD8" w:rsidRDefault="008C0063" w:rsidP="00E6086C">
      <w:pPr>
        <w:rPr>
          <w:color w:val="0070C0"/>
        </w:rPr>
      </w:pPr>
    </w:p>
    <w:p w14:paraId="7C84CEB7" w14:textId="77777777" w:rsidR="008C0063" w:rsidRPr="00881AD8" w:rsidRDefault="008C0063" w:rsidP="008C0063">
      <w:r w:rsidRPr="00881AD8">
        <w:t>You listed seven reports, so I scored all seven. These are scores for the use of green in report design and communication, not scores for overall sustainability performance. I used the attached five-part rubric.</w:t>
      </w:r>
    </w:p>
    <w:p w14:paraId="0DFB2E28" w14:textId="77777777" w:rsidR="008C0063" w:rsidRPr="00881AD8" w:rsidRDefault="008C0063" w:rsidP="008C0063">
      <w:r w:rsidRPr="00881AD8">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1"/>
        <w:gridCol w:w="1313"/>
        <w:gridCol w:w="1618"/>
        <w:gridCol w:w="1723"/>
        <w:gridCol w:w="1466"/>
        <w:gridCol w:w="1465"/>
        <w:gridCol w:w="654"/>
      </w:tblGrid>
      <w:tr w:rsidR="008C0063" w:rsidRPr="00881AD8" w14:paraId="5AB93C5F" w14:textId="77777777" w:rsidTr="008C0063">
        <w:trPr>
          <w:tblHeader/>
          <w:tblCellSpacing w:w="15" w:type="dxa"/>
        </w:trPr>
        <w:tc>
          <w:tcPr>
            <w:tcW w:w="0" w:type="auto"/>
            <w:vAlign w:val="center"/>
            <w:hideMark/>
          </w:tcPr>
          <w:p w14:paraId="782668C1" w14:textId="77777777" w:rsidR="008C0063" w:rsidRPr="00881AD8" w:rsidRDefault="008C0063" w:rsidP="008C0063">
            <w:pPr>
              <w:rPr>
                <w:b/>
                <w:bCs/>
              </w:rPr>
            </w:pPr>
            <w:r w:rsidRPr="00881AD8">
              <w:rPr>
                <w:b/>
                <w:bCs/>
              </w:rPr>
              <w:lastRenderedPageBreak/>
              <w:t>Report</w:t>
            </w:r>
          </w:p>
        </w:tc>
        <w:tc>
          <w:tcPr>
            <w:tcW w:w="0" w:type="auto"/>
            <w:vAlign w:val="center"/>
            <w:hideMark/>
          </w:tcPr>
          <w:p w14:paraId="748DA51A" w14:textId="77777777" w:rsidR="008C0063" w:rsidRPr="00881AD8" w:rsidRDefault="008C0063" w:rsidP="008C0063">
            <w:pPr>
              <w:rPr>
                <w:b/>
                <w:bCs/>
              </w:rPr>
            </w:pPr>
            <w:r w:rsidRPr="00881AD8">
              <w:rPr>
                <w:b/>
                <w:bCs/>
              </w:rPr>
              <w:t>C1 Necessity after theme adjustment /20</w:t>
            </w:r>
          </w:p>
        </w:tc>
        <w:tc>
          <w:tcPr>
            <w:tcW w:w="0" w:type="auto"/>
            <w:vAlign w:val="center"/>
            <w:hideMark/>
          </w:tcPr>
          <w:p w14:paraId="7903D359" w14:textId="77777777" w:rsidR="008C0063" w:rsidRPr="00881AD8" w:rsidRDefault="008C0063" w:rsidP="008C0063">
            <w:pPr>
              <w:rPr>
                <w:b/>
                <w:bCs/>
              </w:rPr>
            </w:pPr>
            <w:r w:rsidRPr="00881AD8">
              <w:rPr>
                <w:b/>
                <w:bCs/>
              </w:rPr>
              <w:t>C2 Environment-related section topics and charts /15</w:t>
            </w:r>
          </w:p>
        </w:tc>
        <w:tc>
          <w:tcPr>
            <w:tcW w:w="0" w:type="auto"/>
            <w:vAlign w:val="center"/>
            <w:hideMark/>
          </w:tcPr>
          <w:p w14:paraId="22CFF5BE" w14:textId="77777777" w:rsidR="008C0063" w:rsidRPr="00881AD8" w:rsidRDefault="008C0063" w:rsidP="008C0063">
            <w:pPr>
              <w:rPr>
                <w:b/>
                <w:bCs/>
              </w:rPr>
            </w:pPr>
            <w:r w:rsidRPr="00881AD8">
              <w:rPr>
                <w:b/>
                <w:bCs/>
              </w:rPr>
              <w:t>C3 Environmental metrics and external assurance /30</w:t>
            </w:r>
          </w:p>
        </w:tc>
        <w:tc>
          <w:tcPr>
            <w:tcW w:w="0" w:type="auto"/>
            <w:vAlign w:val="center"/>
            <w:hideMark/>
          </w:tcPr>
          <w:p w14:paraId="1F134FF8" w14:textId="77777777" w:rsidR="008C0063" w:rsidRPr="00881AD8" w:rsidRDefault="008C0063" w:rsidP="008C0063">
            <w:pPr>
              <w:rPr>
                <w:b/>
                <w:bCs/>
              </w:rPr>
            </w:pPr>
            <w:r w:rsidRPr="00881AD8">
              <w:rPr>
                <w:b/>
                <w:bCs/>
              </w:rPr>
              <w:t>C4 Avoid non-environment section green /15</w:t>
            </w:r>
          </w:p>
        </w:tc>
        <w:tc>
          <w:tcPr>
            <w:tcW w:w="0" w:type="auto"/>
            <w:vAlign w:val="center"/>
            <w:hideMark/>
          </w:tcPr>
          <w:p w14:paraId="42EF9DAF" w14:textId="77777777" w:rsidR="008C0063" w:rsidRPr="00881AD8" w:rsidRDefault="008C0063" w:rsidP="008C0063">
            <w:pPr>
              <w:rPr>
                <w:b/>
                <w:bCs/>
              </w:rPr>
            </w:pPr>
            <w:r w:rsidRPr="00881AD8">
              <w:rPr>
                <w:b/>
                <w:bCs/>
              </w:rPr>
              <w:t>C5 Avoid non-environment metric green /20</w:t>
            </w:r>
          </w:p>
        </w:tc>
        <w:tc>
          <w:tcPr>
            <w:tcW w:w="0" w:type="auto"/>
            <w:vAlign w:val="center"/>
            <w:hideMark/>
          </w:tcPr>
          <w:p w14:paraId="7D810C13" w14:textId="77777777" w:rsidR="008C0063" w:rsidRPr="00881AD8" w:rsidRDefault="008C0063" w:rsidP="008C0063">
            <w:pPr>
              <w:rPr>
                <w:b/>
                <w:bCs/>
              </w:rPr>
            </w:pPr>
            <w:r w:rsidRPr="00881AD8">
              <w:rPr>
                <w:b/>
                <w:bCs/>
              </w:rPr>
              <w:t>Total /100</w:t>
            </w:r>
          </w:p>
        </w:tc>
      </w:tr>
      <w:tr w:rsidR="008C0063" w:rsidRPr="00881AD8" w14:paraId="26306EB0" w14:textId="77777777" w:rsidTr="008C0063">
        <w:trPr>
          <w:tblCellSpacing w:w="15" w:type="dxa"/>
        </w:trPr>
        <w:tc>
          <w:tcPr>
            <w:tcW w:w="0" w:type="auto"/>
            <w:vAlign w:val="center"/>
            <w:hideMark/>
          </w:tcPr>
          <w:p w14:paraId="0F4DF1F0" w14:textId="77777777" w:rsidR="008C0063" w:rsidRPr="00881AD8" w:rsidRDefault="008C0063" w:rsidP="008C0063">
            <w:r w:rsidRPr="00881AD8">
              <w:t>Shell 2015</w:t>
            </w:r>
          </w:p>
        </w:tc>
        <w:tc>
          <w:tcPr>
            <w:tcW w:w="0" w:type="auto"/>
            <w:vAlign w:val="center"/>
            <w:hideMark/>
          </w:tcPr>
          <w:p w14:paraId="3C474D78" w14:textId="77777777" w:rsidR="008C0063" w:rsidRPr="00881AD8" w:rsidRDefault="008C0063" w:rsidP="008C0063">
            <w:r w:rsidRPr="00881AD8">
              <w:t>16</w:t>
            </w:r>
          </w:p>
        </w:tc>
        <w:tc>
          <w:tcPr>
            <w:tcW w:w="0" w:type="auto"/>
            <w:vAlign w:val="center"/>
            <w:hideMark/>
          </w:tcPr>
          <w:p w14:paraId="1673C0CC" w14:textId="77777777" w:rsidR="008C0063" w:rsidRPr="00881AD8" w:rsidRDefault="008C0063" w:rsidP="008C0063">
            <w:r w:rsidRPr="00881AD8">
              <w:t>11</w:t>
            </w:r>
          </w:p>
        </w:tc>
        <w:tc>
          <w:tcPr>
            <w:tcW w:w="0" w:type="auto"/>
            <w:vAlign w:val="center"/>
            <w:hideMark/>
          </w:tcPr>
          <w:p w14:paraId="71B82188" w14:textId="77777777" w:rsidR="008C0063" w:rsidRPr="00881AD8" w:rsidRDefault="008C0063" w:rsidP="008C0063">
            <w:r w:rsidRPr="00881AD8">
              <w:t>18</w:t>
            </w:r>
          </w:p>
        </w:tc>
        <w:tc>
          <w:tcPr>
            <w:tcW w:w="0" w:type="auto"/>
            <w:vAlign w:val="center"/>
            <w:hideMark/>
          </w:tcPr>
          <w:p w14:paraId="3FEB4CED" w14:textId="77777777" w:rsidR="008C0063" w:rsidRPr="00881AD8" w:rsidRDefault="008C0063" w:rsidP="008C0063">
            <w:r w:rsidRPr="00881AD8">
              <w:t>15</w:t>
            </w:r>
          </w:p>
        </w:tc>
        <w:tc>
          <w:tcPr>
            <w:tcW w:w="0" w:type="auto"/>
            <w:vAlign w:val="center"/>
            <w:hideMark/>
          </w:tcPr>
          <w:p w14:paraId="40F2F6F1" w14:textId="77777777" w:rsidR="008C0063" w:rsidRPr="00881AD8" w:rsidRDefault="008C0063" w:rsidP="008C0063">
            <w:r w:rsidRPr="00881AD8">
              <w:t>18</w:t>
            </w:r>
          </w:p>
        </w:tc>
        <w:tc>
          <w:tcPr>
            <w:tcW w:w="0" w:type="auto"/>
            <w:vAlign w:val="center"/>
            <w:hideMark/>
          </w:tcPr>
          <w:p w14:paraId="43F84308" w14:textId="77777777" w:rsidR="008C0063" w:rsidRPr="00881AD8" w:rsidRDefault="008C0063" w:rsidP="008C0063">
            <w:r w:rsidRPr="00881AD8">
              <w:t>78</w:t>
            </w:r>
          </w:p>
        </w:tc>
      </w:tr>
      <w:tr w:rsidR="008C0063" w:rsidRPr="00881AD8" w14:paraId="7D51064D" w14:textId="77777777" w:rsidTr="008C0063">
        <w:trPr>
          <w:tblCellSpacing w:w="15" w:type="dxa"/>
        </w:trPr>
        <w:tc>
          <w:tcPr>
            <w:tcW w:w="0" w:type="auto"/>
            <w:vAlign w:val="center"/>
            <w:hideMark/>
          </w:tcPr>
          <w:p w14:paraId="2B13152E" w14:textId="77777777" w:rsidR="008C0063" w:rsidRPr="00881AD8" w:rsidRDefault="008C0063" w:rsidP="008C0063">
            <w:r w:rsidRPr="00881AD8">
              <w:t>Singapore Airlines FY2015</w:t>
            </w:r>
          </w:p>
        </w:tc>
        <w:tc>
          <w:tcPr>
            <w:tcW w:w="0" w:type="auto"/>
            <w:vAlign w:val="center"/>
            <w:hideMark/>
          </w:tcPr>
          <w:p w14:paraId="162044E1" w14:textId="77777777" w:rsidR="008C0063" w:rsidRPr="00881AD8" w:rsidRDefault="008C0063" w:rsidP="008C0063">
            <w:r w:rsidRPr="00881AD8">
              <w:t>16</w:t>
            </w:r>
          </w:p>
        </w:tc>
        <w:tc>
          <w:tcPr>
            <w:tcW w:w="0" w:type="auto"/>
            <w:vAlign w:val="center"/>
            <w:hideMark/>
          </w:tcPr>
          <w:p w14:paraId="6EFF23EF" w14:textId="77777777" w:rsidR="008C0063" w:rsidRPr="00881AD8" w:rsidRDefault="008C0063" w:rsidP="008C0063">
            <w:r w:rsidRPr="00881AD8">
              <w:t>12</w:t>
            </w:r>
          </w:p>
        </w:tc>
        <w:tc>
          <w:tcPr>
            <w:tcW w:w="0" w:type="auto"/>
            <w:vAlign w:val="center"/>
            <w:hideMark/>
          </w:tcPr>
          <w:p w14:paraId="4D126A81" w14:textId="77777777" w:rsidR="008C0063" w:rsidRPr="00881AD8" w:rsidRDefault="008C0063" w:rsidP="008C0063">
            <w:r w:rsidRPr="00881AD8">
              <w:t>16</w:t>
            </w:r>
          </w:p>
        </w:tc>
        <w:tc>
          <w:tcPr>
            <w:tcW w:w="0" w:type="auto"/>
            <w:vAlign w:val="center"/>
            <w:hideMark/>
          </w:tcPr>
          <w:p w14:paraId="568CB93E" w14:textId="77777777" w:rsidR="008C0063" w:rsidRPr="00881AD8" w:rsidRDefault="008C0063" w:rsidP="008C0063">
            <w:r w:rsidRPr="00881AD8">
              <w:t>15</w:t>
            </w:r>
          </w:p>
        </w:tc>
        <w:tc>
          <w:tcPr>
            <w:tcW w:w="0" w:type="auto"/>
            <w:vAlign w:val="center"/>
            <w:hideMark/>
          </w:tcPr>
          <w:p w14:paraId="6FAB6C51" w14:textId="77777777" w:rsidR="008C0063" w:rsidRPr="00881AD8" w:rsidRDefault="008C0063" w:rsidP="008C0063">
            <w:r w:rsidRPr="00881AD8">
              <w:t>17</w:t>
            </w:r>
          </w:p>
        </w:tc>
        <w:tc>
          <w:tcPr>
            <w:tcW w:w="0" w:type="auto"/>
            <w:vAlign w:val="center"/>
            <w:hideMark/>
          </w:tcPr>
          <w:p w14:paraId="1E6755BD" w14:textId="77777777" w:rsidR="008C0063" w:rsidRPr="00881AD8" w:rsidRDefault="008C0063" w:rsidP="008C0063">
            <w:r w:rsidRPr="00881AD8">
              <w:t>76</w:t>
            </w:r>
          </w:p>
        </w:tc>
      </w:tr>
      <w:tr w:rsidR="008C0063" w:rsidRPr="00881AD8" w14:paraId="21A7AF4D" w14:textId="77777777" w:rsidTr="008C0063">
        <w:trPr>
          <w:tblCellSpacing w:w="15" w:type="dxa"/>
        </w:trPr>
        <w:tc>
          <w:tcPr>
            <w:tcW w:w="0" w:type="auto"/>
            <w:vAlign w:val="center"/>
            <w:hideMark/>
          </w:tcPr>
          <w:p w14:paraId="286BC597" w14:textId="77777777" w:rsidR="008C0063" w:rsidRPr="00881AD8" w:rsidRDefault="008C0063" w:rsidP="008C0063">
            <w:r w:rsidRPr="00881AD8">
              <w:t>Chevron 2015</w:t>
            </w:r>
          </w:p>
        </w:tc>
        <w:tc>
          <w:tcPr>
            <w:tcW w:w="0" w:type="auto"/>
            <w:vAlign w:val="center"/>
            <w:hideMark/>
          </w:tcPr>
          <w:p w14:paraId="4987F0DF" w14:textId="77777777" w:rsidR="008C0063" w:rsidRPr="00881AD8" w:rsidRDefault="008C0063" w:rsidP="008C0063">
            <w:r w:rsidRPr="00881AD8">
              <w:t>14</w:t>
            </w:r>
          </w:p>
        </w:tc>
        <w:tc>
          <w:tcPr>
            <w:tcW w:w="0" w:type="auto"/>
            <w:vAlign w:val="center"/>
            <w:hideMark/>
          </w:tcPr>
          <w:p w14:paraId="7F306BA2" w14:textId="77777777" w:rsidR="008C0063" w:rsidRPr="00881AD8" w:rsidRDefault="008C0063" w:rsidP="008C0063">
            <w:r w:rsidRPr="00881AD8">
              <w:t>10</w:t>
            </w:r>
          </w:p>
        </w:tc>
        <w:tc>
          <w:tcPr>
            <w:tcW w:w="0" w:type="auto"/>
            <w:vAlign w:val="center"/>
            <w:hideMark/>
          </w:tcPr>
          <w:p w14:paraId="7F9E10C5" w14:textId="77777777" w:rsidR="008C0063" w:rsidRPr="00881AD8" w:rsidRDefault="008C0063" w:rsidP="008C0063">
            <w:r w:rsidRPr="00881AD8">
              <w:t>13</w:t>
            </w:r>
          </w:p>
        </w:tc>
        <w:tc>
          <w:tcPr>
            <w:tcW w:w="0" w:type="auto"/>
            <w:vAlign w:val="center"/>
            <w:hideMark/>
          </w:tcPr>
          <w:p w14:paraId="6DF65D8F" w14:textId="77777777" w:rsidR="008C0063" w:rsidRPr="00881AD8" w:rsidRDefault="008C0063" w:rsidP="008C0063">
            <w:r w:rsidRPr="00881AD8">
              <w:t>15</w:t>
            </w:r>
          </w:p>
        </w:tc>
        <w:tc>
          <w:tcPr>
            <w:tcW w:w="0" w:type="auto"/>
            <w:vAlign w:val="center"/>
            <w:hideMark/>
          </w:tcPr>
          <w:p w14:paraId="1F702ADE" w14:textId="77777777" w:rsidR="008C0063" w:rsidRPr="00881AD8" w:rsidRDefault="008C0063" w:rsidP="008C0063">
            <w:r w:rsidRPr="00881AD8">
              <w:t>18</w:t>
            </w:r>
          </w:p>
        </w:tc>
        <w:tc>
          <w:tcPr>
            <w:tcW w:w="0" w:type="auto"/>
            <w:vAlign w:val="center"/>
            <w:hideMark/>
          </w:tcPr>
          <w:p w14:paraId="2D293A20" w14:textId="77777777" w:rsidR="008C0063" w:rsidRPr="00881AD8" w:rsidRDefault="008C0063" w:rsidP="008C0063">
            <w:r w:rsidRPr="00881AD8">
              <w:t>70</w:t>
            </w:r>
          </w:p>
        </w:tc>
      </w:tr>
      <w:tr w:rsidR="008C0063" w:rsidRPr="00881AD8" w14:paraId="6D22B660" w14:textId="77777777" w:rsidTr="008C0063">
        <w:trPr>
          <w:tblCellSpacing w:w="15" w:type="dxa"/>
        </w:trPr>
        <w:tc>
          <w:tcPr>
            <w:tcW w:w="0" w:type="auto"/>
            <w:vAlign w:val="center"/>
            <w:hideMark/>
          </w:tcPr>
          <w:p w14:paraId="38FCD000" w14:textId="77777777" w:rsidR="008C0063" w:rsidRPr="00881AD8" w:rsidRDefault="008C0063" w:rsidP="008C0063">
            <w:r w:rsidRPr="00881AD8">
              <w:t>BP 2015</w:t>
            </w:r>
          </w:p>
        </w:tc>
        <w:tc>
          <w:tcPr>
            <w:tcW w:w="0" w:type="auto"/>
            <w:vAlign w:val="center"/>
            <w:hideMark/>
          </w:tcPr>
          <w:p w14:paraId="55C45E39" w14:textId="77777777" w:rsidR="008C0063" w:rsidRPr="00881AD8" w:rsidRDefault="008C0063" w:rsidP="008C0063">
            <w:r w:rsidRPr="00881AD8">
              <w:t>10</w:t>
            </w:r>
          </w:p>
        </w:tc>
        <w:tc>
          <w:tcPr>
            <w:tcW w:w="0" w:type="auto"/>
            <w:vAlign w:val="center"/>
            <w:hideMark/>
          </w:tcPr>
          <w:p w14:paraId="695FA2D2" w14:textId="77777777" w:rsidR="008C0063" w:rsidRPr="00881AD8" w:rsidRDefault="008C0063" w:rsidP="008C0063">
            <w:r w:rsidRPr="00881AD8">
              <w:t>10</w:t>
            </w:r>
          </w:p>
        </w:tc>
        <w:tc>
          <w:tcPr>
            <w:tcW w:w="0" w:type="auto"/>
            <w:vAlign w:val="center"/>
            <w:hideMark/>
          </w:tcPr>
          <w:p w14:paraId="14F644A2" w14:textId="77777777" w:rsidR="008C0063" w:rsidRPr="00881AD8" w:rsidRDefault="008C0063" w:rsidP="008C0063">
            <w:r w:rsidRPr="00881AD8">
              <w:t>20</w:t>
            </w:r>
          </w:p>
        </w:tc>
        <w:tc>
          <w:tcPr>
            <w:tcW w:w="0" w:type="auto"/>
            <w:vAlign w:val="center"/>
            <w:hideMark/>
          </w:tcPr>
          <w:p w14:paraId="46B3B55F" w14:textId="77777777" w:rsidR="008C0063" w:rsidRPr="00881AD8" w:rsidRDefault="008C0063" w:rsidP="008C0063">
            <w:r w:rsidRPr="00881AD8">
              <w:t>12</w:t>
            </w:r>
          </w:p>
        </w:tc>
        <w:tc>
          <w:tcPr>
            <w:tcW w:w="0" w:type="auto"/>
            <w:vAlign w:val="center"/>
            <w:hideMark/>
          </w:tcPr>
          <w:p w14:paraId="7741D207" w14:textId="77777777" w:rsidR="008C0063" w:rsidRPr="00881AD8" w:rsidRDefault="008C0063" w:rsidP="008C0063">
            <w:r w:rsidRPr="00881AD8">
              <w:t>17</w:t>
            </w:r>
          </w:p>
        </w:tc>
        <w:tc>
          <w:tcPr>
            <w:tcW w:w="0" w:type="auto"/>
            <w:vAlign w:val="center"/>
            <w:hideMark/>
          </w:tcPr>
          <w:p w14:paraId="3323528D" w14:textId="77777777" w:rsidR="008C0063" w:rsidRPr="00881AD8" w:rsidRDefault="008C0063" w:rsidP="008C0063">
            <w:r w:rsidRPr="00881AD8">
              <w:t>69</w:t>
            </w:r>
          </w:p>
        </w:tc>
      </w:tr>
      <w:tr w:rsidR="008C0063" w:rsidRPr="00881AD8" w14:paraId="329E5A0B" w14:textId="77777777" w:rsidTr="008C0063">
        <w:trPr>
          <w:tblCellSpacing w:w="15" w:type="dxa"/>
        </w:trPr>
        <w:tc>
          <w:tcPr>
            <w:tcW w:w="0" w:type="auto"/>
            <w:vAlign w:val="center"/>
            <w:hideMark/>
          </w:tcPr>
          <w:p w14:paraId="67BB61D5" w14:textId="77777777" w:rsidR="008C0063" w:rsidRPr="00881AD8" w:rsidRDefault="008C0063" w:rsidP="008C0063">
            <w:r w:rsidRPr="00881AD8">
              <w:t>Delta Air Lines 2015</w:t>
            </w:r>
          </w:p>
        </w:tc>
        <w:tc>
          <w:tcPr>
            <w:tcW w:w="0" w:type="auto"/>
            <w:vAlign w:val="center"/>
            <w:hideMark/>
          </w:tcPr>
          <w:p w14:paraId="1AA503DE" w14:textId="77777777" w:rsidR="008C0063" w:rsidRPr="00881AD8" w:rsidRDefault="008C0063" w:rsidP="008C0063">
            <w:r w:rsidRPr="00881AD8">
              <w:t>13</w:t>
            </w:r>
          </w:p>
        </w:tc>
        <w:tc>
          <w:tcPr>
            <w:tcW w:w="0" w:type="auto"/>
            <w:vAlign w:val="center"/>
            <w:hideMark/>
          </w:tcPr>
          <w:p w14:paraId="47922D2C" w14:textId="77777777" w:rsidR="008C0063" w:rsidRPr="00881AD8" w:rsidRDefault="008C0063" w:rsidP="008C0063">
            <w:r w:rsidRPr="00881AD8">
              <w:t>8</w:t>
            </w:r>
          </w:p>
        </w:tc>
        <w:tc>
          <w:tcPr>
            <w:tcW w:w="0" w:type="auto"/>
            <w:vAlign w:val="center"/>
            <w:hideMark/>
          </w:tcPr>
          <w:p w14:paraId="4DDBBC70" w14:textId="77777777" w:rsidR="008C0063" w:rsidRPr="00881AD8" w:rsidRDefault="008C0063" w:rsidP="008C0063">
            <w:r w:rsidRPr="00881AD8">
              <w:t>14</w:t>
            </w:r>
          </w:p>
        </w:tc>
        <w:tc>
          <w:tcPr>
            <w:tcW w:w="0" w:type="auto"/>
            <w:vAlign w:val="center"/>
            <w:hideMark/>
          </w:tcPr>
          <w:p w14:paraId="01D8EB29" w14:textId="77777777" w:rsidR="008C0063" w:rsidRPr="00881AD8" w:rsidRDefault="008C0063" w:rsidP="008C0063">
            <w:r w:rsidRPr="00881AD8">
              <w:t>15</w:t>
            </w:r>
          </w:p>
        </w:tc>
        <w:tc>
          <w:tcPr>
            <w:tcW w:w="0" w:type="auto"/>
            <w:vAlign w:val="center"/>
            <w:hideMark/>
          </w:tcPr>
          <w:p w14:paraId="79C22888" w14:textId="77777777" w:rsidR="008C0063" w:rsidRPr="00881AD8" w:rsidRDefault="008C0063" w:rsidP="008C0063">
            <w:r w:rsidRPr="00881AD8">
              <w:t>18</w:t>
            </w:r>
          </w:p>
        </w:tc>
        <w:tc>
          <w:tcPr>
            <w:tcW w:w="0" w:type="auto"/>
            <w:vAlign w:val="center"/>
            <w:hideMark/>
          </w:tcPr>
          <w:p w14:paraId="2899E2CB" w14:textId="77777777" w:rsidR="008C0063" w:rsidRPr="00881AD8" w:rsidRDefault="008C0063" w:rsidP="008C0063">
            <w:r w:rsidRPr="00881AD8">
              <w:t>68</w:t>
            </w:r>
          </w:p>
        </w:tc>
      </w:tr>
      <w:tr w:rsidR="008C0063" w:rsidRPr="00881AD8" w14:paraId="06FD47B5" w14:textId="77777777" w:rsidTr="008C0063">
        <w:trPr>
          <w:tblCellSpacing w:w="15" w:type="dxa"/>
        </w:trPr>
        <w:tc>
          <w:tcPr>
            <w:tcW w:w="0" w:type="auto"/>
            <w:vAlign w:val="center"/>
            <w:hideMark/>
          </w:tcPr>
          <w:p w14:paraId="7FF118BB" w14:textId="77777777" w:rsidR="008C0063" w:rsidRPr="00881AD8" w:rsidRDefault="008C0063" w:rsidP="008C0063">
            <w:r w:rsidRPr="00881AD8">
              <w:t>Enbridge 2015</w:t>
            </w:r>
          </w:p>
        </w:tc>
        <w:tc>
          <w:tcPr>
            <w:tcW w:w="0" w:type="auto"/>
            <w:vAlign w:val="center"/>
            <w:hideMark/>
          </w:tcPr>
          <w:p w14:paraId="5F4EBBBD" w14:textId="77777777" w:rsidR="008C0063" w:rsidRPr="00881AD8" w:rsidRDefault="008C0063" w:rsidP="008C0063">
            <w:r w:rsidRPr="00881AD8">
              <w:t>12</w:t>
            </w:r>
          </w:p>
        </w:tc>
        <w:tc>
          <w:tcPr>
            <w:tcW w:w="0" w:type="auto"/>
            <w:vAlign w:val="center"/>
            <w:hideMark/>
          </w:tcPr>
          <w:p w14:paraId="6A851A99" w14:textId="77777777" w:rsidR="008C0063" w:rsidRPr="00881AD8" w:rsidRDefault="008C0063" w:rsidP="008C0063">
            <w:r w:rsidRPr="00881AD8">
              <w:t>7</w:t>
            </w:r>
          </w:p>
        </w:tc>
        <w:tc>
          <w:tcPr>
            <w:tcW w:w="0" w:type="auto"/>
            <w:vAlign w:val="center"/>
            <w:hideMark/>
          </w:tcPr>
          <w:p w14:paraId="0F5A50BA" w14:textId="77777777" w:rsidR="008C0063" w:rsidRPr="00881AD8" w:rsidRDefault="008C0063" w:rsidP="008C0063">
            <w:r w:rsidRPr="00881AD8">
              <w:t>12</w:t>
            </w:r>
          </w:p>
        </w:tc>
        <w:tc>
          <w:tcPr>
            <w:tcW w:w="0" w:type="auto"/>
            <w:vAlign w:val="center"/>
            <w:hideMark/>
          </w:tcPr>
          <w:p w14:paraId="16D7ADB0" w14:textId="77777777" w:rsidR="008C0063" w:rsidRPr="00881AD8" w:rsidRDefault="008C0063" w:rsidP="008C0063">
            <w:r w:rsidRPr="00881AD8">
              <w:t>15</w:t>
            </w:r>
          </w:p>
        </w:tc>
        <w:tc>
          <w:tcPr>
            <w:tcW w:w="0" w:type="auto"/>
            <w:vAlign w:val="center"/>
            <w:hideMark/>
          </w:tcPr>
          <w:p w14:paraId="6B2F02AA" w14:textId="77777777" w:rsidR="008C0063" w:rsidRPr="00881AD8" w:rsidRDefault="008C0063" w:rsidP="008C0063">
            <w:r w:rsidRPr="00881AD8">
              <w:t>19</w:t>
            </w:r>
          </w:p>
        </w:tc>
        <w:tc>
          <w:tcPr>
            <w:tcW w:w="0" w:type="auto"/>
            <w:vAlign w:val="center"/>
            <w:hideMark/>
          </w:tcPr>
          <w:p w14:paraId="058629C6" w14:textId="77777777" w:rsidR="008C0063" w:rsidRPr="00881AD8" w:rsidRDefault="008C0063" w:rsidP="008C0063">
            <w:r w:rsidRPr="00881AD8">
              <w:t>65</w:t>
            </w:r>
          </w:p>
        </w:tc>
      </w:tr>
      <w:tr w:rsidR="008C0063" w:rsidRPr="00881AD8" w14:paraId="152A08F0" w14:textId="77777777" w:rsidTr="008C0063">
        <w:trPr>
          <w:tblCellSpacing w:w="15" w:type="dxa"/>
        </w:trPr>
        <w:tc>
          <w:tcPr>
            <w:tcW w:w="0" w:type="auto"/>
            <w:vAlign w:val="center"/>
            <w:hideMark/>
          </w:tcPr>
          <w:p w14:paraId="3DB495C3" w14:textId="77777777" w:rsidR="008C0063" w:rsidRPr="00881AD8" w:rsidRDefault="008C0063" w:rsidP="008C0063">
            <w:r w:rsidRPr="00881AD8">
              <w:t>Lufthansa Group 2015</w:t>
            </w:r>
          </w:p>
        </w:tc>
        <w:tc>
          <w:tcPr>
            <w:tcW w:w="0" w:type="auto"/>
            <w:vAlign w:val="center"/>
            <w:hideMark/>
          </w:tcPr>
          <w:p w14:paraId="53E23DB8" w14:textId="77777777" w:rsidR="008C0063" w:rsidRPr="00881AD8" w:rsidRDefault="008C0063" w:rsidP="008C0063">
            <w:r w:rsidRPr="00881AD8">
              <w:t>12</w:t>
            </w:r>
          </w:p>
        </w:tc>
        <w:tc>
          <w:tcPr>
            <w:tcW w:w="0" w:type="auto"/>
            <w:vAlign w:val="center"/>
            <w:hideMark/>
          </w:tcPr>
          <w:p w14:paraId="29669A8E" w14:textId="77777777" w:rsidR="008C0063" w:rsidRPr="00881AD8" w:rsidRDefault="008C0063" w:rsidP="008C0063">
            <w:r w:rsidRPr="00881AD8">
              <w:t>4</w:t>
            </w:r>
          </w:p>
        </w:tc>
        <w:tc>
          <w:tcPr>
            <w:tcW w:w="0" w:type="auto"/>
            <w:vAlign w:val="center"/>
            <w:hideMark/>
          </w:tcPr>
          <w:p w14:paraId="604403D7" w14:textId="77777777" w:rsidR="008C0063" w:rsidRPr="00881AD8" w:rsidRDefault="008C0063" w:rsidP="008C0063">
            <w:r w:rsidRPr="00881AD8">
              <w:t>8</w:t>
            </w:r>
          </w:p>
        </w:tc>
        <w:tc>
          <w:tcPr>
            <w:tcW w:w="0" w:type="auto"/>
            <w:vAlign w:val="center"/>
            <w:hideMark/>
          </w:tcPr>
          <w:p w14:paraId="2C54292C" w14:textId="77777777" w:rsidR="008C0063" w:rsidRPr="00881AD8" w:rsidRDefault="008C0063" w:rsidP="008C0063">
            <w:r w:rsidRPr="00881AD8">
              <w:t>15</w:t>
            </w:r>
          </w:p>
        </w:tc>
        <w:tc>
          <w:tcPr>
            <w:tcW w:w="0" w:type="auto"/>
            <w:vAlign w:val="center"/>
            <w:hideMark/>
          </w:tcPr>
          <w:p w14:paraId="33BC3D33" w14:textId="77777777" w:rsidR="008C0063" w:rsidRPr="00881AD8" w:rsidRDefault="008C0063" w:rsidP="008C0063">
            <w:r w:rsidRPr="00881AD8">
              <w:t>19</w:t>
            </w:r>
          </w:p>
        </w:tc>
        <w:tc>
          <w:tcPr>
            <w:tcW w:w="0" w:type="auto"/>
            <w:vAlign w:val="center"/>
            <w:hideMark/>
          </w:tcPr>
          <w:p w14:paraId="57849A8D" w14:textId="77777777" w:rsidR="008C0063" w:rsidRPr="00881AD8" w:rsidRDefault="008C0063" w:rsidP="008C0063">
            <w:r w:rsidRPr="00881AD8">
              <w:t>58</w:t>
            </w:r>
          </w:p>
        </w:tc>
      </w:tr>
    </w:tbl>
    <w:p w14:paraId="08A5A061" w14:textId="77777777" w:rsidR="008C0063" w:rsidRPr="00881AD8" w:rsidRDefault="008C0063" w:rsidP="008C0063">
      <w:r w:rsidRPr="00881AD8">
        <w:t>Overall reading</w:t>
      </w:r>
    </w:p>
    <w:p w14:paraId="55065DC3" w14:textId="77777777" w:rsidR="008C0063" w:rsidRPr="00881AD8" w:rsidRDefault="008C0063" w:rsidP="008C0063">
      <w:r w:rsidRPr="00881AD8">
        <w:t>On this rubric, Shell is the strongest 2015 report because green feels selective, necessary, and still meaningfully tied to climate and environmental-performance content. Singapore Airlines is close behind: its environmental structure is disciplined and visually distinct, but the chapter leans more teal, beige, and blue than fully green, and the lack of external assurance holds the score below Shell. Chevron sits next because its blue-led base palette makes environmental green feel deliberate, but the cue is less sustained through dense tables and data pages than in the top two. BP and Delta follow for different reasons. BP benefits from strong environmental metrics and validation, but too much green is still entangled with the wider corporate identity. Delta is disciplined and credible, but the report remains visually blue-and-red first and green second. Enbridge is substantive and restrained, yet the environmental colour signal is still weaker than the reports above it. Lufthansa remains lowest because the environmental content is real, but green is doing very little visual work.</w:t>
      </w:r>
    </w:p>
    <w:p w14:paraId="7047E857" w14:textId="77777777" w:rsidR="008C0063" w:rsidRPr="00881AD8" w:rsidRDefault="008C0063" w:rsidP="008C0063">
      <w:r w:rsidRPr="00881AD8">
        <w:t>Company-by-company explanation and tailored recommendations</w:t>
      </w:r>
    </w:p>
    <w:p w14:paraId="5AEA45ED" w14:textId="77777777" w:rsidR="00772592" w:rsidRDefault="00772592" w:rsidP="008C0063"/>
    <w:p w14:paraId="11A93E08" w14:textId="7B9D4197" w:rsidR="008C0063" w:rsidRPr="00881AD8" w:rsidRDefault="008C0063" w:rsidP="008C0063">
      <w:r w:rsidRPr="00881AD8">
        <w:t>BP 2015 — 69/100</w:t>
      </w:r>
    </w:p>
    <w:p w14:paraId="24BD6617" w14:textId="77777777" w:rsidR="008C0063" w:rsidRPr="00881AD8" w:rsidRDefault="008C0063" w:rsidP="008C0063">
      <w:r w:rsidRPr="00881AD8">
        <w:t xml:space="preserve">BP’s 2015 report uses green heavily and visibly. The cover, “Who we are” page, contents page, and several overview spreads are already strongly green before the report reaches specifically environmental content. The contents page does distinguish “Environment” from other sections, and the climate opener and environment chapter both use green prominently. That keeps BP competitive on environmental sections and charts. BP also links the environmental material to real evidence: the “BP in figures” page reports 45.0 million tonnes of direct carbon dioxide, 48.9 million tonnes of direct greenhouse gas emissions, and 1,863 thousand tonnes of flaring, while </w:t>
      </w:r>
      <w:r w:rsidRPr="00881AD8">
        <w:lastRenderedPageBreak/>
        <w:t>the climate section discusses carbon pricing, natural gas, wind, and biofuels. The report also says its reporting is validated by Ernst &amp; Young.</w:t>
      </w:r>
    </w:p>
    <w:p w14:paraId="11024824" w14:textId="77777777" w:rsidR="008C0063" w:rsidRPr="00881AD8" w:rsidRDefault="008C0063" w:rsidP="008C0063">
      <w:r w:rsidRPr="00881AD8">
        <w:t>BP does not move higher because, after theme adjustment, too much of the remaining green still reads as corporate language rather than narrowly necessary environmental signalling. In other words, BP is strong on environmental substance and reasonably strong on environmental deployment, but weaker on exclusivity.</w:t>
      </w:r>
    </w:p>
    <w:p w14:paraId="1F964101" w14:textId="77777777" w:rsidR="008C0063" w:rsidRPr="00881AD8" w:rsidRDefault="008C0063" w:rsidP="008C0063">
      <w:r w:rsidRPr="00881AD8">
        <w:t>Tailored recommendation: BP should separate brand green from evidence green. The strongest green should be reserved for environmental key performance indicator pages, environmental charts, and externally reviewed environmental disclosures, while generic overview and corporate pages should shift toward more neutral or non-green tones.</w:t>
      </w:r>
    </w:p>
    <w:p w14:paraId="7AA2C82B" w14:textId="77777777" w:rsidR="00772592" w:rsidRDefault="00772592" w:rsidP="008C0063"/>
    <w:p w14:paraId="6248987B" w14:textId="6889698A" w:rsidR="008C0063" w:rsidRPr="00881AD8" w:rsidRDefault="008C0063" w:rsidP="008C0063">
      <w:r w:rsidRPr="00881AD8">
        <w:t>Chevron 2015 — 70/100</w:t>
      </w:r>
    </w:p>
    <w:p w14:paraId="160E8DB6" w14:textId="77777777" w:rsidR="008C0063" w:rsidRPr="00881AD8" w:rsidRDefault="008C0063" w:rsidP="008C0063">
      <w:r w:rsidRPr="00881AD8">
        <w:t>Chevron performs well because the report is largely blue-led overall, but it still gives environmental content clearly green-coded space. Pages such as “advancing environmental stewardship” and “addressing climate change and energy efficiency” are recognisably green, and Chevron uses green in section openers, selected charts, and climate callouts. That makes green feel purposeful rather than default. The report also supports the visual signal with substantive content: it reports 57 million metric tons of CO2-equivalent greenhouse gas emissions, discusses reductions in flaring and venting, reports 78 million cubic meters of fresh water withdrawn, and includes Lloyd’s Register Quality Assurance attestation for its Operational Excellence Management System.</w:t>
      </w:r>
    </w:p>
    <w:p w14:paraId="475F4F97" w14:textId="77777777" w:rsidR="008C0063" w:rsidRPr="00881AD8" w:rsidRDefault="008C0063" w:rsidP="008C0063">
      <w:r w:rsidRPr="00881AD8">
        <w:t>Chevron stops at 70 because the environmental green is strongest on chapter-entry pages and selected graphics, not across the full run of detailed tables and data pages. So Chevron performs very well on necessity and avoidance, but more moderately on the two criteria that reward dense, sustained green use in environmental charts, metrics, and assurance cues.</w:t>
      </w:r>
    </w:p>
    <w:p w14:paraId="2E7D30D8" w14:textId="77777777" w:rsidR="008C0063" w:rsidRPr="00881AD8" w:rsidRDefault="008C0063" w:rsidP="008C0063">
      <w:r w:rsidRPr="00881AD8">
        <w:t>Tailored recommendation: Chevron should extend the green cue from chapter opener pages into more of the detailed performance tables, methane charts, and environmentally assured data pages so the strongest evidence is where the environmental colour signal is most concentrated.</w:t>
      </w:r>
    </w:p>
    <w:p w14:paraId="01E157C4" w14:textId="77777777" w:rsidR="00772592" w:rsidRDefault="00772592" w:rsidP="008C0063"/>
    <w:p w14:paraId="13C791E8" w14:textId="51E60F2F" w:rsidR="008C0063" w:rsidRPr="00881AD8" w:rsidRDefault="008C0063" w:rsidP="008C0063">
      <w:r w:rsidRPr="00881AD8">
        <w:t>Delta Air Lines 2015 — 68/100</w:t>
      </w:r>
    </w:p>
    <w:p w14:paraId="6A35370A" w14:textId="77777777" w:rsidR="008C0063" w:rsidRPr="00881AD8" w:rsidRDefault="008C0063" w:rsidP="008C0063">
      <w:r w:rsidRPr="00881AD8">
        <w:t>Delta sits in the upper middle of the group. The report clearly has a dedicated “Protecting the Environment” chapter and substantial environmental content. It reports a 1.93% year-over-year fuel-efficiency improvement, says it achieved carbon-neutral growth by using offsets, reports a 16% reduction in total carbon footprint since 2005, gives waste, spill, air-quality, and water data, and describes innovation such as in-flight recycling and upcycling. The report also says it follows the Global Reporting Initiative format and refers to third-party validations in the appendix.</w:t>
      </w:r>
    </w:p>
    <w:p w14:paraId="168D5899" w14:textId="77777777" w:rsidR="008C0063" w:rsidRPr="00881AD8" w:rsidRDefault="008C0063" w:rsidP="008C0063">
      <w:r w:rsidRPr="00881AD8">
        <w:t>The score stays at 68 because the environmental chapter is still visually blue-led and red-led rather than green-led. Delta does well on avoiding superficial green, and the environmental content is credible, but green is not yet strong enough to become the dominant environmental code.</w:t>
      </w:r>
    </w:p>
    <w:p w14:paraId="478C9084" w14:textId="77777777" w:rsidR="008C0063" w:rsidRPr="00881AD8" w:rsidRDefault="008C0063" w:rsidP="008C0063">
      <w:r w:rsidRPr="00881AD8">
        <w:t>Tailored recommendation: Delta should keep green restricted to environmental content, but use it much more systematically on environmental chapter headers, climate key performance indicator tables, waste and water charts, and validation pages so that environmental meaning is visually clearer.</w:t>
      </w:r>
    </w:p>
    <w:p w14:paraId="7AB381D1" w14:textId="77777777" w:rsidR="00772592" w:rsidRDefault="00772592" w:rsidP="008C0063"/>
    <w:p w14:paraId="7690F4DC" w14:textId="3CF0BDF0" w:rsidR="008C0063" w:rsidRPr="00881AD8" w:rsidRDefault="008C0063" w:rsidP="008C0063">
      <w:r w:rsidRPr="00881AD8">
        <w:lastRenderedPageBreak/>
        <w:t>Enbridge 2015 — 65/100</w:t>
      </w:r>
    </w:p>
    <w:p w14:paraId="320EA51E" w14:textId="77777777" w:rsidR="008C0063" w:rsidRPr="00881AD8" w:rsidRDefault="008C0063" w:rsidP="008C0063">
      <w:r w:rsidRPr="00881AD8">
        <w:t>Enbridge’s 2015 report is stronger than a quick colour read might suggest. The report is detailed and data-rich: it discusses climate policy and climate risk, says it spent more than $925.5 million on system fitness and leak-detection programs, reports 45 reportable liquids-pipeline commodity spills totaling 279 barrels, and says 99.99999% of annual delivery volume was safely delivered. It also sets out stakeholder-prioritised issues such as Energy &amp; Climate Change and Maintaining the Fitness of Enbridge’s Systems and Leak Detection.</w:t>
      </w:r>
    </w:p>
    <w:p w14:paraId="76E139DA" w14:textId="77777777" w:rsidR="008C0063" w:rsidRPr="00881AD8" w:rsidRDefault="008C0063" w:rsidP="008C0063">
      <w:r w:rsidRPr="00881AD8">
        <w:t>What lifts Enbridge into the mid-60s is not heavy green use, but disciplined green use. The report avoids superficial spillover very well, so the environmental cues that do appear feel more intentional. It does not score higher because the report still relies mostly on blue, grey, and red rather than a clearly sustained green environmental system, and it also states that it was not externally audited. That keeps criteria 2 and 3 moderate rather than strong.</w:t>
      </w:r>
    </w:p>
    <w:p w14:paraId="397544C0" w14:textId="77777777" w:rsidR="008C0063" w:rsidRPr="00881AD8" w:rsidRDefault="008C0063" w:rsidP="008C0063">
      <w:r w:rsidRPr="00881AD8">
        <w:t>Tailored recommendation: Enbridge should add a restrained green layer specifically to climate, spill-performance, system-integrity, and emissions pages, especially where the report presents quantified environmental data. That would improve the environmental signalling without making the report look promotional.</w:t>
      </w:r>
    </w:p>
    <w:p w14:paraId="2C1D045F" w14:textId="77777777" w:rsidR="00772592" w:rsidRDefault="00772592" w:rsidP="008C0063"/>
    <w:p w14:paraId="62DB4A72" w14:textId="538839C4" w:rsidR="008C0063" w:rsidRPr="00881AD8" w:rsidRDefault="008C0063" w:rsidP="008C0063">
      <w:r w:rsidRPr="00881AD8">
        <w:t>Lufthansa Group 2015 — 58/100</w:t>
      </w:r>
    </w:p>
    <w:p w14:paraId="11C3E94F" w14:textId="77777777" w:rsidR="008C0063" w:rsidRPr="00881AD8" w:rsidRDefault="008C0063" w:rsidP="008C0063">
      <w:r w:rsidRPr="00881AD8">
        <w:t>Lufthansa’s 2015 report is substantial on environmental disclosure, but very restrained on green. The contents page gives “Climate and Environmental Responsibility” its own major section, and the report provides hard data such as 3.84 liters of kerosene per passenger per 100 kilometers and states that 272 quiet and efficient aircraft were on order as of December 31, 2014. It also frames environmental and climate protection as central to future viability.</w:t>
      </w:r>
    </w:p>
    <w:p w14:paraId="23DA32C6" w14:textId="77777777" w:rsidR="008C0063" w:rsidRPr="00881AD8" w:rsidRDefault="008C0063" w:rsidP="008C0063">
      <w:r w:rsidRPr="00881AD8">
        <w:t>But visually the report is overwhelmingly blue, grey, and white; even the climate and environmental section is not clearly green-coded. So Lufthansa scores well on avoiding superficial green in non-environment content, but poorly on the criteria that reward substantial adjusted green use in environmental topics and metrics.</w:t>
      </w:r>
    </w:p>
    <w:p w14:paraId="04DA9CD1" w14:textId="77777777" w:rsidR="008C0063" w:rsidRPr="00881AD8" w:rsidRDefault="008C0063" w:rsidP="008C0063">
      <w:r w:rsidRPr="00881AD8">
        <w:t>Tailored recommendation: Lufthansa should retain the clean, restrained look, but introduce a light and consistent green treatment for climate pages, fuel-efficiency tables, and emissions graphics so that environmental meaning becomes more visually legible.</w:t>
      </w:r>
    </w:p>
    <w:p w14:paraId="0375D5EF" w14:textId="77777777" w:rsidR="00772592" w:rsidRDefault="00772592" w:rsidP="008C0063"/>
    <w:p w14:paraId="51BEAAF5" w14:textId="703D8720" w:rsidR="008C0063" w:rsidRPr="00881AD8" w:rsidRDefault="008C0063" w:rsidP="008C0063">
      <w:r w:rsidRPr="00881AD8">
        <w:t>Shell 2015 — 78/100</w:t>
      </w:r>
    </w:p>
    <w:p w14:paraId="1AB15937" w14:textId="77777777" w:rsidR="008C0063" w:rsidRPr="00881AD8" w:rsidRDefault="008C0063" w:rsidP="008C0063">
      <w:r w:rsidRPr="00881AD8">
        <w:t>Shell is the strongest report in this 2015 set under this rubric. The report is structured around The Energy Transition, Managing Operations, and Our Performance, and it includes detailed content on climate change, methane, flaring, safety, and the environment. The energy-transition opener reports that 49% of production was natural gas, direct greenhouse gas emissions were 72 million tonnes, and the Quest carbon capture and storage project captured 315 kilotonnes of CO2 in 2015. The chief executive’s introduction also says spills were reduced by around 30% and total greenhouse gas emissions decreased.</w:t>
      </w:r>
    </w:p>
    <w:p w14:paraId="20B84F26" w14:textId="77777777" w:rsidR="008C0063" w:rsidRPr="00881AD8" w:rsidRDefault="008C0063" w:rsidP="008C0063">
      <w:r w:rsidRPr="00881AD8">
        <w:t>What makes Shell score highest is that the broader report is unmistakably Shell yellow, red, and grey. That means the green that appears around transition, methane, flaring, and environmental-performance content feels deliberate rather than automatic. Shell therefore scores strongly on necessity and on the two avoidance criteria, while also doing enough with environmental charts and performance material to score well on substantive deployment. It does not move further into the 80s because the green system still competes with the broader brand palette on some data-heavy pages.</w:t>
      </w:r>
    </w:p>
    <w:p w14:paraId="59C1392C" w14:textId="77777777" w:rsidR="008C0063" w:rsidRPr="00881AD8" w:rsidRDefault="008C0063" w:rsidP="008C0063">
      <w:r w:rsidRPr="00881AD8">
        <w:lastRenderedPageBreak/>
        <w:t>Tailored recommendation: Shell should keep the narrow green code specifically for climate, methane, flaring, and environmental-performance pages, but make it more consistent across tables and performance summaries so the strongest environmental evidence is also the most visibly green-coded.</w:t>
      </w:r>
    </w:p>
    <w:p w14:paraId="4DD6A682" w14:textId="77777777" w:rsidR="00772592" w:rsidRDefault="00772592" w:rsidP="008C0063"/>
    <w:p w14:paraId="64BB3B0D" w14:textId="5A9CD650" w:rsidR="008C0063" w:rsidRPr="00881AD8" w:rsidRDefault="008C0063" w:rsidP="008C0063">
      <w:r w:rsidRPr="00881AD8">
        <w:t>Singapore Airlines FY2015 — 76/100</w:t>
      </w:r>
    </w:p>
    <w:p w14:paraId="7DD55B67" w14:textId="77777777" w:rsidR="008C0063" w:rsidRPr="00881AD8" w:rsidRDefault="008C0063" w:rsidP="008C0063">
      <w:r w:rsidRPr="00881AD8">
        <w:t>Singapore Airlines is one of the strongest reports in the set. The report clearly separates “Caring For The Environment” and “Managing Our Environmental Impact” into a dedicated chapter, and the chief executive explains environmental targets including reducing electricity usage by 15% and waste generation by 30% in company buildings by FY2020/21. The report also discusses support for sustainable aviation fuels through SAFUG, and the fleet section shows a very young passenger fleet with an average age of 7 years and 1 month.</w:t>
      </w:r>
    </w:p>
    <w:p w14:paraId="7D207E04" w14:textId="77777777" w:rsidR="008C0063" w:rsidRPr="00881AD8" w:rsidRDefault="008C0063" w:rsidP="008C0063">
      <w:r w:rsidRPr="00881AD8">
        <w:t>Singapore Airlines scores highly because the environmental structure is clear and the chapter-level colour treatment makes environmental content easy to identify. It stays below Shell because the visual language of the environment chapter is not fully green; it relies more on beige, blue, and teal than on strong green, and the report explicitly says it did not seek external assurance. So Singapore Airlines is very good on structure and disciplined signalling, but not quite as strong on green intensity and verification linkage as the top score.</w:t>
      </w:r>
    </w:p>
    <w:p w14:paraId="628F6C8B" w14:textId="77777777" w:rsidR="008C0063" w:rsidRPr="00881AD8" w:rsidRDefault="008C0063" w:rsidP="008C0063">
      <w:r w:rsidRPr="00881AD8">
        <w:t>Tailored recommendation: Singapore Airlines should keep the dedicated environment chapter structure, but use greener visual signals on environmental metrics and key charts, and pair those signals with clearer evidence markers or external assurance so the visual design and credibility are more tightly linked.</w:t>
      </w:r>
    </w:p>
    <w:p w14:paraId="3343EB89" w14:textId="77777777" w:rsidR="008C0063" w:rsidRPr="00881AD8" w:rsidRDefault="008C0063" w:rsidP="008C0063">
      <w:r w:rsidRPr="00881AD8">
        <w:t>Bottom line</w:t>
      </w:r>
    </w:p>
    <w:p w14:paraId="4FAFB4D8" w14:textId="77777777" w:rsidR="008C0063" w:rsidRPr="00881AD8" w:rsidRDefault="008C0063" w:rsidP="008C0063">
      <w:r w:rsidRPr="00881AD8">
        <w:t>Using the attached five-part rubric, the 2015 ranking is:</w:t>
      </w:r>
    </w:p>
    <w:p w14:paraId="22B9A6A6" w14:textId="77777777" w:rsidR="008C0063" w:rsidRPr="00881AD8" w:rsidRDefault="008C0063" w:rsidP="008C0063">
      <w:r w:rsidRPr="00881AD8">
        <w:t>Shell 2015 — 78</w:t>
      </w:r>
    </w:p>
    <w:p w14:paraId="473B0286" w14:textId="77777777" w:rsidR="008C0063" w:rsidRPr="00881AD8" w:rsidRDefault="008C0063" w:rsidP="008C0063">
      <w:r w:rsidRPr="00881AD8">
        <w:t>Singapore Airlines FY2015 — 76</w:t>
      </w:r>
    </w:p>
    <w:p w14:paraId="3DDCAED0" w14:textId="77777777" w:rsidR="008C0063" w:rsidRPr="00881AD8" w:rsidRDefault="008C0063" w:rsidP="008C0063">
      <w:r w:rsidRPr="00881AD8">
        <w:t>Chevron 2015 — 70</w:t>
      </w:r>
    </w:p>
    <w:p w14:paraId="562B3D20" w14:textId="77777777" w:rsidR="008C0063" w:rsidRPr="00881AD8" w:rsidRDefault="008C0063" w:rsidP="008C0063">
      <w:r w:rsidRPr="00881AD8">
        <w:t>BP 2015 — 69</w:t>
      </w:r>
    </w:p>
    <w:p w14:paraId="53D4CD1D" w14:textId="77777777" w:rsidR="008C0063" w:rsidRPr="00881AD8" w:rsidRDefault="008C0063" w:rsidP="008C0063">
      <w:r w:rsidRPr="00881AD8">
        <w:t>Delta Air Lines 2015 — 68</w:t>
      </w:r>
    </w:p>
    <w:p w14:paraId="25CDBF3B" w14:textId="77777777" w:rsidR="008C0063" w:rsidRPr="00881AD8" w:rsidRDefault="008C0063" w:rsidP="008C0063">
      <w:r w:rsidRPr="00881AD8">
        <w:t>Enbridge 2015 — 65</w:t>
      </w:r>
    </w:p>
    <w:p w14:paraId="612E1146" w14:textId="77777777" w:rsidR="008C0063" w:rsidRPr="00881AD8" w:rsidRDefault="008C0063" w:rsidP="008C0063">
      <w:r w:rsidRPr="00881AD8">
        <w:t>Lufthansa Group 2015 — 58</w:t>
      </w:r>
    </w:p>
    <w:p w14:paraId="3F599846" w14:textId="77777777" w:rsidR="008C0063" w:rsidRPr="00881AD8" w:rsidRDefault="008C0063" w:rsidP="008C0063">
      <w:r w:rsidRPr="00881AD8">
        <w:t>The main pattern is that this rubric rewards necessary, evidence-linked green, not simply strong sustainability disclosure. That is why Shell performs best: it uses green selectively, but when it appears it feels earned and environmentally specific. Singapore Airlines has good environmental structure and strong discipline, but this year still leans more teal and beige than green. Chevron remains solid because its environmental green is purposeful, though less sustained than Shell’s. BP has strong environmental content and validation, but too much green remains intertwined with corporate identity rather than being reserved for environmental meaning. Delta is disciplined and credible, but still not strongly green-led. Enbridge is substantive and restrained, yet its environmental signal remains comparatively weak. Lufthansa remains low because the environmental content is stronger than the colour coding that supports it.</w:t>
      </w:r>
    </w:p>
    <w:p w14:paraId="2188E083" w14:textId="77777777" w:rsidR="008C0063" w:rsidRPr="00881AD8" w:rsidRDefault="008C0063" w:rsidP="00E6086C">
      <w:pPr>
        <w:rPr>
          <w:color w:val="0070C0"/>
        </w:rPr>
      </w:pPr>
    </w:p>
    <w:p w14:paraId="15253BC4" w14:textId="0A374432" w:rsidR="00772592" w:rsidRDefault="00772592" w:rsidP="00772592">
      <w:pPr>
        <w:pStyle w:val="Heading2"/>
        <w:rPr>
          <w:color w:val="4C94D8" w:themeColor="text2" w:themeTint="80"/>
          <w:lang w:val="en-NZ"/>
        </w:rPr>
      </w:pPr>
      <w:r w:rsidRPr="00B75006">
        <w:rPr>
          <w:color w:val="4C94D8" w:themeColor="text2" w:themeTint="80"/>
          <w:lang w:val="en-NZ"/>
        </w:rPr>
        <w:t>Prompt 7</w:t>
      </w:r>
      <w:r>
        <w:rPr>
          <w:color w:val="4C94D8" w:themeColor="text2" w:themeTint="80"/>
          <w:lang w:val="en-NZ"/>
        </w:rPr>
        <w:t xml:space="preserve"> (2014 data)</w:t>
      </w:r>
    </w:p>
    <w:p w14:paraId="7F485706" w14:textId="77777777" w:rsidR="00772592" w:rsidRPr="00772592" w:rsidRDefault="00772592" w:rsidP="00772592">
      <w:pPr>
        <w:rPr>
          <w:lang w:val="en-NZ"/>
        </w:rPr>
      </w:pPr>
    </w:p>
    <w:p w14:paraId="028267AE" w14:textId="77777777" w:rsidR="00FB6FC5" w:rsidRPr="00772592" w:rsidRDefault="00FB6FC5" w:rsidP="00FB6FC5">
      <w:pPr>
        <w:rPr>
          <w:i/>
          <w:iCs/>
          <w:color w:val="0070C0"/>
        </w:rPr>
      </w:pPr>
      <w:r w:rsidRPr="00772592">
        <w:rPr>
          <w:i/>
          <w:iCs/>
          <w:color w:val="0070C0"/>
        </w:rPr>
        <w:t xml:space="preserve">For the sustainability reports I uploaded to you here (BP, 2014; chevron, 2014; Delta Airlines, 2014; Enbridge, 2014; LH 2014; Shell, 2014; Singapore Airlines 2014), can you use the rubric </w:t>
      </w:r>
      <w:r w:rsidRPr="00772592">
        <w:rPr>
          <w:i/>
          <w:iCs/>
          <w:color w:val="0070C0"/>
        </w:rPr>
        <w:lastRenderedPageBreak/>
        <w:t>attached (generated from Prompt 5) to them and give me the score out of 100? 1. Include qualitative explanations. 2. Side-by-side comparison of both reports. 3. Recommendations for improvement should be tailored specifically to each company. 4. Need specific citations from the reports to justify each score.</w:t>
      </w:r>
    </w:p>
    <w:p w14:paraId="0E6AD5C9" w14:textId="77777777" w:rsidR="00D178D7" w:rsidRPr="00881AD8" w:rsidRDefault="00D178D7" w:rsidP="00FB6FC5">
      <w:pPr>
        <w:rPr>
          <w:color w:val="0070C0"/>
        </w:rPr>
      </w:pPr>
    </w:p>
    <w:p w14:paraId="524B5745" w14:textId="77777777" w:rsidR="00D178D7" w:rsidRPr="00881AD8" w:rsidRDefault="00D178D7" w:rsidP="00D178D7">
      <w:r w:rsidRPr="00881AD8">
        <w:t>You listed seven reports, so I scored all seven. These are scores for the use of green in report design and communication, not scores for overall sustainability performance. I applied your five-part rubric.</w:t>
      </w:r>
    </w:p>
    <w:p w14:paraId="2F5FDF77" w14:textId="77777777" w:rsidR="00D178D7" w:rsidRPr="00881AD8" w:rsidRDefault="00D178D7" w:rsidP="00D178D7">
      <w:r w:rsidRPr="00881AD8">
        <w:t>necessity of green after icon/theme adjustment</w:t>
      </w:r>
    </w:p>
    <w:p w14:paraId="0C0C9334" w14:textId="77777777" w:rsidR="00D178D7" w:rsidRPr="00881AD8" w:rsidRDefault="00D178D7" w:rsidP="00D178D7">
      <w:r w:rsidRPr="00881AD8">
        <w:t>substantial adjusted green use in environment-related section topics and charts</w:t>
      </w:r>
    </w:p>
    <w:p w14:paraId="5977E37E" w14:textId="77777777" w:rsidR="00D178D7" w:rsidRPr="00881AD8" w:rsidRDefault="00D178D7" w:rsidP="00D178D7">
      <w:r w:rsidRPr="00881AD8">
        <w:t>substantial adjusted green use in environmental metrics and environmental-related external assurance</w:t>
      </w:r>
    </w:p>
    <w:p w14:paraId="675F3C0D" w14:textId="77777777" w:rsidR="00D178D7" w:rsidRPr="00881AD8" w:rsidRDefault="00D178D7" w:rsidP="00D178D7">
      <w:r w:rsidRPr="00881AD8">
        <w:t>avoidance of superficial adjusted green use in non-environment-related section topics and charts</w:t>
      </w:r>
    </w:p>
    <w:p w14:paraId="4B8FB269" w14:textId="77777777" w:rsidR="00D178D7" w:rsidRPr="00881AD8" w:rsidRDefault="00D178D7" w:rsidP="00D178D7">
      <w:r w:rsidRPr="00881AD8">
        <w:t>avoidance of superficial adjusted green use in non-environment-related metrics and non-environment-related external assurance</w:t>
      </w:r>
    </w:p>
    <w:p w14:paraId="62BC515D" w14:textId="77777777" w:rsidR="00D178D7" w:rsidRPr="00881AD8" w:rsidRDefault="00D178D7" w:rsidP="00D178D7">
      <w:r w:rsidRPr="00881AD8">
        <w:t>Side-by-side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206"/>
        <w:gridCol w:w="1247"/>
        <w:gridCol w:w="1660"/>
        <w:gridCol w:w="1513"/>
        <w:gridCol w:w="1473"/>
        <w:gridCol w:w="763"/>
      </w:tblGrid>
      <w:tr w:rsidR="00D178D7" w:rsidRPr="00881AD8" w14:paraId="023EFD49" w14:textId="77777777" w:rsidTr="00D178D7">
        <w:trPr>
          <w:tblHeader/>
          <w:tblCellSpacing w:w="15" w:type="dxa"/>
        </w:trPr>
        <w:tc>
          <w:tcPr>
            <w:tcW w:w="0" w:type="auto"/>
            <w:vAlign w:val="center"/>
            <w:hideMark/>
          </w:tcPr>
          <w:p w14:paraId="6D8A5A36" w14:textId="77777777" w:rsidR="00D178D7" w:rsidRPr="00881AD8" w:rsidRDefault="00D178D7" w:rsidP="00D178D7">
            <w:pPr>
              <w:rPr>
                <w:b/>
                <w:bCs/>
              </w:rPr>
            </w:pPr>
            <w:r w:rsidRPr="00881AD8">
              <w:rPr>
                <w:b/>
                <w:bCs/>
              </w:rPr>
              <w:t>Report</w:t>
            </w:r>
          </w:p>
        </w:tc>
        <w:tc>
          <w:tcPr>
            <w:tcW w:w="0" w:type="auto"/>
            <w:vAlign w:val="center"/>
            <w:hideMark/>
          </w:tcPr>
          <w:p w14:paraId="6FB3CC5D" w14:textId="77777777" w:rsidR="00D178D7" w:rsidRPr="00881AD8" w:rsidRDefault="00D178D7" w:rsidP="00D178D7">
            <w:pPr>
              <w:rPr>
                <w:b/>
                <w:bCs/>
              </w:rPr>
            </w:pPr>
            <w:r w:rsidRPr="00881AD8">
              <w:rPr>
                <w:b/>
                <w:bCs/>
              </w:rPr>
              <w:t>C1 Necessity /20</w:t>
            </w:r>
          </w:p>
        </w:tc>
        <w:tc>
          <w:tcPr>
            <w:tcW w:w="0" w:type="auto"/>
            <w:vAlign w:val="center"/>
            <w:hideMark/>
          </w:tcPr>
          <w:p w14:paraId="5FB40AA3" w14:textId="77777777" w:rsidR="00D178D7" w:rsidRPr="00881AD8" w:rsidRDefault="00D178D7" w:rsidP="00D178D7">
            <w:pPr>
              <w:rPr>
                <w:b/>
                <w:bCs/>
              </w:rPr>
            </w:pPr>
            <w:r w:rsidRPr="00881AD8">
              <w:rPr>
                <w:b/>
                <w:bCs/>
              </w:rPr>
              <w:t>C2 Env topics &amp; charts /15</w:t>
            </w:r>
          </w:p>
        </w:tc>
        <w:tc>
          <w:tcPr>
            <w:tcW w:w="0" w:type="auto"/>
            <w:vAlign w:val="center"/>
            <w:hideMark/>
          </w:tcPr>
          <w:p w14:paraId="1908FCFD" w14:textId="77777777" w:rsidR="00D178D7" w:rsidRPr="00881AD8" w:rsidRDefault="00D178D7" w:rsidP="00D178D7">
            <w:pPr>
              <w:rPr>
                <w:b/>
                <w:bCs/>
              </w:rPr>
            </w:pPr>
            <w:r w:rsidRPr="00881AD8">
              <w:rPr>
                <w:b/>
                <w:bCs/>
              </w:rPr>
              <w:t>C3 Env metrics &amp; assurance /30</w:t>
            </w:r>
          </w:p>
        </w:tc>
        <w:tc>
          <w:tcPr>
            <w:tcW w:w="0" w:type="auto"/>
            <w:vAlign w:val="center"/>
            <w:hideMark/>
          </w:tcPr>
          <w:p w14:paraId="08DE2D5C" w14:textId="77777777" w:rsidR="00D178D7" w:rsidRPr="00881AD8" w:rsidRDefault="00D178D7" w:rsidP="00D178D7">
            <w:pPr>
              <w:rPr>
                <w:b/>
                <w:bCs/>
              </w:rPr>
            </w:pPr>
            <w:r w:rsidRPr="00881AD8">
              <w:rPr>
                <w:b/>
                <w:bCs/>
              </w:rPr>
              <w:t>C4 Avoid non-env section green /15</w:t>
            </w:r>
          </w:p>
        </w:tc>
        <w:tc>
          <w:tcPr>
            <w:tcW w:w="0" w:type="auto"/>
            <w:vAlign w:val="center"/>
            <w:hideMark/>
          </w:tcPr>
          <w:p w14:paraId="4E7EE5C8" w14:textId="77777777" w:rsidR="00D178D7" w:rsidRPr="00881AD8" w:rsidRDefault="00D178D7" w:rsidP="00D178D7">
            <w:pPr>
              <w:rPr>
                <w:b/>
                <w:bCs/>
              </w:rPr>
            </w:pPr>
            <w:r w:rsidRPr="00881AD8">
              <w:rPr>
                <w:b/>
                <w:bCs/>
              </w:rPr>
              <w:t>C5 Avoid non-env metric green /20</w:t>
            </w:r>
          </w:p>
        </w:tc>
        <w:tc>
          <w:tcPr>
            <w:tcW w:w="0" w:type="auto"/>
            <w:vAlign w:val="center"/>
            <w:hideMark/>
          </w:tcPr>
          <w:p w14:paraId="75420ECE" w14:textId="77777777" w:rsidR="00D178D7" w:rsidRPr="00881AD8" w:rsidRDefault="00D178D7" w:rsidP="00D178D7">
            <w:pPr>
              <w:rPr>
                <w:b/>
                <w:bCs/>
              </w:rPr>
            </w:pPr>
            <w:r w:rsidRPr="00881AD8">
              <w:rPr>
                <w:b/>
                <w:bCs/>
              </w:rPr>
              <w:t>Total /100</w:t>
            </w:r>
          </w:p>
        </w:tc>
      </w:tr>
      <w:tr w:rsidR="00D178D7" w:rsidRPr="00881AD8" w14:paraId="7279F6AC" w14:textId="77777777" w:rsidTr="00D178D7">
        <w:trPr>
          <w:tblCellSpacing w:w="15" w:type="dxa"/>
        </w:trPr>
        <w:tc>
          <w:tcPr>
            <w:tcW w:w="0" w:type="auto"/>
            <w:vAlign w:val="center"/>
            <w:hideMark/>
          </w:tcPr>
          <w:p w14:paraId="45878427" w14:textId="77777777" w:rsidR="00D178D7" w:rsidRPr="00881AD8" w:rsidRDefault="00D178D7" w:rsidP="00D178D7">
            <w:r w:rsidRPr="00881AD8">
              <w:t>BP 2014</w:t>
            </w:r>
          </w:p>
        </w:tc>
        <w:tc>
          <w:tcPr>
            <w:tcW w:w="0" w:type="auto"/>
            <w:vAlign w:val="center"/>
            <w:hideMark/>
          </w:tcPr>
          <w:p w14:paraId="7AE5B391" w14:textId="77777777" w:rsidR="00D178D7" w:rsidRPr="00881AD8" w:rsidRDefault="00D178D7" w:rsidP="00D178D7">
            <w:r w:rsidRPr="00881AD8">
              <w:t>10</w:t>
            </w:r>
          </w:p>
        </w:tc>
        <w:tc>
          <w:tcPr>
            <w:tcW w:w="0" w:type="auto"/>
            <w:vAlign w:val="center"/>
            <w:hideMark/>
          </w:tcPr>
          <w:p w14:paraId="5926CBFE" w14:textId="77777777" w:rsidR="00D178D7" w:rsidRPr="00881AD8" w:rsidRDefault="00D178D7" w:rsidP="00D178D7">
            <w:r w:rsidRPr="00881AD8">
              <w:t>10</w:t>
            </w:r>
          </w:p>
        </w:tc>
        <w:tc>
          <w:tcPr>
            <w:tcW w:w="0" w:type="auto"/>
            <w:vAlign w:val="center"/>
            <w:hideMark/>
          </w:tcPr>
          <w:p w14:paraId="406CB4F4" w14:textId="77777777" w:rsidR="00D178D7" w:rsidRPr="00881AD8" w:rsidRDefault="00D178D7" w:rsidP="00D178D7">
            <w:r w:rsidRPr="00881AD8">
              <w:t>18</w:t>
            </w:r>
          </w:p>
        </w:tc>
        <w:tc>
          <w:tcPr>
            <w:tcW w:w="0" w:type="auto"/>
            <w:vAlign w:val="center"/>
            <w:hideMark/>
          </w:tcPr>
          <w:p w14:paraId="2566BAC7" w14:textId="77777777" w:rsidR="00D178D7" w:rsidRPr="00881AD8" w:rsidRDefault="00D178D7" w:rsidP="00D178D7">
            <w:r w:rsidRPr="00881AD8">
              <w:t>12</w:t>
            </w:r>
          </w:p>
        </w:tc>
        <w:tc>
          <w:tcPr>
            <w:tcW w:w="0" w:type="auto"/>
            <w:vAlign w:val="center"/>
            <w:hideMark/>
          </w:tcPr>
          <w:p w14:paraId="7118185E" w14:textId="77777777" w:rsidR="00D178D7" w:rsidRPr="00881AD8" w:rsidRDefault="00D178D7" w:rsidP="00D178D7">
            <w:r w:rsidRPr="00881AD8">
              <w:t>17</w:t>
            </w:r>
          </w:p>
        </w:tc>
        <w:tc>
          <w:tcPr>
            <w:tcW w:w="0" w:type="auto"/>
            <w:vAlign w:val="center"/>
            <w:hideMark/>
          </w:tcPr>
          <w:p w14:paraId="446BB134" w14:textId="77777777" w:rsidR="00D178D7" w:rsidRPr="00881AD8" w:rsidRDefault="00D178D7" w:rsidP="00D178D7">
            <w:r w:rsidRPr="00881AD8">
              <w:t>67</w:t>
            </w:r>
          </w:p>
        </w:tc>
      </w:tr>
      <w:tr w:rsidR="00D178D7" w:rsidRPr="00881AD8" w14:paraId="47A7D1B0" w14:textId="77777777" w:rsidTr="00D178D7">
        <w:trPr>
          <w:tblCellSpacing w:w="15" w:type="dxa"/>
        </w:trPr>
        <w:tc>
          <w:tcPr>
            <w:tcW w:w="0" w:type="auto"/>
            <w:vAlign w:val="center"/>
            <w:hideMark/>
          </w:tcPr>
          <w:p w14:paraId="4BF91C12" w14:textId="77777777" w:rsidR="00D178D7" w:rsidRPr="00881AD8" w:rsidRDefault="00D178D7" w:rsidP="00D178D7">
            <w:r w:rsidRPr="00881AD8">
              <w:t>Chevron 2014</w:t>
            </w:r>
          </w:p>
        </w:tc>
        <w:tc>
          <w:tcPr>
            <w:tcW w:w="0" w:type="auto"/>
            <w:vAlign w:val="center"/>
            <w:hideMark/>
          </w:tcPr>
          <w:p w14:paraId="2EB6B47C" w14:textId="77777777" w:rsidR="00D178D7" w:rsidRPr="00881AD8" w:rsidRDefault="00D178D7" w:rsidP="00D178D7">
            <w:r w:rsidRPr="00881AD8">
              <w:t>14</w:t>
            </w:r>
          </w:p>
        </w:tc>
        <w:tc>
          <w:tcPr>
            <w:tcW w:w="0" w:type="auto"/>
            <w:vAlign w:val="center"/>
            <w:hideMark/>
          </w:tcPr>
          <w:p w14:paraId="3236B9A3" w14:textId="77777777" w:rsidR="00D178D7" w:rsidRPr="00881AD8" w:rsidRDefault="00D178D7" w:rsidP="00D178D7">
            <w:r w:rsidRPr="00881AD8">
              <w:t>10</w:t>
            </w:r>
          </w:p>
        </w:tc>
        <w:tc>
          <w:tcPr>
            <w:tcW w:w="0" w:type="auto"/>
            <w:vAlign w:val="center"/>
            <w:hideMark/>
          </w:tcPr>
          <w:p w14:paraId="787C6BB7" w14:textId="77777777" w:rsidR="00D178D7" w:rsidRPr="00881AD8" w:rsidRDefault="00D178D7" w:rsidP="00D178D7">
            <w:r w:rsidRPr="00881AD8">
              <w:t>14</w:t>
            </w:r>
          </w:p>
        </w:tc>
        <w:tc>
          <w:tcPr>
            <w:tcW w:w="0" w:type="auto"/>
            <w:vAlign w:val="center"/>
            <w:hideMark/>
          </w:tcPr>
          <w:p w14:paraId="583D52F3" w14:textId="77777777" w:rsidR="00D178D7" w:rsidRPr="00881AD8" w:rsidRDefault="00D178D7" w:rsidP="00D178D7">
            <w:r w:rsidRPr="00881AD8">
              <w:t>14</w:t>
            </w:r>
          </w:p>
        </w:tc>
        <w:tc>
          <w:tcPr>
            <w:tcW w:w="0" w:type="auto"/>
            <w:vAlign w:val="center"/>
            <w:hideMark/>
          </w:tcPr>
          <w:p w14:paraId="43A41DB4" w14:textId="77777777" w:rsidR="00D178D7" w:rsidRPr="00881AD8" w:rsidRDefault="00D178D7" w:rsidP="00D178D7">
            <w:r w:rsidRPr="00881AD8">
              <w:t>18</w:t>
            </w:r>
          </w:p>
        </w:tc>
        <w:tc>
          <w:tcPr>
            <w:tcW w:w="0" w:type="auto"/>
            <w:vAlign w:val="center"/>
            <w:hideMark/>
          </w:tcPr>
          <w:p w14:paraId="0A144BAD" w14:textId="77777777" w:rsidR="00D178D7" w:rsidRPr="00881AD8" w:rsidRDefault="00D178D7" w:rsidP="00D178D7">
            <w:r w:rsidRPr="00881AD8">
              <w:t>70</w:t>
            </w:r>
          </w:p>
        </w:tc>
      </w:tr>
      <w:tr w:rsidR="00D178D7" w:rsidRPr="00881AD8" w14:paraId="67EB2884" w14:textId="77777777" w:rsidTr="00D178D7">
        <w:trPr>
          <w:tblCellSpacing w:w="15" w:type="dxa"/>
        </w:trPr>
        <w:tc>
          <w:tcPr>
            <w:tcW w:w="0" w:type="auto"/>
            <w:vAlign w:val="center"/>
            <w:hideMark/>
          </w:tcPr>
          <w:p w14:paraId="0C241C5D" w14:textId="77777777" w:rsidR="00D178D7" w:rsidRPr="00881AD8" w:rsidRDefault="00D178D7" w:rsidP="00D178D7">
            <w:r w:rsidRPr="00881AD8">
              <w:t>Delta Air Lines 2014</w:t>
            </w:r>
          </w:p>
        </w:tc>
        <w:tc>
          <w:tcPr>
            <w:tcW w:w="0" w:type="auto"/>
            <w:vAlign w:val="center"/>
            <w:hideMark/>
          </w:tcPr>
          <w:p w14:paraId="6060E3F0" w14:textId="77777777" w:rsidR="00D178D7" w:rsidRPr="00881AD8" w:rsidRDefault="00D178D7" w:rsidP="00D178D7">
            <w:r w:rsidRPr="00881AD8">
              <w:t>13</w:t>
            </w:r>
          </w:p>
        </w:tc>
        <w:tc>
          <w:tcPr>
            <w:tcW w:w="0" w:type="auto"/>
            <w:vAlign w:val="center"/>
            <w:hideMark/>
          </w:tcPr>
          <w:p w14:paraId="00156B52" w14:textId="77777777" w:rsidR="00D178D7" w:rsidRPr="00881AD8" w:rsidRDefault="00D178D7" w:rsidP="00D178D7">
            <w:r w:rsidRPr="00881AD8">
              <w:t>8</w:t>
            </w:r>
          </w:p>
        </w:tc>
        <w:tc>
          <w:tcPr>
            <w:tcW w:w="0" w:type="auto"/>
            <w:vAlign w:val="center"/>
            <w:hideMark/>
          </w:tcPr>
          <w:p w14:paraId="50C2E94D" w14:textId="77777777" w:rsidR="00D178D7" w:rsidRPr="00881AD8" w:rsidRDefault="00D178D7" w:rsidP="00D178D7">
            <w:r w:rsidRPr="00881AD8">
              <w:t>14</w:t>
            </w:r>
          </w:p>
        </w:tc>
        <w:tc>
          <w:tcPr>
            <w:tcW w:w="0" w:type="auto"/>
            <w:vAlign w:val="center"/>
            <w:hideMark/>
          </w:tcPr>
          <w:p w14:paraId="607D17DF" w14:textId="77777777" w:rsidR="00D178D7" w:rsidRPr="00881AD8" w:rsidRDefault="00D178D7" w:rsidP="00D178D7">
            <w:r w:rsidRPr="00881AD8">
              <w:t>15</w:t>
            </w:r>
          </w:p>
        </w:tc>
        <w:tc>
          <w:tcPr>
            <w:tcW w:w="0" w:type="auto"/>
            <w:vAlign w:val="center"/>
            <w:hideMark/>
          </w:tcPr>
          <w:p w14:paraId="3A09B8E1" w14:textId="77777777" w:rsidR="00D178D7" w:rsidRPr="00881AD8" w:rsidRDefault="00D178D7" w:rsidP="00D178D7">
            <w:r w:rsidRPr="00881AD8">
              <w:t>18</w:t>
            </w:r>
          </w:p>
        </w:tc>
        <w:tc>
          <w:tcPr>
            <w:tcW w:w="0" w:type="auto"/>
            <w:vAlign w:val="center"/>
            <w:hideMark/>
          </w:tcPr>
          <w:p w14:paraId="220654AD" w14:textId="77777777" w:rsidR="00D178D7" w:rsidRPr="00881AD8" w:rsidRDefault="00D178D7" w:rsidP="00D178D7">
            <w:r w:rsidRPr="00881AD8">
              <w:t>68</w:t>
            </w:r>
          </w:p>
        </w:tc>
      </w:tr>
      <w:tr w:rsidR="00D178D7" w:rsidRPr="00881AD8" w14:paraId="3532619A" w14:textId="77777777" w:rsidTr="00D178D7">
        <w:trPr>
          <w:tblCellSpacing w:w="15" w:type="dxa"/>
        </w:trPr>
        <w:tc>
          <w:tcPr>
            <w:tcW w:w="0" w:type="auto"/>
            <w:vAlign w:val="center"/>
            <w:hideMark/>
          </w:tcPr>
          <w:p w14:paraId="437E4E95" w14:textId="77777777" w:rsidR="00D178D7" w:rsidRPr="00881AD8" w:rsidRDefault="00D178D7" w:rsidP="00D178D7">
            <w:r w:rsidRPr="00881AD8">
              <w:t>Enbridge 2014</w:t>
            </w:r>
          </w:p>
        </w:tc>
        <w:tc>
          <w:tcPr>
            <w:tcW w:w="0" w:type="auto"/>
            <w:vAlign w:val="center"/>
            <w:hideMark/>
          </w:tcPr>
          <w:p w14:paraId="5F9982EB" w14:textId="77777777" w:rsidR="00D178D7" w:rsidRPr="00881AD8" w:rsidRDefault="00D178D7" w:rsidP="00D178D7">
            <w:r w:rsidRPr="00881AD8">
              <w:t>12</w:t>
            </w:r>
          </w:p>
        </w:tc>
        <w:tc>
          <w:tcPr>
            <w:tcW w:w="0" w:type="auto"/>
            <w:vAlign w:val="center"/>
            <w:hideMark/>
          </w:tcPr>
          <w:p w14:paraId="1F405494" w14:textId="77777777" w:rsidR="00D178D7" w:rsidRPr="00881AD8" w:rsidRDefault="00D178D7" w:rsidP="00D178D7">
            <w:r w:rsidRPr="00881AD8">
              <w:t>6</w:t>
            </w:r>
          </w:p>
        </w:tc>
        <w:tc>
          <w:tcPr>
            <w:tcW w:w="0" w:type="auto"/>
            <w:vAlign w:val="center"/>
            <w:hideMark/>
          </w:tcPr>
          <w:p w14:paraId="01F97821" w14:textId="77777777" w:rsidR="00D178D7" w:rsidRPr="00881AD8" w:rsidRDefault="00D178D7" w:rsidP="00D178D7">
            <w:r w:rsidRPr="00881AD8">
              <w:t>12</w:t>
            </w:r>
          </w:p>
        </w:tc>
        <w:tc>
          <w:tcPr>
            <w:tcW w:w="0" w:type="auto"/>
            <w:vAlign w:val="center"/>
            <w:hideMark/>
          </w:tcPr>
          <w:p w14:paraId="5A822C9B" w14:textId="77777777" w:rsidR="00D178D7" w:rsidRPr="00881AD8" w:rsidRDefault="00D178D7" w:rsidP="00D178D7">
            <w:r w:rsidRPr="00881AD8">
              <w:t>14</w:t>
            </w:r>
          </w:p>
        </w:tc>
        <w:tc>
          <w:tcPr>
            <w:tcW w:w="0" w:type="auto"/>
            <w:vAlign w:val="center"/>
            <w:hideMark/>
          </w:tcPr>
          <w:p w14:paraId="4EF60D01" w14:textId="77777777" w:rsidR="00D178D7" w:rsidRPr="00881AD8" w:rsidRDefault="00D178D7" w:rsidP="00D178D7">
            <w:r w:rsidRPr="00881AD8">
              <w:t>19</w:t>
            </w:r>
          </w:p>
        </w:tc>
        <w:tc>
          <w:tcPr>
            <w:tcW w:w="0" w:type="auto"/>
            <w:vAlign w:val="center"/>
            <w:hideMark/>
          </w:tcPr>
          <w:p w14:paraId="505DAFE9" w14:textId="77777777" w:rsidR="00D178D7" w:rsidRPr="00881AD8" w:rsidRDefault="00D178D7" w:rsidP="00D178D7">
            <w:r w:rsidRPr="00881AD8">
              <w:t>63</w:t>
            </w:r>
          </w:p>
        </w:tc>
      </w:tr>
      <w:tr w:rsidR="00D178D7" w:rsidRPr="00881AD8" w14:paraId="239D9831" w14:textId="77777777" w:rsidTr="00D178D7">
        <w:trPr>
          <w:tblCellSpacing w:w="15" w:type="dxa"/>
        </w:trPr>
        <w:tc>
          <w:tcPr>
            <w:tcW w:w="0" w:type="auto"/>
            <w:vAlign w:val="center"/>
            <w:hideMark/>
          </w:tcPr>
          <w:p w14:paraId="68D71042" w14:textId="77777777" w:rsidR="00D178D7" w:rsidRPr="00881AD8" w:rsidRDefault="00D178D7" w:rsidP="00D178D7">
            <w:r w:rsidRPr="00881AD8">
              <w:t>Lufthansa Group 2014</w:t>
            </w:r>
          </w:p>
        </w:tc>
        <w:tc>
          <w:tcPr>
            <w:tcW w:w="0" w:type="auto"/>
            <w:vAlign w:val="center"/>
            <w:hideMark/>
          </w:tcPr>
          <w:p w14:paraId="1D97A07A" w14:textId="77777777" w:rsidR="00D178D7" w:rsidRPr="00881AD8" w:rsidRDefault="00D178D7" w:rsidP="00D178D7">
            <w:r w:rsidRPr="00881AD8">
              <w:t>12</w:t>
            </w:r>
          </w:p>
        </w:tc>
        <w:tc>
          <w:tcPr>
            <w:tcW w:w="0" w:type="auto"/>
            <w:vAlign w:val="center"/>
            <w:hideMark/>
          </w:tcPr>
          <w:p w14:paraId="5CF41C65" w14:textId="77777777" w:rsidR="00D178D7" w:rsidRPr="00881AD8" w:rsidRDefault="00D178D7" w:rsidP="00D178D7">
            <w:r w:rsidRPr="00881AD8">
              <w:t>4</w:t>
            </w:r>
          </w:p>
        </w:tc>
        <w:tc>
          <w:tcPr>
            <w:tcW w:w="0" w:type="auto"/>
            <w:vAlign w:val="center"/>
            <w:hideMark/>
          </w:tcPr>
          <w:p w14:paraId="1BF231C0" w14:textId="77777777" w:rsidR="00D178D7" w:rsidRPr="00881AD8" w:rsidRDefault="00D178D7" w:rsidP="00D178D7">
            <w:r w:rsidRPr="00881AD8">
              <w:t>8</w:t>
            </w:r>
          </w:p>
        </w:tc>
        <w:tc>
          <w:tcPr>
            <w:tcW w:w="0" w:type="auto"/>
            <w:vAlign w:val="center"/>
            <w:hideMark/>
          </w:tcPr>
          <w:p w14:paraId="356B4B2C" w14:textId="77777777" w:rsidR="00D178D7" w:rsidRPr="00881AD8" w:rsidRDefault="00D178D7" w:rsidP="00D178D7">
            <w:r w:rsidRPr="00881AD8">
              <w:t>15</w:t>
            </w:r>
          </w:p>
        </w:tc>
        <w:tc>
          <w:tcPr>
            <w:tcW w:w="0" w:type="auto"/>
            <w:vAlign w:val="center"/>
            <w:hideMark/>
          </w:tcPr>
          <w:p w14:paraId="702FA834" w14:textId="77777777" w:rsidR="00D178D7" w:rsidRPr="00881AD8" w:rsidRDefault="00D178D7" w:rsidP="00D178D7">
            <w:r w:rsidRPr="00881AD8">
              <w:t>19</w:t>
            </w:r>
          </w:p>
        </w:tc>
        <w:tc>
          <w:tcPr>
            <w:tcW w:w="0" w:type="auto"/>
            <w:vAlign w:val="center"/>
            <w:hideMark/>
          </w:tcPr>
          <w:p w14:paraId="6F54CF32" w14:textId="77777777" w:rsidR="00D178D7" w:rsidRPr="00881AD8" w:rsidRDefault="00D178D7" w:rsidP="00D178D7">
            <w:r w:rsidRPr="00881AD8">
              <w:t>58</w:t>
            </w:r>
          </w:p>
        </w:tc>
      </w:tr>
      <w:tr w:rsidR="00D178D7" w:rsidRPr="00881AD8" w14:paraId="3EAEB165" w14:textId="77777777" w:rsidTr="00D178D7">
        <w:trPr>
          <w:tblCellSpacing w:w="15" w:type="dxa"/>
        </w:trPr>
        <w:tc>
          <w:tcPr>
            <w:tcW w:w="0" w:type="auto"/>
            <w:vAlign w:val="center"/>
            <w:hideMark/>
          </w:tcPr>
          <w:p w14:paraId="6FE46059" w14:textId="77777777" w:rsidR="00D178D7" w:rsidRPr="00881AD8" w:rsidRDefault="00D178D7" w:rsidP="00D178D7">
            <w:r w:rsidRPr="00881AD8">
              <w:t>Singapore Airlines FY2014</w:t>
            </w:r>
          </w:p>
        </w:tc>
        <w:tc>
          <w:tcPr>
            <w:tcW w:w="0" w:type="auto"/>
            <w:vAlign w:val="center"/>
            <w:hideMark/>
          </w:tcPr>
          <w:p w14:paraId="27511A4A" w14:textId="77777777" w:rsidR="00D178D7" w:rsidRPr="00881AD8" w:rsidRDefault="00D178D7" w:rsidP="00D178D7">
            <w:r w:rsidRPr="00881AD8">
              <w:t>16</w:t>
            </w:r>
          </w:p>
        </w:tc>
        <w:tc>
          <w:tcPr>
            <w:tcW w:w="0" w:type="auto"/>
            <w:vAlign w:val="center"/>
            <w:hideMark/>
          </w:tcPr>
          <w:p w14:paraId="6D6A4832" w14:textId="77777777" w:rsidR="00D178D7" w:rsidRPr="00881AD8" w:rsidRDefault="00D178D7" w:rsidP="00D178D7">
            <w:r w:rsidRPr="00881AD8">
              <w:t>12</w:t>
            </w:r>
          </w:p>
        </w:tc>
        <w:tc>
          <w:tcPr>
            <w:tcW w:w="0" w:type="auto"/>
            <w:vAlign w:val="center"/>
            <w:hideMark/>
          </w:tcPr>
          <w:p w14:paraId="216092AA" w14:textId="77777777" w:rsidR="00D178D7" w:rsidRPr="00881AD8" w:rsidRDefault="00D178D7" w:rsidP="00D178D7">
            <w:r w:rsidRPr="00881AD8">
              <w:t>15</w:t>
            </w:r>
          </w:p>
        </w:tc>
        <w:tc>
          <w:tcPr>
            <w:tcW w:w="0" w:type="auto"/>
            <w:vAlign w:val="center"/>
            <w:hideMark/>
          </w:tcPr>
          <w:p w14:paraId="10E737D6" w14:textId="77777777" w:rsidR="00D178D7" w:rsidRPr="00881AD8" w:rsidRDefault="00D178D7" w:rsidP="00D178D7">
            <w:r w:rsidRPr="00881AD8">
              <w:t>15</w:t>
            </w:r>
          </w:p>
        </w:tc>
        <w:tc>
          <w:tcPr>
            <w:tcW w:w="0" w:type="auto"/>
            <w:vAlign w:val="center"/>
            <w:hideMark/>
          </w:tcPr>
          <w:p w14:paraId="1155C970" w14:textId="77777777" w:rsidR="00D178D7" w:rsidRPr="00881AD8" w:rsidRDefault="00D178D7" w:rsidP="00D178D7">
            <w:r w:rsidRPr="00881AD8">
              <w:t>18</w:t>
            </w:r>
          </w:p>
        </w:tc>
        <w:tc>
          <w:tcPr>
            <w:tcW w:w="0" w:type="auto"/>
            <w:vAlign w:val="center"/>
            <w:hideMark/>
          </w:tcPr>
          <w:p w14:paraId="231D861C" w14:textId="77777777" w:rsidR="00D178D7" w:rsidRPr="00881AD8" w:rsidRDefault="00D178D7" w:rsidP="00D178D7">
            <w:r w:rsidRPr="00881AD8">
              <w:t>76</w:t>
            </w:r>
          </w:p>
        </w:tc>
      </w:tr>
      <w:tr w:rsidR="00D178D7" w:rsidRPr="00881AD8" w14:paraId="5D300DA2" w14:textId="77777777" w:rsidTr="00D178D7">
        <w:trPr>
          <w:tblCellSpacing w:w="15" w:type="dxa"/>
        </w:trPr>
        <w:tc>
          <w:tcPr>
            <w:tcW w:w="0" w:type="auto"/>
            <w:vAlign w:val="center"/>
            <w:hideMark/>
          </w:tcPr>
          <w:p w14:paraId="4ED845A2" w14:textId="77777777" w:rsidR="00D178D7" w:rsidRPr="00881AD8" w:rsidRDefault="00D178D7" w:rsidP="00D178D7">
            <w:r w:rsidRPr="00881AD8">
              <w:t>Shell 2014</w:t>
            </w:r>
          </w:p>
        </w:tc>
        <w:tc>
          <w:tcPr>
            <w:tcW w:w="0" w:type="auto"/>
            <w:vAlign w:val="center"/>
            <w:hideMark/>
          </w:tcPr>
          <w:p w14:paraId="59F43ECD" w14:textId="77777777" w:rsidR="00D178D7" w:rsidRPr="00881AD8" w:rsidRDefault="00D178D7" w:rsidP="00D178D7">
            <w:r w:rsidRPr="00881AD8">
              <w:t>15</w:t>
            </w:r>
          </w:p>
        </w:tc>
        <w:tc>
          <w:tcPr>
            <w:tcW w:w="0" w:type="auto"/>
            <w:vAlign w:val="center"/>
            <w:hideMark/>
          </w:tcPr>
          <w:p w14:paraId="0A1A2E58" w14:textId="77777777" w:rsidR="00D178D7" w:rsidRPr="00881AD8" w:rsidRDefault="00D178D7" w:rsidP="00D178D7">
            <w:r w:rsidRPr="00881AD8">
              <w:t>10</w:t>
            </w:r>
          </w:p>
        </w:tc>
        <w:tc>
          <w:tcPr>
            <w:tcW w:w="0" w:type="auto"/>
            <w:vAlign w:val="center"/>
            <w:hideMark/>
          </w:tcPr>
          <w:p w14:paraId="2970A0B7" w14:textId="77777777" w:rsidR="00D178D7" w:rsidRPr="00881AD8" w:rsidRDefault="00D178D7" w:rsidP="00D178D7">
            <w:r w:rsidRPr="00881AD8">
              <w:t>17</w:t>
            </w:r>
          </w:p>
        </w:tc>
        <w:tc>
          <w:tcPr>
            <w:tcW w:w="0" w:type="auto"/>
            <w:vAlign w:val="center"/>
            <w:hideMark/>
          </w:tcPr>
          <w:p w14:paraId="60D24F8A" w14:textId="77777777" w:rsidR="00D178D7" w:rsidRPr="00881AD8" w:rsidRDefault="00D178D7" w:rsidP="00D178D7">
            <w:r w:rsidRPr="00881AD8">
              <w:t>15</w:t>
            </w:r>
          </w:p>
        </w:tc>
        <w:tc>
          <w:tcPr>
            <w:tcW w:w="0" w:type="auto"/>
            <w:vAlign w:val="center"/>
            <w:hideMark/>
          </w:tcPr>
          <w:p w14:paraId="7F4250C6" w14:textId="77777777" w:rsidR="00D178D7" w:rsidRPr="00881AD8" w:rsidRDefault="00D178D7" w:rsidP="00D178D7">
            <w:r w:rsidRPr="00881AD8">
              <w:t>18</w:t>
            </w:r>
          </w:p>
        </w:tc>
        <w:tc>
          <w:tcPr>
            <w:tcW w:w="0" w:type="auto"/>
            <w:vAlign w:val="center"/>
            <w:hideMark/>
          </w:tcPr>
          <w:p w14:paraId="2E21AE7F" w14:textId="77777777" w:rsidR="00D178D7" w:rsidRPr="00881AD8" w:rsidRDefault="00D178D7" w:rsidP="00D178D7">
            <w:r w:rsidRPr="00881AD8">
              <w:t>75</w:t>
            </w:r>
          </w:p>
        </w:tc>
      </w:tr>
    </w:tbl>
    <w:p w14:paraId="1787F558" w14:textId="77777777" w:rsidR="00D178D7" w:rsidRPr="00881AD8" w:rsidRDefault="00D178D7" w:rsidP="00D178D7">
      <w:r w:rsidRPr="00881AD8">
        <w:t>Overall comparison</w:t>
      </w:r>
    </w:p>
    <w:p w14:paraId="55DBDD40" w14:textId="77777777" w:rsidR="00D178D7" w:rsidRPr="00881AD8" w:rsidRDefault="00D178D7" w:rsidP="00D178D7">
      <w:r w:rsidRPr="00881AD8">
        <w:t xml:space="preserve">The strongest reports in this 2014 set are Singapore Airlines and Shell, but for different visual reasons. Singapore Airlines scores highest because it gives environment a dedicated place in the report structure and uses a relatively disciplined teal or green chapter identity with very little spillover into unrelated content. Shell is very close behind because its broader brand palette is unmistakably yellow and red, so the green that appears around climate, environment, water, and transition material feels especially deliberate rather than automatic. Chevron remains a strong upper-tier report because its environmental cue is purposeful and tied to real environmental evidence, but it is less sustained through dense tables and data pages than the top two. Delta Air Lines and BP sit close together for opposite reasons: Delta is more visually disciplined and keeps green out of unrelated pages, while BP is stronger on environmental metrics but more confounded by the company’s broader house-style green. Enbridge is substantive and restrained, </w:t>
      </w:r>
      <w:r w:rsidRPr="00881AD8">
        <w:lastRenderedPageBreak/>
        <w:t>yet its environmental colour signal is still weaker than the leading reports. Lufthansa remains lowest because the environmental disclosures are real, but green still does too little visual work to identify them.</w:t>
      </w:r>
    </w:p>
    <w:p w14:paraId="6EC3C780" w14:textId="77777777" w:rsidR="00D178D7" w:rsidRPr="00881AD8" w:rsidRDefault="00D178D7" w:rsidP="00D178D7">
      <w:r w:rsidRPr="00881AD8">
        <w:t>Company-by-company explanation and tailored recommendations</w:t>
      </w:r>
    </w:p>
    <w:p w14:paraId="3E36F6A9" w14:textId="77777777" w:rsidR="00772592" w:rsidRDefault="00772592" w:rsidP="00D178D7"/>
    <w:p w14:paraId="67C95EE0" w14:textId="153F734C" w:rsidR="00D178D7" w:rsidRPr="00881AD8" w:rsidRDefault="00D178D7" w:rsidP="00D178D7">
      <w:r w:rsidRPr="00881AD8">
        <w:t>Singapore Airlines FY2014 — 76/100</w:t>
      </w:r>
    </w:p>
    <w:p w14:paraId="3349AE70" w14:textId="77777777" w:rsidR="00D178D7" w:rsidRPr="00881AD8" w:rsidRDefault="00D178D7" w:rsidP="00D178D7">
      <w:r w:rsidRPr="00881AD8">
        <w:t>Singapore Airlines is the strongest report in this set because it gives “Caring for the Environment” its own chapter in the contents and formally embeds sustainability into corporate oversight. Page 2 says the Management Committee directs preparation of the report, and page 3 says the Management Committee provides the highest strategic oversight of the sustainability strategy. Pages 7–8 show a relatively young fleet, with the passenger fleet averaging 6 years 9 months. The environmental chapter is clearly separated from safety, people, and community content, and the environmental pages use a more environmentally coded palette than the rest of the report. That gives Singapore Airlines strong scores on necessity, environmental section coding, and avoidance of spillover.</w:t>
      </w:r>
    </w:p>
    <w:p w14:paraId="2CB5CA37" w14:textId="77777777" w:rsidR="00D178D7" w:rsidRPr="00881AD8" w:rsidRDefault="00D178D7" w:rsidP="00D178D7">
      <w:r w:rsidRPr="00881AD8">
        <w:t>The score stops at 76 because the visual language is still more teal, blue, and beige than explicitly green, and the report does not make environmental assurance a major visual anchor. So the environmental signal is disciplined and credible, but not maximised on the two criteria that reward dense green use in charts, metrics, and assurance cues. (See PDF pp. 2–3, 7–8.)</w:t>
      </w:r>
    </w:p>
    <w:p w14:paraId="551B7D6A" w14:textId="77777777" w:rsidR="00D178D7" w:rsidRPr="00881AD8" w:rsidRDefault="00D178D7" w:rsidP="00D178D7">
      <w:r w:rsidRPr="00881AD8">
        <w:t>Recommendation: keep the dedicated environment chapter structure, but use greener emphasis on the key environmental charts, KPI tables, and any verification markers so the environmental signal is even more explicit.</w:t>
      </w:r>
    </w:p>
    <w:p w14:paraId="1B80D64A" w14:textId="77777777" w:rsidR="00772592" w:rsidRDefault="00772592" w:rsidP="00D178D7"/>
    <w:p w14:paraId="1AA738C2" w14:textId="5DA1993E" w:rsidR="00D178D7" w:rsidRPr="00881AD8" w:rsidRDefault="00D178D7" w:rsidP="00D178D7">
      <w:r w:rsidRPr="00881AD8">
        <w:t>Shell 2014 — 75/100</w:t>
      </w:r>
    </w:p>
    <w:p w14:paraId="1C391783" w14:textId="77777777" w:rsidR="00D178D7" w:rsidRPr="00881AD8" w:rsidRDefault="00D178D7" w:rsidP="00D178D7">
      <w:r w:rsidRPr="00881AD8">
        <w:t>Shell performs much more strongly than a quick palette read suggests. The report clearly covers environmental material: the contents page includes Environment, Climate change and energy transition, Gas, Biofuels, Future technologies, Safety, and Social performance as material topics. Pages 7–10 discuss the energy transition, carbon pricing, carbon capture and storage, gas as a lower-carbon fuel, advanced biofuels, and innovation. Pages 15–18 then cover safety, environment, water, decommissioning, and energy and climate change. The substance is therefore clearly present.</w:t>
      </w:r>
    </w:p>
    <w:p w14:paraId="5547B66F" w14:textId="77777777" w:rsidR="00D178D7" w:rsidRPr="00881AD8" w:rsidRDefault="00D178D7" w:rsidP="00D178D7">
      <w:r w:rsidRPr="00881AD8">
        <w:t>What lifts Shell into the mid-70s is that its broader report identity is so strongly yellow and red that the green appearing in climate, environment, and water-related material feels necessary and earned. That gives Shell a strong necessity score and very good spillover scores. It also does better than a low score would suggest on metrics and substantive deployment because the environmental material is dense and visually separated often enough to matter. The report does not move above Singapore Airlines because the green system is still narrower and less continuous across some data-heavy pages. (See PDF pp. 7–10, 15–18.)</w:t>
      </w:r>
    </w:p>
    <w:p w14:paraId="3B2EA2DB" w14:textId="77777777" w:rsidR="00D178D7" w:rsidRPr="00881AD8" w:rsidRDefault="00D178D7" w:rsidP="00D178D7">
      <w:r w:rsidRPr="00881AD8">
        <w:t>Recommendation: keep the narrow green code specifically for climate, water, decommissioning, and environmental-performance pages, but carry it more consistently into tables, summaries, and performance-data panels.</w:t>
      </w:r>
    </w:p>
    <w:p w14:paraId="5A4E69B0" w14:textId="77777777" w:rsidR="00772592" w:rsidRDefault="00772592" w:rsidP="00D178D7"/>
    <w:p w14:paraId="072A7FEF" w14:textId="38A9848A" w:rsidR="00D178D7" w:rsidRPr="00881AD8" w:rsidRDefault="00D178D7" w:rsidP="00D178D7">
      <w:r w:rsidRPr="00881AD8">
        <w:t>Chevron 2014 — 70/100</w:t>
      </w:r>
    </w:p>
    <w:p w14:paraId="047A952C" w14:textId="77777777" w:rsidR="00D178D7" w:rsidRPr="00881AD8" w:rsidRDefault="00D178D7" w:rsidP="00D178D7">
      <w:r w:rsidRPr="00881AD8">
        <w:t xml:space="preserve">Chevron is a strong report under this rubric, but not the strongest. The report is visually blue-led on the cover and in many non-environment pages, and that helps because green feels purposeful when it appears in the “Protecting People and the Environment” section, where environment, </w:t>
      </w:r>
      <w:r w:rsidRPr="00881AD8">
        <w:lastRenderedPageBreak/>
        <w:t>biodiversity, climate change, and water are foregrounded. The report ties that environmental framing to real content: page 4 explains that Chevron’s Operational Excellence Management System is aligned with ISO 14001:2004 and OHSAS 18001:2007; page 9 sets out four environmental principles; page 9 reports a record low petroleum spill volume of 838 barrels in 2014; and page 10 highlights a CDP S&amp;P 500 Climate Change Report score of 95 points and says Tengizchevroil had increased gas utilization to more than 99 percent while reducing emissions per tonne of oil produced by 73 percent since 2000.</w:t>
      </w:r>
    </w:p>
    <w:p w14:paraId="6DB965F0" w14:textId="77777777" w:rsidR="00D178D7" w:rsidRPr="00881AD8" w:rsidRDefault="00D178D7" w:rsidP="00D178D7">
      <w:r w:rsidRPr="00881AD8">
        <w:t>Chevron scores well on necessity and on avoiding superficial green because the report does not turn green into a whole-document theme. It lands at 70 rather than the mid-70s because the strongest green signal sits mainly on section opener pages and highlight areas, not throughout the full run of emissions, water, and performance tables. In other words, Chevron is disciplined and credible, but not as sustained as the top two on criteria 2 and 3. (See PDF pp. 4, 9–10.)</w:t>
      </w:r>
    </w:p>
    <w:p w14:paraId="7C88A7C9" w14:textId="77777777" w:rsidR="00D178D7" w:rsidRPr="00881AD8" w:rsidRDefault="00D178D7" w:rsidP="00D178D7">
      <w:r w:rsidRPr="00881AD8">
        <w:t>Recommendation: extend the green cue beyond section opener pages into more emissions tables, water-performance charts, and assured environmental data so the strongest evidence carries the clearest environmental colour signal.</w:t>
      </w:r>
    </w:p>
    <w:p w14:paraId="6FA4CB0E" w14:textId="77777777" w:rsidR="00772592" w:rsidRDefault="00772592" w:rsidP="00D178D7"/>
    <w:p w14:paraId="2199D71D" w14:textId="0D3970B0" w:rsidR="00D178D7" w:rsidRPr="00881AD8" w:rsidRDefault="00D178D7" w:rsidP="00D178D7">
      <w:r w:rsidRPr="00881AD8">
        <w:t>Delta Air Lines 2014 — 68/100</w:t>
      </w:r>
    </w:p>
    <w:p w14:paraId="25DE2836" w14:textId="77777777" w:rsidR="00D178D7" w:rsidRPr="00881AD8" w:rsidRDefault="00D178D7" w:rsidP="00D178D7">
      <w:r w:rsidRPr="00881AD8">
        <w:t>Delta sits in the upper middle because the report has substantial environmental content, but green is not the dominant visual code for that content. The table of contents gives the report a dedicated “Protecting the Environment” section starting on page 14. Page 5 reports a 1.93 percent year-over-year fuel-efficiency improvement and says Delta had reduced its total carbon footprint by 16 percent since 2005; the same page says Delta had already achieved carbon-neutral growth using offsets. Page 6 reports a 14 percent reduction in hazardous waste and gives spill and air-quality goals. Pages 15–18 describe the environmental management system, spill tracking, air emissions, and water use. Pages 20–23 add detailed waste, recycling, and upcycling data, including nearly 10 million pounds diverted through in-flight recycling since 2007 and 12,640 pounds of life vests and 7,973 pounds of leather seat covers diverted through upcycling by the end of 2014.</w:t>
      </w:r>
    </w:p>
    <w:p w14:paraId="56B96DB1" w14:textId="77777777" w:rsidR="00D178D7" w:rsidRPr="00881AD8" w:rsidRDefault="00D178D7" w:rsidP="00D178D7">
      <w:r w:rsidRPr="00881AD8">
        <w:t>Delta’s score is held up by strong discipline. The report keeps green largely out of unrelated sections, which is why it performs well on the two avoidance criteria. It does not score higher because the environmental chapter is still led mainly by blue, red, and grey, with green playing more of a supporting role than a defining environmental role. (See PDF pp. 5–6, 15–23.)</w:t>
      </w:r>
    </w:p>
    <w:p w14:paraId="22B2037B" w14:textId="77777777" w:rsidR="00D178D7" w:rsidRPr="00881AD8" w:rsidRDefault="00D178D7" w:rsidP="00D178D7">
      <w:r w:rsidRPr="00881AD8">
        <w:t>Recommendation: use green more systematically inside the environmental chapter itself, especially on emissions charts, waste tables, water disclosures, and any validation pages, while continuing to keep green largely out of non-environment sections.</w:t>
      </w:r>
    </w:p>
    <w:p w14:paraId="709B6DF2" w14:textId="77777777" w:rsidR="00772592" w:rsidRDefault="00772592" w:rsidP="00D178D7"/>
    <w:p w14:paraId="223C59E8" w14:textId="200EBDFE" w:rsidR="00D178D7" w:rsidRPr="00881AD8" w:rsidRDefault="00D178D7" w:rsidP="00D178D7">
      <w:r w:rsidRPr="00881AD8">
        <w:t>BP 2014 — 67/100</w:t>
      </w:r>
    </w:p>
    <w:p w14:paraId="0051D30E" w14:textId="77777777" w:rsidR="00D178D7" w:rsidRPr="00881AD8" w:rsidRDefault="00D178D7" w:rsidP="00D178D7">
      <w:r w:rsidRPr="00881AD8">
        <w:t>BP is a mixed case, but stronger than a low score would suggest. The report contains substantial environmental data, and green is genuinely tied to environmental content. Page 8 says the World Bank carbon pricing statement was endorsed; page 9 records 63 oil spills to land and water and notes investments in water treatment and oil-spill modelling tools; and page 10 reports 45.5 million tonnes of direct carbon dioxide, 48.6 million tonnes CO2e of direct greenhouse gas emissions, and 0.2 million litres unrecovered oil. That gives BP a strong score on environmental metrics and keeps it competitive overall.</w:t>
      </w:r>
    </w:p>
    <w:p w14:paraId="5E1A7549" w14:textId="77777777" w:rsidR="00D178D7" w:rsidRPr="00881AD8" w:rsidRDefault="00D178D7" w:rsidP="00D178D7">
      <w:r w:rsidRPr="00881AD8">
        <w:t xml:space="preserve">What keeps BP below Chevron and Delta is not lack of substance, but weak exclusivity. Pages 1–5 already show extensive green on the cover, the “Who we are” spread, contents, CEO </w:t>
      </w:r>
      <w:r w:rsidRPr="00881AD8">
        <w:lastRenderedPageBreak/>
        <w:t>introduction, and strategy pages. The contents page does separate Environment as a formal section, but green is still used heavily in overview and general corporate pages, not just environmental ones. After theme adjustment, green still reads partly as house style rather than narrowly necessary environmental signalling. That drags down the necessity and spillover criteria. (See PDF pp. 1–5, 8–10.)</w:t>
      </w:r>
    </w:p>
    <w:p w14:paraId="38124A03" w14:textId="77777777" w:rsidR="00D178D7" w:rsidRPr="00881AD8" w:rsidRDefault="00D178D7" w:rsidP="00D178D7">
      <w:r w:rsidRPr="00881AD8">
        <w:t>Recommendation: reserve the strongest green for environmental metrics, environmental charts, and environmentally assured disclosures, while shifting generic overview, governance, and corporate messaging pages toward more neutral or non-green tones.</w:t>
      </w:r>
    </w:p>
    <w:p w14:paraId="46CD4E06" w14:textId="77777777" w:rsidR="00772592" w:rsidRDefault="00772592" w:rsidP="00D178D7"/>
    <w:p w14:paraId="30AE2ACF" w14:textId="15D5D15B" w:rsidR="00D178D7" w:rsidRPr="00881AD8" w:rsidRDefault="00D178D7" w:rsidP="00D178D7">
      <w:r w:rsidRPr="00881AD8">
        <w:t>Enbridge 2014 — 63/100</w:t>
      </w:r>
    </w:p>
    <w:p w14:paraId="24AD193F" w14:textId="77777777" w:rsidR="00D178D7" w:rsidRPr="00881AD8" w:rsidRDefault="00D178D7" w:rsidP="00D178D7">
      <w:r w:rsidRPr="00881AD8">
        <w:t>Enbridge’s report is more competitive than a pure palette read suggests. The table of contents and the materiality discussion clearly identify Energy and Climate Change, Renewable and Alternative Energy, and Environment &amp; Land Management as central issues. Page 4 says Enbridge invested more than $1.14 billion in system integrity and leak detection in 2014 and that spill volumes from liquids pipelines decreased from 2013 and 2012. Pages 24–28 then describe investments in system integrity, leak detection, and emerging technologies, including about $31.4 million in research and innovation in 2014. So the report has real environmental substance and a clear environmental agenda.</w:t>
      </w:r>
    </w:p>
    <w:p w14:paraId="1FAE5BC2" w14:textId="77777777" w:rsidR="00D178D7" w:rsidRPr="00881AD8" w:rsidRDefault="00D178D7" w:rsidP="00D178D7">
      <w:r w:rsidRPr="00881AD8">
        <w:t>Enbridge scores in the low 60s because it is still not really a green-coded report. Visually, it is led much more by orange, grey, and neutral tones than by green, and page 6 explicitly states that the report has not been externally audited. That keeps the first three criteria moderate rather than strong. At the same time, Enbridge avoids superficial spillover very well, which is why criteria 4 and 5 remain strong. (See PDF pp. 4, 6, 24–28.)</w:t>
      </w:r>
    </w:p>
    <w:p w14:paraId="7F02DB18" w14:textId="77777777" w:rsidR="00D178D7" w:rsidRPr="00881AD8" w:rsidRDefault="00D178D7" w:rsidP="00D178D7">
      <w:r w:rsidRPr="00881AD8">
        <w:t>Recommendation: add a restrained green overlay specifically on climate, leak detection, emissions, renewable-energy, and land-management pages, and pair that with external assurance in future reports to strengthen the link between environmental colour and credible evidence.</w:t>
      </w:r>
    </w:p>
    <w:p w14:paraId="5693A122" w14:textId="77777777" w:rsidR="00772592" w:rsidRDefault="00772592" w:rsidP="00D178D7"/>
    <w:p w14:paraId="2B9C1BB6" w14:textId="4D371E56" w:rsidR="00D178D7" w:rsidRPr="00881AD8" w:rsidRDefault="00D178D7" w:rsidP="00D178D7">
      <w:r w:rsidRPr="00881AD8">
        <w:t>Lufthansa Group 2014 — 58/100</w:t>
      </w:r>
    </w:p>
    <w:p w14:paraId="1EDFCF7D" w14:textId="77777777" w:rsidR="00D178D7" w:rsidRPr="00881AD8" w:rsidRDefault="00D178D7" w:rsidP="00D178D7">
      <w:r w:rsidRPr="00881AD8">
        <w:t>Lufthansa’s report is strong on environmental substance but weak on green as a visual code. The report defines Climate and environmental responsibility as one of its five corporate-responsibility dimensions and gives that topic its own section in the contents. The data page reports 8,764,774 tonnes of fuel consumption, 3.91 litres per 100 passenger kilometres, and 27,609,039 tonnes of carbon dioxide emissions for 2013. The special section “More quietly into the future” then highlights the environmental benefits of fleet renewal, including 261 new aircraft scheduled between 2014 and 2025 and substantial noise reductions from newer aircraft.</w:t>
      </w:r>
    </w:p>
    <w:p w14:paraId="0B27B4FF" w14:textId="77777777" w:rsidR="00D178D7" w:rsidRPr="00881AD8" w:rsidRDefault="00D178D7" w:rsidP="00D178D7">
      <w:r w:rsidRPr="00881AD8">
        <w:t>Yet visually the report remains mostly blue, grey, and white, with green appearing more in photography than in an explicit environmental coding system. That means Lufthansa performs well on avoiding superficial greenwashing, but weakly on the criteria that reward substantive adjusted green use. The report therefore looks restrained and credible, but not strongly environment-coded. (See PDF pp. 2–5, 19–23, 32.)</w:t>
      </w:r>
    </w:p>
    <w:p w14:paraId="0D575229" w14:textId="77777777" w:rsidR="00D178D7" w:rsidRPr="00881AD8" w:rsidRDefault="00D178D7" w:rsidP="00D178D7">
      <w:r w:rsidRPr="00881AD8">
        <w:t>Recommendation: keep the restrained look, but introduce a light and consistent green treatment for climate pages, environmental performance tables, and key emissions graphics so environmental meaning becomes more visually legible.</w:t>
      </w:r>
    </w:p>
    <w:p w14:paraId="69F7B939" w14:textId="77777777" w:rsidR="00D178D7" w:rsidRPr="00881AD8" w:rsidRDefault="00D178D7" w:rsidP="00D178D7">
      <w:r w:rsidRPr="00881AD8">
        <w:t>Bottom line</w:t>
      </w:r>
    </w:p>
    <w:p w14:paraId="5F89A0BD" w14:textId="77777777" w:rsidR="00D178D7" w:rsidRPr="00881AD8" w:rsidRDefault="00D178D7" w:rsidP="00D178D7">
      <w:r w:rsidRPr="00881AD8">
        <w:t>Using the attached five-part rubric, the 2014 ranking is:</w:t>
      </w:r>
    </w:p>
    <w:p w14:paraId="3DE8551E" w14:textId="77777777" w:rsidR="00D178D7" w:rsidRPr="00881AD8" w:rsidRDefault="00D178D7" w:rsidP="00D178D7">
      <w:r w:rsidRPr="00881AD8">
        <w:t>Singapore Airlines FY2014 — 76</w:t>
      </w:r>
    </w:p>
    <w:p w14:paraId="15162D4D" w14:textId="77777777" w:rsidR="00D178D7" w:rsidRPr="00881AD8" w:rsidRDefault="00D178D7" w:rsidP="00D178D7">
      <w:r w:rsidRPr="00881AD8">
        <w:lastRenderedPageBreak/>
        <w:t>Shell 2014 — 75</w:t>
      </w:r>
    </w:p>
    <w:p w14:paraId="0ED4AECE" w14:textId="77777777" w:rsidR="00D178D7" w:rsidRPr="00881AD8" w:rsidRDefault="00D178D7" w:rsidP="00D178D7">
      <w:r w:rsidRPr="00881AD8">
        <w:t>Chevron 2014 — 70</w:t>
      </w:r>
    </w:p>
    <w:p w14:paraId="1042C16C" w14:textId="77777777" w:rsidR="00D178D7" w:rsidRPr="00881AD8" w:rsidRDefault="00D178D7" w:rsidP="00D178D7">
      <w:r w:rsidRPr="00881AD8">
        <w:t>Delta Air Lines 2014 — 68</w:t>
      </w:r>
    </w:p>
    <w:p w14:paraId="6C0302A1" w14:textId="77777777" w:rsidR="00D178D7" w:rsidRPr="00881AD8" w:rsidRDefault="00D178D7" w:rsidP="00D178D7">
      <w:r w:rsidRPr="00881AD8">
        <w:t>BP 2014 — 67</w:t>
      </w:r>
    </w:p>
    <w:p w14:paraId="4A88D5BF" w14:textId="77777777" w:rsidR="00D178D7" w:rsidRPr="00881AD8" w:rsidRDefault="00D178D7" w:rsidP="00D178D7">
      <w:r w:rsidRPr="00881AD8">
        <w:t>Enbridge 2014 — 63</w:t>
      </w:r>
    </w:p>
    <w:p w14:paraId="7E7CD294" w14:textId="77777777" w:rsidR="00D178D7" w:rsidRPr="00881AD8" w:rsidRDefault="00D178D7" w:rsidP="00D178D7">
      <w:r w:rsidRPr="00881AD8">
        <w:t>Lufthansa Group 2014 — 58</w:t>
      </w:r>
    </w:p>
    <w:p w14:paraId="15A781F0" w14:textId="77777777" w:rsidR="00D178D7" w:rsidRPr="00881AD8" w:rsidRDefault="00D178D7" w:rsidP="00D178D7">
      <w:r w:rsidRPr="00881AD8">
        <w:t>The main pattern is that this rubric rewards necessary, evidence-linked green, not simply strong sustainability disclosure. That is why Singapore Airlines and Shell come out on top, but for different reasons. Singapore Airlines is stronger on chapter structure and disciplined containment. Shell is stronger on making green feel deliberate against a non-green base palette. Chevron remains solid because its environmental green is purposeful, though less sustained through data pages than the top two. Delta stays slightly ahead of BP because it is more visually disciplined, even though BP has denser environmental metrics. Enbridge is substantive and restrained, but its environmental signal remains comparatively weak. Lufthansa remains low because the environmental content is stronger than the colour coding that supports it.</w:t>
      </w:r>
    </w:p>
    <w:p w14:paraId="701C2AE5" w14:textId="77777777" w:rsidR="00D178D7" w:rsidRPr="00881AD8" w:rsidRDefault="00D178D7" w:rsidP="00FB6FC5">
      <w:pPr>
        <w:rPr>
          <w:color w:val="0070C0"/>
        </w:rPr>
      </w:pPr>
    </w:p>
    <w:p w14:paraId="5FD02CAA" w14:textId="77777777" w:rsidR="00FB6FC5" w:rsidRPr="00881AD8" w:rsidRDefault="00FB6FC5" w:rsidP="00FB6FC5">
      <w:pPr>
        <w:spacing w:before="100" w:beforeAutospacing="1" w:after="100" w:afterAutospacing="1"/>
      </w:pPr>
    </w:p>
    <w:p w14:paraId="3C34AC1D" w14:textId="77777777" w:rsidR="00E6086C" w:rsidRPr="00881AD8" w:rsidRDefault="00E6086C" w:rsidP="00D20DAF">
      <w:pPr>
        <w:rPr>
          <w:color w:val="0070C0"/>
        </w:rPr>
      </w:pPr>
    </w:p>
    <w:p w14:paraId="17E470BD" w14:textId="77777777" w:rsidR="007F3CED" w:rsidRPr="00881AD8" w:rsidRDefault="007F3CED" w:rsidP="007F3CED">
      <w:pPr>
        <w:rPr>
          <w:i/>
          <w:iCs/>
          <w:color w:val="0070C0"/>
        </w:rPr>
      </w:pPr>
    </w:p>
    <w:p w14:paraId="64EF8E2F" w14:textId="77777777" w:rsidR="007F3CED" w:rsidRPr="00881AD8" w:rsidRDefault="007F3CED" w:rsidP="0072703A">
      <w:pPr>
        <w:rPr>
          <w:color w:val="0070C0"/>
        </w:rPr>
      </w:pPr>
    </w:p>
    <w:p w14:paraId="4E04F54B" w14:textId="77777777" w:rsidR="003D02BF" w:rsidRPr="000845E7" w:rsidRDefault="003D02BF" w:rsidP="008123EC">
      <w:pPr>
        <w:spacing w:before="100" w:beforeAutospacing="1" w:after="100" w:afterAutospacing="1"/>
      </w:pPr>
    </w:p>
    <w:p w14:paraId="33A87868" w14:textId="77777777" w:rsidR="008123EC" w:rsidRPr="00881AD8" w:rsidRDefault="008123EC" w:rsidP="008123EC"/>
    <w:p w14:paraId="25A3C048" w14:textId="77777777" w:rsidR="00B84DBA" w:rsidRPr="00881AD8" w:rsidRDefault="00B84DBA" w:rsidP="00491912">
      <w:pPr>
        <w:ind w:left="720"/>
        <w:rPr>
          <w:i/>
          <w:iCs/>
          <w:color w:val="0070C0"/>
        </w:rPr>
      </w:pPr>
    </w:p>
    <w:sectPr w:rsidR="00B84DBA" w:rsidRPr="00881A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D16BB0" w14:textId="77777777" w:rsidR="00362A7D" w:rsidRDefault="00362A7D" w:rsidP="0028482A">
      <w:r>
        <w:separator/>
      </w:r>
    </w:p>
  </w:endnote>
  <w:endnote w:type="continuationSeparator" w:id="0">
    <w:p w14:paraId="77524737" w14:textId="77777777" w:rsidR="00362A7D" w:rsidRDefault="00362A7D" w:rsidP="00284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12120991"/>
      <w:docPartObj>
        <w:docPartGallery w:val="Page Numbers (Bottom of Page)"/>
        <w:docPartUnique/>
      </w:docPartObj>
    </w:sdtPr>
    <w:sdtEndPr>
      <w:rPr>
        <w:rStyle w:val="PageNumber"/>
      </w:rPr>
    </w:sdtEndPr>
    <w:sdtContent>
      <w:p w14:paraId="38BE1C66" w14:textId="6EB98979" w:rsidR="0028482A" w:rsidRDefault="0028482A" w:rsidP="00D01B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23BAB3" w14:textId="77777777" w:rsidR="0028482A" w:rsidRDefault="00284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72152251"/>
      <w:docPartObj>
        <w:docPartGallery w:val="Page Numbers (Bottom of Page)"/>
        <w:docPartUnique/>
      </w:docPartObj>
    </w:sdtPr>
    <w:sdtEndPr>
      <w:rPr>
        <w:rStyle w:val="PageNumber"/>
      </w:rPr>
    </w:sdtEndPr>
    <w:sdtContent>
      <w:p w14:paraId="5DB4468F" w14:textId="390B0859" w:rsidR="0028482A" w:rsidRDefault="0028482A" w:rsidP="00D01B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1AFEF8" w14:textId="77777777" w:rsidR="0028482A" w:rsidRDefault="00284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473BF7" w14:textId="77777777" w:rsidR="00362A7D" w:rsidRDefault="00362A7D" w:rsidP="0028482A">
      <w:r>
        <w:separator/>
      </w:r>
    </w:p>
  </w:footnote>
  <w:footnote w:type="continuationSeparator" w:id="0">
    <w:p w14:paraId="527EA3B8" w14:textId="77777777" w:rsidR="00362A7D" w:rsidRDefault="00362A7D" w:rsidP="002848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A0EC0"/>
    <w:multiLevelType w:val="multilevel"/>
    <w:tmpl w:val="351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40D2"/>
    <w:multiLevelType w:val="hybridMultilevel"/>
    <w:tmpl w:val="D7323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7577F"/>
    <w:multiLevelType w:val="multilevel"/>
    <w:tmpl w:val="DE6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33ADF"/>
    <w:multiLevelType w:val="multilevel"/>
    <w:tmpl w:val="7BF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11E03"/>
    <w:multiLevelType w:val="multilevel"/>
    <w:tmpl w:val="255A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B260F"/>
    <w:multiLevelType w:val="hybridMultilevel"/>
    <w:tmpl w:val="379E2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A25D37"/>
    <w:multiLevelType w:val="multilevel"/>
    <w:tmpl w:val="BF5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0231B"/>
    <w:multiLevelType w:val="multilevel"/>
    <w:tmpl w:val="F79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85B0E"/>
    <w:multiLevelType w:val="hybridMultilevel"/>
    <w:tmpl w:val="6B702D28"/>
    <w:lvl w:ilvl="0" w:tplc="5114C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7EE36D4"/>
    <w:multiLevelType w:val="multilevel"/>
    <w:tmpl w:val="205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E741F"/>
    <w:multiLevelType w:val="multilevel"/>
    <w:tmpl w:val="543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981029">
    <w:abstractNumId w:val="5"/>
  </w:num>
  <w:num w:numId="2" w16cid:durableId="54548611">
    <w:abstractNumId w:val="1"/>
  </w:num>
  <w:num w:numId="3" w16cid:durableId="318071357">
    <w:abstractNumId w:val="7"/>
  </w:num>
  <w:num w:numId="4" w16cid:durableId="822890701">
    <w:abstractNumId w:val="0"/>
  </w:num>
  <w:num w:numId="5" w16cid:durableId="1398698772">
    <w:abstractNumId w:val="9"/>
  </w:num>
  <w:num w:numId="6" w16cid:durableId="869344493">
    <w:abstractNumId w:val="2"/>
  </w:num>
  <w:num w:numId="7" w16cid:durableId="15621163">
    <w:abstractNumId w:val="3"/>
  </w:num>
  <w:num w:numId="8" w16cid:durableId="40712626">
    <w:abstractNumId w:val="8"/>
  </w:num>
  <w:num w:numId="9" w16cid:durableId="608050453">
    <w:abstractNumId w:val="6"/>
  </w:num>
  <w:num w:numId="10" w16cid:durableId="2055763782">
    <w:abstractNumId w:val="4"/>
  </w:num>
  <w:num w:numId="11" w16cid:durableId="531305977">
    <w:abstractNumId w:val="10"/>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99"/>
    <w:rsid w:val="00010A8F"/>
    <w:rsid w:val="0001195E"/>
    <w:rsid w:val="00027A40"/>
    <w:rsid w:val="00030BE8"/>
    <w:rsid w:val="0003539C"/>
    <w:rsid w:val="000565BE"/>
    <w:rsid w:val="000579EC"/>
    <w:rsid w:val="000615D4"/>
    <w:rsid w:val="00064891"/>
    <w:rsid w:val="00067F75"/>
    <w:rsid w:val="000805C7"/>
    <w:rsid w:val="00096A6E"/>
    <w:rsid w:val="000A0503"/>
    <w:rsid w:val="000A4CC6"/>
    <w:rsid w:val="000A5F2F"/>
    <w:rsid w:val="000C5652"/>
    <w:rsid w:val="000D59EF"/>
    <w:rsid w:val="000E0A25"/>
    <w:rsid w:val="000F1BC2"/>
    <w:rsid w:val="00103CFF"/>
    <w:rsid w:val="00112732"/>
    <w:rsid w:val="00112BA6"/>
    <w:rsid w:val="0011478B"/>
    <w:rsid w:val="00115502"/>
    <w:rsid w:val="001216DD"/>
    <w:rsid w:val="0012759C"/>
    <w:rsid w:val="001410F9"/>
    <w:rsid w:val="00142203"/>
    <w:rsid w:val="00144E95"/>
    <w:rsid w:val="00150556"/>
    <w:rsid w:val="001507E7"/>
    <w:rsid w:val="00156F72"/>
    <w:rsid w:val="00170568"/>
    <w:rsid w:val="001900A7"/>
    <w:rsid w:val="001A0E50"/>
    <w:rsid w:val="001A2D79"/>
    <w:rsid w:val="001B15A6"/>
    <w:rsid w:val="001B713B"/>
    <w:rsid w:val="001C5C48"/>
    <w:rsid w:val="001C7DFD"/>
    <w:rsid w:val="001D0FC4"/>
    <w:rsid w:val="001F484C"/>
    <w:rsid w:val="00204AF0"/>
    <w:rsid w:val="0020655F"/>
    <w:rsid w:val="0021079D"/>
    <w:rsid w:val="00215821"/>
    <w:rsid w:val="0021715B"/>
    <w:rsid w:val="00221A1D"/>
    <w:rsid w:val="00232163"/>
    <w:rsid w:val="00260179"/>
    <w:rsid w:val="00265E0B"/>
    <w:rsid w:val="00271AD3"/>
    <w:rsid w:val="00273746"/>
    <w:rsid w:val="002777B3"/>
    <w:rsid w:val="002825D1"/>
    <w:rsid w:val="0028482A"/>
    <w:rsid w:val="002938C0"/>
    <w:rsid w:val="00294313"/>
    <w:rsid w:val="002A58CC"/>
    <w:rsid w:val="002A6F2D"/>
    <w:rsid w:val="002C0C6B"/>
    <w:rsid w:val="002C235C"/>
    <w:rsid w:val="002C303F"/>
    <w:rsid w:val="002D7A61"/>
    <w:rsid w:val="002E35C0"/>
    <w:rsid w:val="002E5400"/>
    <w:rsid w:val="002E769A"/>
    <w:rsid w:val="002F5C87"/>
    <w:rsid w:val="00312C1F"/>
    <w:rsid w:val="00313252"/>
    <w:rsid w:val="00314C67"/>
    <w:rsid w:val="00315022"/>
    <w:rsid w:val="00324B4A"/>
    <w:rsid w:val="0033359F"/>
    <w:rsid w:val="00340449"/>
    <w:rsid w:val="0036037B"/>
    <w:rsid w:val="00360D6A"/>
    <w:rsid w:val="00362A7D"/>
    <w:rsid w:val="00370092"/>
    <w:rsid w:val="00380D88"/>
    <w:rsid w:val="0038635B"/>
    <w:rsid w:val="003A09A8"/>
    <w:rsid w:val="003A0A87"/>
    <w:rsid w:val="003B6B11"/>
    <w:rsid w:val="003B7B0A"/>
    <w:rsid w:val="003C3B08"/>
    <w:rsid w:val="003C3CD0"/>
    <w:rsid w:val="003C5EC3"/>
    <w:rsid w:val="003C78A2"/>
    <w:rsid w:val="003D02BF"/>
    <w:rsid w:val="003D267A"/>
    <w:rsid w:val="003D7B21"/>
    <w:rsid w:val="003E113C"/>
    <w:rsid w:val="003E2E4F"/>
    <w:rsid w:val="003E39A9"/>
    <w:rsid w:val="003E7566"/>
    <w:rsid w:val="00400AD0"/>
    <w:rsid w:val="0040436F"/>
    <w:rsid w:val="00413BC0"/>
    <w:rsid w:val="004141DE"/>
    <w:rsid w:val="00420336"/>
    <w:rsid w:val="004358D4"/>
    <w:rsid w:val="004376B3"/>
    <w:rsid w:val="0045012D"/>
    <w:rsid w:val="00461B7D"/>
    <w:rsid w:val="004704AE"/>
    <w:rsid w:val="00490328"/>
    <w:rsid w:val="00491912"/>
    <w:rsid w:val="00492550"/>
    <w:rsid w:val="004A5ABF"/>
    <w:rsid w:val="004B2C55"/>
    <w:rsid w:val="004C20C6"/>
    <w:rsid w:val="004C4E4E"/>
    <w:rsid w:val="004C5FE1"/>
    <w:rsid w:val="004C6590"/>
    <w:rsid w:val="004D7DC4"/>
    <w:rsid w:val="004F27D7"/>
    <w:rsid w:val="004F2E72"/>
    <w:rsid w:val="004F40BE"/>
    <w:rsid w:val="0050558D"/>
    <w:rsid w:val="0051384B"/>
    <w:rsid w:val="00515B05"/>
    <w:rsid w:val="00532BAE"/>
    <w:rsid w:val="005330FF"/>
    <w:rsid w:val="00533E44"/>
    <w:rsid w:val="00536270"/>
    <w:rsid w:val="00543D01"/>
    <w:rsid w:val="0055142A"/>
    <w:rsid w:val="00557AC7"/>
    <w:rsid w:val="00560716"/>
    <w:rsid w:val="00561F7B"/>
    <w:rsid w:val="00577241"/>
    <w:rsid w:val="005836CE"/>
    <w:rsid w:val="00584932"/>
    <w:rsid w:val="0059653B"/>
    <w:rsid w:val="005B109B"/>
    <w:rsid w:val="005B75AC"/>
    <w:rsid w:val="005D45A9"/>
    <w:rsid w:val="005F6193"/>
    <w:rsid w:val="005F6CFF"/>
    <w:rsid w:val="006049B5"/>
    <w:rsid w:val="006061C8"/>
    <w:rsid w:val="006071C4"/>
    <w:rsid w:val="00607C46"/>
    <w:rsid w:val="006134C4"/>
    <w:rsid w:val="006144BD"/>
    <w:rsid w:val="006160E7"/>
    <w:rsid w:val="0061755F"/>
    <w:rsid w:val="006315E1"/>
    <w:rsid w:val="00635C10"/>
    <w:rsid w:val="00644823"/>
    <w:rsid w:val="0064567F"/>
    <w:rsid w:val="00646C6A"/>
    <w:rsid w:val="00647E75"/>
    <w:rsid w:val="00654C09"/>
    <w:rsid w:val="006732A7"/>
    <w:rsid w:val="00681E66"/>
    <w:rsid w:val="00683EC5"/>
    <w:rsid w:val="0068686D"/>
    <w:rsid w:val="0069779E"/>
    <w:rsid w:val="006A0C01"/>
    <w:rsid w:val="006A549C"/>
    <w:rsid w:val="006A56C1"/>
    <w:rsid w:val="006A7C42"/>
    <w:rsid w:val="006B66B7"/>
    <w:rsid w:val="006D0072"/>
    <w:rsid w:val="006D4E5C"/>
    <w:rsid w:val="006D5E17"/>
    <w:rsid w:val="006E6529"/>
    <w:rsid w:val="006E6C9F"/>
    <w:rsid w:val="006F0CE3"/>
    <w:rsid w:val="007066EE"/>
    <w:rsid w:val="00712E6C"/>
    <w:rsid w:val="007143EE"/>
    <w:rsid w:val="00714552"/>
    <w:rsid w:val="0072703A"/>
    <w:rsid w:val="0074673C"/>
    <w:rsid w:val="00755171"/>
    <w:rsid w:val="00756397"/>
    <w:rsid w:val="0076624C"/>
    <w:rsid w:val="00770D1C"/>
    <w:rsid w:val="00772592"/>
    <w:rsid w:val="00773528"/>
    <w:rsid w:val="00775700"/>
    <w:rsid w:val="00777FC9"/>
    <w:rsid w:val="00781116"/>
    <w:rsid w:val="00781670"/>
    <w:rsid w:val="00783471"/>
    <w:rsid w:val="007837E7"/>
    <w:rsid w:val="00790E2A"/>
    <w:rsid w:val="007961D4"/>
    <w:rsid w:val="00796D72"/>
    <w:rsid w:val="007B12A5"/>
    <w:rsid w:val="007B28C7"/>
    <w:rsid w:val="007D4D66"/>
    <w:rsid w:val="007E5392"/>
    <w:rsid w:val="007E768C"/>
    <w:rsid w:val="007F0B44"/>
    <w:rsid w:val="007F3CED"/>
    <w:rsid w:val="007F4CC7"/>
    <w:rsid w:val="007F59A0"/>
    <w:rsid w:val="007F6235"/>
    <w:rsid w:val="00800D55"/>
    <w:rsid w:val="008117C7"/>
    <w:rsid w:val="008123EC"/>
    <w:rsid w:val="00817435"/>
    <w:rsid w:val="008265E9"/>
    <w:rsid w:val="008272EE"/>
    <w:rsid w:val="00834917"/>
    <w:rsid w:val="0083677A"/>
    <w:rsid w:val="00857F89"/>
    <w:rsid w:val="0086457C"/>
    <w:rsid w:val="00881AD8"/>
    <w:rsid w:val="008959EC"/>
    <w:rsid w:val="00897F73"/>
    <w:rsid w:val="008A2061"/>
    <w:rsid w:val="008A424E"/>
    <w:rsid w:val="008A65FD"/>
    <w:rsid w:val="008B1B9F"/>
    <w:rsid w:val="008B4172"/>
    <w:rsid w:val="008C0063"/>
    <w:rsid w:val="008C0672"/>
    <w:rsid w:val="008C174B"/>
    <w:rsid w:val="008C3CE6"/>
    <w:rsid w:val="008E2302"/>
    <w:rsid w:val="008F0935"/>
    <w:rsid w:val="008F570C"/>
    <w:rsid w:val="008F6CEC"/>
    <w:rsid w:val="00902153"/>
    <w:rsid w:val="00904239"/>
    <w:rsid w:val="00907317"/>
    <w:rsid w:val="009137D0"/>
    <w:rsid w:val="00920CE6"/>
    <w:rsid w:val="00934963"/>
    <w:rsid w:val="00936934"/>
    <w:rsid w:val="009436FD"/>
    <w:rsid w:val="00956EA1"/>
    <w:rsid w:val="00963058"/>
    <w:rsid w:val="00966897"/>
    <w:rsid w:val="00976833"/>
    <w:rsid w:val="00983C38"/>
    <w:rsid w:val="0098531F"/>
    <w:rsid w:val="00985E91"/>
    <w:rsid w:val="00994A4B"/>
    <w:rsid w:val="009A36D1"/>
    <w:rsid w:val="009B7862"/>
    <w:rsid w:val="009D20A7"/>
    <w:rsid w:val="009F146C"/>
    <w:rsid w:val="009F2EF7"/>
    <w:rsid w:val="00A158D7"/>
    <w:rsid w:val="00A171AD"/>
    <w:rsid w:val="00A21423"/>
    <w:rsid w:val="00A261D0"/>
    <w:rsid w:val="00A27F95"/>
    <w:rsid w:val="00A42258"/>
    <w:rsid w:val="00A5233D"/>
    <w:rsid w:val="00A6066E"/>
    <w:rsid w:val="00A62B78"/>
    <w:rsid w:val="00A67E04"/>
    <w:rsid w:val="00A710CE"/>
    <w:rsid w:val="00A77293"/>
    <w:rsid w:val="00A81E99"/>
    <w:rsid w:val="00A97255"/>
    <w:rsid w:val="00AA12A5"/>
    <w:rsid w:val="00AA173D"/>
    <w:rsid w:val="00AA4858"/>
    <w:rsid w:val="00AA69F9"/>
    <w:rsid w:val="00AB2C5B"/>
    <w:rsid w:val="00AC7B1C"/>
    <w:rsid w:val="00AD4BAF"/>
    <w:rsid w:val="00AE4A2A"/>
    <w:rsid w:val="00AE6BC9"/>
    <w:rsid w:val="00AF2B59"/>
    <w:rsid w:val="00AF3750"/>
    <w:rsid w:val="00AF43B5"/>
    <w:rsid w:val="00B301D5"/>
    <w:rsid w:val="00B45572"/>
    <w:rsid w:val="00B500D9"/>
    <w:rsid w:val="00B5065D"/>
    <w:rsid w:val="00B56288"/>
    <w:rsid w:val="00B56EB9"/>
    <w:rsid w:val="00B66717"/>
    <w:rsid w:val="00B75006"/>
    <w:rsid w:val="00B8169E"/>
    <w:rsid w:val="00B84DBA"/>
    <w:rsid w:val="00B85BF9"/>
    <w:rsid w:val="00B86BE7"/>
    <w:rsid w:val="00B87705"/>
    <w:rsid w:val="00B91399"/>
    <w:rsid w:val="00B923AD"/>
    <w:rsid w:val="00B94E27"/>
    <w:rsid w:val="00BA23F3"/>
    <w:rsid w:val="00BB3C16"/>
    <w:rsid w:val="00BB6A9B"/>
    <w:rsid w:val="00BC5842"/>
    <w:rsid w:val="00BC6355"/>
    <w:rsid w:val="00BC6C9E"/>
    <w:rsid w:val="00BD115B"/>
    <w:rsid w:val="00BD328E"/>
    <w:rsid w:val="00BD344A"/>
    <w:rsid w:val="00BF77C6"/>
    <w:rsid w:val="00C120A4"/>
    <w:rsid w:val="00C14905"/>
    <w:rsid w:val="00C15FC9"/>
    <w:rsid w:val="00C17B28"/>
    <w:rsid w:val="00C2137B"/>
    <w:rsid w:val="00C26EBB"/>
    <w:rsid w:val="00C315D7"/>
    <w:rsid w:val="00C31F55"/>
    <w:rsid w:val="00C342B7"/>
    <w:rsid w:val="00C40E25"/>
    <w:rsid w:val="00C55193"/>
    <w:rsid w:val="00C60346"/>
    <w:rsid w:val="00C733DD"/>
    <w:rsid w:val="00C76228"/>
    <w:rsid w:val="00C81476"/>
    <w:rsid w:val="00C82075"/>
    <w:rsid w:val="00C92191"/>
    <w:rsid w:val="00CA3B0F"/>
    <w:rsid w:val="00CA463A"/>
    <w:rsid w:val="00CB1468"/>
    <w:rsid w:val="00CB534C"/>
    <w:rsid w:val="00CB5DDA"/>
    <w:rsid w:val="00CB6250"/>
    <w:rsid w:val="00CC18B5"/>
    <w:rsid w:val="00CC29CC"/>
    <w:rsid w:val="00CC371D"/>
    <w:rsid w:val="00CD14F5"/>
    <w:rsid w:val="00CF0E67"/>
    <w:rsid w:val="00CF3740"/>
    <w:rsid w:val="00CF796F"/>
    <w:rsid w:val="00D0205F"/>
    <w:rsid w:val="00D178D7"/>
    <w:rsid w:val="00D20DAF"/>
    <w:rsid w:val="00D301A1"/>
    <w:rsid w:val="00D414DB"/>
    <w:rsid w:val="00D42F65"/>
    <w:rsid w:val="00D624CD"/>
    <w:rsid w:val="00D631B0"/>
    <w:rsid w:val="00D65152"/>
    <w:rsid w:val="00D727B1"/>
    <w:rsid w:val="00D806FC"/>
    <w:rsid w:val="00D840F1"/>
    <w:rsid w:val="00D875F3"/>
    <w:rsid w:val="00D87BBF"/>
    <w:rsid w:val="00DB157B"/>
    <w:rsid w:val="00DB4523"/>
    <w:rsid w:val="00DB79C6"/>
    <w:rsid w:val="00DC23C4"/>
    <w:rsid w:val="00DC7EB9"/>
    <w:rsid w:val="00DD55CC"/>
    <w:rsid w:val="00DE3048"/>
    <w:rsid w:val="00DE42AA"/>
    <w:rsid w:val="00DF1763"/>
    <w:rsid w:val="00DF227C"/>
    <w:rsid w:val="00E0233D"/>
    <w:rsid w:val="00E0255D"/>
    <w:rsid w:val="00E06815"/>
    <w:rsid w:val="00E25F16"/>
    <w:rsid w:val="00E359A2"/>
    <w:rsid w:val="00E37956"/>
    <w:rsid w:val="00E40D76"/>
    <w:rsid w:val="00E4304A"/>
    <w:rsid w:val="00E54AD4"/>
    <w:rsid w:val="00E6086C"/>
    <w:rsid w:val="00E62CD2"/>
    <w:rsid w:val="00E70ED7"/>
    <w:rsid w:val="00E72B1A"/>
    <w:rsid w:val="00E85BF6"/>
    <w:rsid w:val="00E968A3"/>
    <w:rsid w:val="00EA49BD"/>
    <w:rsid w:val="00EB6003"/>
    <w:rsid w:val="00EB7499"/>
    <w:rsid w:val="00EC78DA"/>
    <w:rsid w:val="00ED05F1"/>
    <w:rsid w:val="00ED1833"/>
    <w:rsid w:val="00ED7A84"/>
    <w:rsid w:val="00EE5484"/>
    <w:rsid w:val="00EF2372"/>
    <w:rsid w:val="00F06B20"/>
    <w:rsid w:val="00F11456"/>
    <w:rsid w:val="00F1293D"/>
    <w:rsid w:val="00F25FAA"/>
    <w:rsid w:val="00F43933"/>
    <w:rsid w:val="00F6798A"/>
    <w:rsid w:val="00F757BA"/>
    <w:rsid w:val="00F90E7C"/>
    <w:rsid w:val="00F96CBA"/>
    <w:rsid w:val="00FA0A91"/>
    <w:rsid w:val="00FA3EAD"/>
    <w:rsid w:val="00FA5416"/>
    <w:rsid w:val="00FB6FC5"/>
    <w:rsid w:val="00FC4D10"/>
    <w:rsid w:val="00FC55A6"/>
    <w:rsid w:val="00FC6F84"/>
    <w:rsid w:val="00FE18DC"/>
    <w:rsid w:val="00FE1DD0"/>
    <w:rsid w:val="00FE3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5D89"/>
  <w15:chartTrackingRefBased/>
  <w15:docId w15:val="{EBCE8ECA-8EDB-7C45-8B82-455D0204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DD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81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15B"/>
    <w:pPr>
      <w:outlineLvl w:val="1"/>
    </w:pPr>
    <w:rPr>
      <w:b/>
      <w:bCs/>
    </w:rPr>
  </w:style>
  <w:style w:type="paragraph" w:styleId="Heading3">
    <w:name w:val="heading 3"/>
    <w:basedOn w:val="Normal"/>
    <w:next w:val="Normal"/>
    <w:link w:val="Heading3Char"/>
    <w:uiPriority w:val="9"/>
    <w:unhideWhenUsed/>
    <w:qFormat/>
    <w:rsid w:val="00A81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1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E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E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E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E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E9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D115B"/>
    <w:rPr>
      <w:rFonts w:ascii="Times New Roman" w:eastAsia="Times New Roman" w:hAnsi="Times New Roman" w:cs="Times New Roman"/>
      <w:b/>
      <w:bCs/>
      <w:kern w:val="0"/>
      <w14:ligatures w14:val="none"/>
    </w:rPr>
  </w:style>
  <w:style w:type="character" w:customStyle="1" w:styleId="Heading3Char">
    <w:name w:val="Heading 3 Char"/>
    <w:basedOn w:val="DefaultParagraphFont"/>
    <w:link w:val="Heading3"/>
    <w:uiPriority w:val="9"/>
    <w:rsid w:val="00A81E9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81E9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A81E9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81E9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81E9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81E9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81E9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81E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E9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81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E9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81E99"/>
    <w:pPr>
      <w:spacing w:before="160"/>
      <w:jc w:val="center"/>
    </w:pPr>
    <w:rPr>
      <w:i/>
      <w:iCs/>
      <w:color w:val="404040" w:themeColor="text1" w:themeTint="BF"/>
    </w:rPr>
  </w:style>
  <w:style w:type="character" w:customStyle="1" w:styleId="QuoteChar">
    <w:name w:val="Quote Char"/>
    <w:basedOn w:val="DefaultParagraphFont"/>
    <w:link w:val="Quote"/>
    <w:uiPriority w:val="29"/>
    <w:rsid w:val="00A81E99"/>
    <w:rPr>
      <w:i/>
      <w:iCs/>
      <w:color w:val="404040" w:themeColor="text1" w:themeTint="BF"/>
      <w:lang w:val="en-GB"/>
    </w:rPr>
  </w:style>
  <w:style w:type="paragraph" w:styleId="ListParagraph">
    <w:name w:val="List Paragraph"/>
    <w:basedOn w:val="Normal"/>
    <w:uiPriority w:val="34"/>
    <w:qFormat/>
    <w:rsid w:val="00A81E99"/>
    <w:pPr>
      <w:ind w:left="720"/>
      <w:contextualSpacing/>
    </w:pPr>
  </w:style>
  <w:style w:type="character" w:styleId="IntenseEmphasis">
    <w:name w:val="Intense Emphasis"/>
    <w:basedOn w:val="DefaultParagraphFont"/>
    <w:uiPriority w:val="21"/>
    <w:qFormat/>
    <w:rsid w:val="00A81E99"/>
    <w:rPr>
      <w:i/>
      <w:iCs/>
      <w:color w:val="0F4761" w:themeColor="accent1" w:themeShade="BF"/>
    </w:rPr>
  </w:style>
  <w:style w:type="paragraph" w:styleId="IntenseQuote">
    <w:name w:val="Intense Quote"/>
    <w:basedOn w:val="Normal"/>
    <w:next w:val="Normal"/>
    <w:link w:val="IntenseQuoteChar"/>
    <w:uiPriority w:val="30"/>
    <w:qFormat/>
    <w:rsid w:val="00A81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E99"/>
    <w:rPr>
      <w:i/>
      <w:iCs/>
      <w:color w:val="0F4761" w:themeColor="accent1" w:themeShade="BF"/>
      <w:lang w:val="en-GB"/>
    </w:rPr>
  </w:style>
  <w:style w:type="character" w:styleId="IntenseReference">
    <w:name w:val="Intense Reference"/>
    <w:basedOn w:val="DefaultParagraphFont"/>
    <w:uiPriority w:val="32"/>
    <w:qFormat/>
    <w:rsid w:val="00A81E99"/>
    <w:rPr>
      <w:b/>
      <w:bCs/>
      <w:smallCaps/>
      <w:color w:val="0F4761" w:themeColor="accent1" w:themeShade="BF"/>
      <w:spacing w:val="5"/>
    </w:rPr>
  </w:style>
  <w:style w:type="paragraph" w:styleId="NormalWeb">
    <w:name w:val="Normal (Web)"/>
    <w:basedOn w:val="Normal"/>
    <w:uiPriority w:val="99"/>
    <w:unhideWhenUsed/>
    <w:rsid w:val="00A81E99"/>
    <w:pPr>
      <w:spacing w:before="100" w:beforeAutospacing="1" w:after="100" w:afterAutospacing="1"/>
    </w:pPr>
  </w:style>
  <w:style w:type="character" w:styleId="Emphasis">
    <w:name w:val="Emphasis"/>
    <w:basedOn w:val="DefaultParagraphFont"/>
    <w:uiPriority w:val="20"/>
    <w:qFormat/>
    <w:rsid w:val="00A81E99"/>
    <w:rPr>
      <w:i/>
      <w:iCs/>
    </w:rPr>
  </w:style>
  <w:style w:type="character" w:styleId="Strong">
    <w:name w:val="Strong"/>
    <w:basedOn w:val="DefaultParagraphFont"/>
    <w:uiPriority w:val="22"/>
    <w:qFormat/>
    <w:rsid w:val="00A81E99"/>
    <w:rPr>
      <w:b/>
      <w:bCs/>
    </w:rPr>
  </w:style>
  <w:style w:type="character" w:customStyle="1" w:styleId="mord">
    <w:name w:val="mord"/>
    <w:basedOn w:val="DefaultParagraphFont"/>
    <w:rsid w:val="0068686D"/>
  </w:style>
  <w:style w:type="character" w:customStyle="1" w:styleId="mrel">
    <w:name w:val="mrel"/>
    <w:basedOn w:val="DefaultParagraphFont"/>
    <w:rsid w:val="0068686D"/>
  </w:style>
  <w:style w:type="character" w:customStyle="1" w:styleId="mopen">
    <w:name w:val="mopen"/>
    <w:basedOn w:val="DefaultParagraphFont"/>
    <w:rsid w:val="0068686D"/>
  </w:style>
  <w:style w:type="character" w:customStyle="1" w:styleId="mop">
    <w:name w:val="mop"/>
    <w:basedOn w:val="DefaultParagraphFont"/>
    <w:rsid w:val="0068686D"/>
  </w:style>
  <w:style w:type="character" w:customStyle="1" w:styleId="vlist-s">
    <w:name w:val="vlist-s"/>
    <w:basedOn w:val="DefaultParagraphFont"/>
    <w:rsid w:val="0068686D"/>
  </w:style>
  <w:style w:type="character" w:customStyle="1" w:styleId="mbin">
    <w:name w:val="mbin"/>
    <w:basedOn w:val="DefaultParagraphFont"/>
    <w:rsid w:val="0068686D"/>
  </w:style>
  <w:style w:type="character" w:customStyle="1" w:styleId="mclose">
    <w:name w:val="mclose"/>
    <w:basedOn w:val="DefaultParagraphFont"/>
    <w:rsid w:val="0068686D"/>
  </w:style>
  <w:style w:type="character" w:styleId="CommentReference">
    <w:name w:val="annotation reference"/>
    <w:basedOn w:val="DefaultParagraphFont"/>
    <w:uiPriority w:val="99"/>
    <w:semiHidden/>
    <w:unhideWhenUsed/>
    <w:rsid w:val="006049B5"/>
    <w:rPr>
      <w:sz w:val="16"/>
      <w:szCs w:val="16"/>
    </w:rPr>
  </w:style>
  <w:style w:type="paragraph" w:styleId="CommentText">
    <w:name w:val="annotation text"/>
    <w:basedOn w:val="Normal"/>
    <w:link w:val="CommentTextChar"/>
    <w:uiPriority w:val="99"/>
    <w:semiHidden/>
    <w:unhideWhenUsed/>
    <w:rsid w:val="006049B5"/>
    <w:rPr>
      <w:sz w:val="20"/>
      <w:szCs w:val="20"/>
    </w:rPr>
  </w:style>
  <w:style w:type="character" w:customStyle="1" w:styleId="CommentTextChar">
    <w:name w:val="Comment Text Char"/>
    <w:basedOn w:val="DefaultParagraphFont"/>
    <w:link w:val="CommentText"/>
    <w:uiPriority w:val="99"/>
    <w:semiHidden/>
    <w:rsid w:val="006049B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049B5"/>
    <w:rPr>
      <w:b/>
      <w:bCs/>
    </w:rPr>
  </w:style>
  <w:style w:type="character" w:customStyle="1" w:styleId="CommentSubjectChar">
    <w:name w:val="Comment Subject Char"/>
    <w:basedOn w:val="CommentTextChar"/>
    <w:link w:val="CommentSubject"/>
    <w:uiPriority w:val="99"/>
    <w:semiHidden/>
    <w:rsid w:val="006049B5"/>
    <w:rPr>
      <w:rFonts w:ascii="Times New Roman" w:eastAsia="Times New Roman" w:hAnsi="Times New Roman" w:cs="Times New Roman"/>
      <w:b/>
      <w:bCs/>
      <w:kern w:val="0"/>
      <w:sz w:val="20"/>
      <w:szCs w:val="20"/>
      <w14:ligatures w14:val="none"/>
    </w:rPr>
  </w:style>
  <w:style w:type="character" w:customStyle="1" w:styleId="relative">
    <w:name w:val="relative"/>
    <w:basedOn w:val="DefaultParagraphFont"/>
    <w:rsid w:val="00DE42AA"/>
  </w:style>
  <w:style w:type="paragraph" w:customStyle="1" w:styleId="not-prose">
    <w:name w:val="not-prose"/>
    <w:basedOn w:val="Normal"/>
    <w:rsid w:val="00DE42AA"/>
    <w:pPr>
      <w:spacing w:before="100" w:beforeAutospacing="1" w:after="100" w:afterAutospacing="1"/>
    </w:pPr>
  </w:style>
  <w:style w:type="paragraph" w:styleId="Revision">
    <w:name w:val="Revision"/>
    <w:hidden/>
    <w:uiPriority w:val="99"/>
    <w:semiHidden/>
    <w:rsid w:val="00AD4BAF"/>
    <w:pPr>
      <w:spacing w:after="0"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8482A"/>
    <w:pPr>
      <w:tabs>
        <w:tab w:val="center" w:pos="4680"/>
        <w:tab w:val="right" w:pos="9360"/>
      </w:tabs>
    </w:pPr>
  </w:style>
  <w:style w:type="character" w:customStyle="1" w:styleId="FooterChar">
    <w:name w:val="Footer Char"/>
    <w:basedOn w:val="DefaultParagraphFont"/>
    <w:link w:val="Footer"/>
    <w:uiPriority w:val="99"/>
    <w:rsid w:val="0028482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8482A"/>
  </w:style>
  <w:style w:type="paragraph" w:styleId="Header">
    <w:name w:val="header"/>
    <w:basedOn w:val="Normal"/>
    <w:link w:val="HeaderChar"/>
    <w:uiPriority w:val="99"/>
    <w:unhideWhenUsed/>
    <w:rsid w:val="00881AD8"/>
    <w:pPr>
      <w:tabs>
        <w:tab w:val="center" w:pos="4680"/>
        <w:tab w:val="right" w:pos="9360"/>
      </w:tabs>
    </w:pPr>
  </w:style>
  <w:style w:type="character" w:customStyle="1" w:styleId="HeaderChar">
    <w:name w:val="Header Char"/>
    <w:basedOn w:val="DefaultParagraphFont"/>
    <w:link w:val="Header"/>
    <w:uiPriority w:val="99"/>
    <w:rsid w:val="00881AD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66</Pages>
  <Words>24484</Words>
  <Characters>139565</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Cui</dc:creator>
  <cp:keywords/>
  <dc:description/>
  <cp:lastModifiedBy>Claire Cui</cp:lastModifiedBy>
  <cp:revision>56</cp:revision>
  <dcterms:created xsi:type="dcterms:W3CDTF">2026-04-01T08:40:00Z</dcterms:created>
  <dcterms:modified xsi:type="dcterms:W3CDTF">2026-09-07T05:10:00Z</dcterms:modified>
</cp:coreProperties>
</file>