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6B0" w:rsidRPr="001B36B0" w:rsidRDefault="001B36B0" w:rsidP="001B36B0">
      <w:pPr>
        <w:pStyle w:val="1"/>
        <w:rPr>
          <w:rFonts w:asciiTheme="minorEastAsia" w:eastAsiaTheme="minorEastAsia" w:hAnsiTheme="minorEastAsia"/>
          <w:b w:val="0"/>
          <w:bCs w:val="0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b w:val="0"/>
          <w:bCs w:val="0"/>
          <w:color w:val="000000"/>
          <w:sz w:val="24"/>
          <w:szCs w:val="24"/>
        </w:rPr>
        <w:t>第五章幻灯片</w:t>
      </w:r>
    </w:p>
    <w:p w:rsidR="009530BF" w:rsidRDefault="00141FAB" w:rsidP="009530BF">
      <w:pPr>
        <w:pStyle w:val="1"/>
      </w:pPr>
      <w:r w:rsidRPr="00141FAB">
        <w:rPr>
          <w:rFonts w:hint="eastAsia"/>
        </w:rPr>
        <w:t>2018</w:t>
      </w:r>
      <w:r w:rsidRPr="00141FAB">
        <w:rPr>
          <w:rFonts w:hint="eastAsia"/>
        </w:rPr>
        <w:t>年汽车工业经济运行情况</w:t>
      </w:r>
    </w:p>
    <w:p w:rsidR="009530BF" w:rsidRDefault="009530BF" w:rsidP="009530BF">
      <w:pPr>
        <w:rPr>
          <w:b/>
          <w:bCs/>
        </w:rPr>
      </w:pPr>
      <w:r w:rsidRPr="009530BF">
        <w:rPr>
          <w:rFonts w:hint="eastAsia"/>
          <w:b/>
          <w:bCs/>
        </w:rPr>
        <w:t>（一）乘用车销量同比下降</w:t>
      </w:r>
      <w:r w:rsidRPr="009530BF">
        <w:rPr>
          <w:b/>
          <w:bCs/>
        </w:rPr>
        <w:t>4.1%</w:t>
      </w:r>
    </w:p>
    <w:p w:rsidR="001229ED" w:rsidRDefault="001229ED" w:rsidP="001229ED">
      <w:pPr>
        <w:pStyle w:val="2"/>
        <w:numPr>
          <w:ilvl w:val="0"/>
          <w:numId w:val="4"/>
        </w:numPr>
      </w:pPr>
      <w:r>
        <w:rPr>
          <w:rFonts w:hint="eastAsia"/>
        </w:rPr>
        <w:t>2018年，乘用车累计产销分别完成2352.9万辆和2371万辆，同比分别下降5.2%和4.1%。</w:t>
      </w:r>
    </w:p>
    <w:p w:rsidR="001229ED" w:rsidRDefault="001229ED" w:rsidP="001229ED">
      <w:pPr>
        <w:pStyle w:val="2"/>
        <w:numPr>
          <w:ilvl w:val="0"/>
          <w:numId w:val="4"/>
        </w:numPr>
      </w:pPr>
      <w:r>
        <w:rPr>
          <w:rFonts w:hint="eastAsia"/>
        </w:rPr>
        <w:t>其中，轿车产销分别完成1146.6万辆和1152.8万辆；SUV产销分别完成995.9万辆和999.5万辆；MPV产销分别完成168.5万辆和173.5万辆；交叉型乘用车产销分别完成42万辆和45.3万辆。</w:t>
      </w:r>
    </w:p>
    <w:p w:rsidR="001229ED" w:rsidRPr="001229ED" w:rsidRDefault="001229ED" w:rsidP="001229ED">
      <w:pPr>
        <w:rPr>
          <w:b/>
          <w:bCs/>
        </w:rPr>
      </w:pPr>
      <w:r w:rsidRPr="001229ED">
        <w:rPr>
          <w:rFonts w:hint="eastAsia"/>
          <w:b/>
          <w:bCs/>
        </w:rPr>
        <w:t>（二）商用车销量同比增长</w:t>
      </w:r>
      <w:r w:rsidRPr="001229ED">
        <w:rPr>
          <w:rFonts w:hint="eastAsia"/>
          <w:b/>
          <w:bCs/>
        </w:rPr>
        <w:t>5.1%</w:t>
      </w:r>
    </w:p>
    <w:p w:rsidR="00354372" w:rsidRPr="001229ED" w:rsidRDefault="00354372" w:rsidP="001229ED">
      <w:pPr>
        <w:pStyle w:val="2"/>
        <w:numPr>
          <w:ilvl w:val="0"/>
          <w:numId w:val="5"/>
        </w:numPr>
      </w:pPr>
      <w:r w:rsidRPr="001229ED">
        <w:t>2018</w:t>
      </w:r>
      <w:r w:rsidRPr="001229ED">
        <w:rPr>
          <w:rFonts w:hint="eastAsia"/>
        </w:rPr>
        <w:t>年，商用车累计产销分别完成</w:t>
      </w:r>
      <w:r w:rsidRPr="001229ED">
        <w:t>428</w:t>
      </w:r>
      <w:r w:rsidRPr="001229ED">
        <w:rPr>
          <w:rFonts w:hint="eastAsia"/>
        </w:rPr>
        <w:t>万辆和</w:t>
      </w:r>
      <w:r w:rsidRPr="001229ED">
        <w:t>437.1</w:t>
      </w:r>
      <w:r w:rsidRPr="001229ED">
        <w:rPr>
          <w:rFonts w:hint="eastAsia"/>
        </w:rPr>
        <w:t>万辆，同比分别增长</w:t>
      </w:r>
      <w:r w:rsidRPr="001229ED">
        <w:t>1.7%</w:t>
      </w:r>
      <w:r w:rsidRPr="001229ED">
        <w:rPr>
          <w:rFonts w:hint="eastAsia"/>
        </w:rPr>
        <w:t>和</w:t>
      </w:r>
      <w:r w:rsidRPr="001229ED">
        <w:t>5.1%</w:t>
      </w:r>
      <w:r w:rsidRPr="001229ED">
        <w:rPr>
          <w:rFonts w:hint="eastAsia"/>
        </w:rPr>
        <w:t>。</w:t>
      </w:r>
    </w:p>
    <w:p w:rsidR="00354372" w:rsidRPr="001229ED" w:rsidRDefault="00354372" w:rsidP="001229ED">
      <w:pPr>
        <w:pStyle w:val="2"/>
        <w:numPr>
          <w:ilvl w:val="0"/>
          <w:numId w:val="5"/>
        </w:numPr>
      </w:pPr>
      <w:r w:rsidRPr="001229ED">
        <w:rPr>
          <w:rFonts w:hint="eastAsia"/>
        </w:rPr>
        <w:t>分车型产销情况看，客车产销同比分别下降</w:t>
      </w:r>
      <w:r w:rsidRPr="001229ED">
        <w:t>7%</w:t>
      </w:r>
      <w:r w:rsidRPr="001229ED">
        <w:rPr>
          <w:rFonts w:hint="eastAsia"/>
        </w:rPr>
        <w:t>和</w:t>
      </w:r>
      <w:r w:rsidRPr="001229ED">
        <w:t>8%</w:t>
      </w:r>
      <w:r w:rsidRPr="001229ED">
        <w:rPr>
          <w:rFonts w:hint="eastAsia"/>
        </w:rPr>
        <w:t>；货车产销同比分别增长</w:t>
      </w:r>
      <w:r w:rsidRPr="001229ED">
        <w:t>2.9%</w:t>
      </w:r>
      <w:r w:rsidRPr="001229ED">
        <w:rPr>
          <w:rFonts w:hint="eastAsia"/>
        </w:rPr>
        <w:t>和</w:t>
      </w:r>
      <w:r w:rsidRPr="001229ED">
        <w:t>6.9%</w:t>
      </w:r>
      <w:r w:rsidRPr="001229ED">
        <w:rPr>
          <w:rFonts w:hint="eastAsia"/>
        </w:rPr>
        <w:t>。</w:t>
      </w:r>
    </w:p>
    <w:p w:rsidR="009530BF" w:rsidRDefault="009530BF" w:rsidP="001229ED">
      <w:pPr>
        <w:pStyle w:val="2"/>
      </w:pPr>
    </w:p>
    <w:p w:rsidR="001B36B0" w:rsidRPr="001B36B0" w:rsidRDefault="001B36B0" w:rsidP="00CD5DBD">
      <w:pPr>
        <w:rPr>
          <w:lang w:val="zh-CN"/>
        </w:rPr>
      </w:pPr>
      <w:r>
        <w:rPr>
          <w:rFonts w:asciiTheme="minorEastAsia" w:hAnsiTheme="minorEastAsia" w:hint="eastAsia"/>
          <w:b/>
          <w:bCs/>
          <w:color w:val="000000"/>
          <w:sz w:val="24"/>
          <w:szCs w:val="24"/>
        </w:rPr>
        <w:t>第六章幻灯片</w:t>
      </w:r>
    </w:p>
    <w:p w:rsidR="00FA56A7" w:rsidRPr="00FA56A7" w:rsidRDefault="00F2606C" w:rsidP="00FA56A7">
      <w:pPr>
        <w:pStyle w:val="1"/>
      </w:pPr>
      <w:r w:rsidRPr="00F2606C">
        <w:rPr>
          <w:rFonts w:hint="eastAsia"/>
        </w:rPr>
        <w:t>2008-2018</w:t>
      </w:r>
      <w:r w:rsidRPr="00F2606C">
        <w:rPr>
          <w:rFonts w:hint="eastAsia"/>
        </w:rPr>
        <w:t>乘用车年度销量变化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656"/>
        <w:gridCol w:w="1316"/>
        <w:gridCol w:w="1096"/>
      </w:tblGrid>
      <w:tr w:rsidR="00997A94" w:rsidRPr="00997A94" w:rsidTr="00997A94">
        <w:trPr>
          <w:trHeight w:val="2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年度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销量（万）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增速（%)</w:t>
            </w:r>
          </w:p>
        </w:tc>
      </w:tr>
      <w:tr w:rsidR="00997A94" w:rsidRPr="00997A94" w:rsidTr="00997A94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997A94" w:rsidRPr="00997A94" w:rsidTr="00997A94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7A94" w:rsidRPr="00997A94" w:rsidRDefault="00997A94" w:rsidP="00997A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46.0%</w:t>
            </w:r>
          </w:p>
        </w:tc>
        <w:bookmarkStart w:id="0" w:name="_GoBack"/>
        <w:bookmarkEnd w:id="0"/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AB0E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7705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-2.8%</w:t>
            </w:r>
          </w:p>
        </w:tc>
      </w:tr>
      <w:tr w:rsidR="0098645A" w:rsidRPr="00997A94" w:rsidTr="004B380B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32.0%</w:t>
            </w:r>
          </w:p>
        </w:tc>
      </w:tr>
      <w:tr w:rsidR="0098645A" w:rsidRPr="00997A94" w:rsidTr="004B380B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645A" w:rsidRPr="00997A94" w:rsidRDefault="0098645A" w:rsidP="004B38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5.0%</w:t>
            </w:r>
          </w:p>
        </w:tc>
      </w:tr>
      <w:tr w:rsidR="0098645A" w:rsidRPr="00997A94" w:rsidTr="0098645A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645A" w:rsidRPr="00997A94" w:rsidRDefault="0098645A" w:rsidP="00D04E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7A9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14.0%</w:t>
            </w:r>
          </w:p>
        </w:tc>
      </w:tr>
    </w:tbl>
    <w:p w:rsidR="00FA56A7" w:rsidRDefault="00FA56A7" w:rsidP="00FA56A7">
      <w:pPr>
        <w:rPr>
          <w:lang w:val="zh-CN"/>
        </w:rPr>
      </w:pPr>
    </w:p>
    <w:sectPr w:rsidR="00FA56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67A" w:rsidRDefault="00EE167A" w:rsidP="006435ED">
      <w:r>
        <w:separator/>
      </w:r>
    </w:p>
  </w:endnote>
  <w:endnote w:type="continuationSeparator" w:id="0">
    <w:p w:rsidR="00EE167A" w:rsidRDefault="00EE167A" w:rsidP="0064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67A" w:rsidRDefault="00EE167A" w:rsidP="006435ED">
      <w:r>
        <w:separator/>
      </w:r>
    </w:p>
  </w:footnote>
  <w:footnote w:type="continuationSeparator" w:id="0">
    <w:p w:rsidR="00EE167A" w:rsidRDefault="00EE167A" w:rsidP="0064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9F07796"/>
    <w:lvl w:ilvl="0">
      <w:numFmt w:val="bullet"/>
      <w:lvlText w:val="*"/>
      <w:lvlJc w:val="left"/>
    </w:lvl>
  </w:abstractNum>
  <w:abstractNum w:abstractNumId="1" w15:restartNumberingAfterBreak="0">
    <w:nsid w:val="33527C79"/>
    <w:multiLevelType w:val="hybridMultilevel"/>
    <w:tmpl w:val="E3BC41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712BCB"/>
    <w:multiLevelType w:val="hybridMultilevel"/>
    <w:tmpl w:val="A3580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F84E08"/>
    <w:multiLevelType w:val="hybridMultilevel"/>
    <w:tmpl w:val="9848A364"/>
    <w:lvl w:ilvl="0" w:tplc="ADA05FE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96C86FE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A839DA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A72DFFA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938CCF8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E0A9FFE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6369578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08C124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A94D3A4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5D7109BB"/>
    <w:multiLevelType w:val="hybridMultilevel"/>
    <w:tmpl w:val="F2322152"/>
    <w:lvl w:ilvl="0" w:tplc="C930BF0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3E201D6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C5EFEF0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6347040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11A8612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61884F2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15411FC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8E15B2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54E790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2">
    <w:abstractNumId w:val="0"/>
    <w:lvlOverride w:ilvl="0">
      <w:lvl w:ilvl="0">
        <w:numFmt w:val="bullet"/>
        <w:lvlText w:val="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5ED"/>
    <w:rsid w:val="00085BC5"/>
    <w:rsid w:val="000F398B"/>
    <w:rsid w:val="001229ED"/>
    <w:rsid w:val="00141FAB"/>
    <w:rsid w:val="00143E7C"/>
    <w:rsid w:val="001B36B0"/>
    <w:rsid w:val="0023528C"/>
    <w:rsid w:val="00293C3E"/>
    <w:rsid w:val="00297958"/>
    <w:rsid w:val="00354372"/>
    <w:rsid w:val="004943E4"/>
    <w:rsid w:val="004F0C15"/>
    <w:rsid w:val="0051336E"/>
    <w:rsid w:val="00516211"/>
    <w:rsid w:val="005201C2"/>
    <w:rsid w:val="005900AE"/>
    <w:rsid w:val="00596ABC"/>
    <w:rsid w:val="005F1FFC"/>
    <w:rsid w:val="006435ED"/>
    <w:rsid w:val="00675343"/>
    <w:rsid w:val="00686973"/>
    <w:rsid w:val="007A5F54"/>
    <w:rsid w:val="007A73D4"/>
    <w:rsid w:val="007E60E3"/>
    <w:rsid w:val="00812D7A"/>
    <w:rsid w:val="00825B0A"/>
    <w:rsid w:val="00827367"/>
    <w:rsid w:val="008C4B14"/>
    <w:rsid w:val="0094482E"/>
    <w:rsid w:val="009530BF"/>
    <w:rsid w:val="0098645A"/>
    <w:rsid w:val="00991706"/>
    <w:rsid w:val="00997A94"/>
    <w:rsid w:val="009F29B6"/>
    <w:rsid w:val="00A3435E"/>
    <w:rsid w:val="00A6031B"/>
    <w:rsid w:val="00B73DF9"/>
    <w:rsid w:val="00CB210D"/>
    <w:rsid w:val="00CC26E3"/>
    <w:rsid w:val="00CD5DBD"/>
    <w:rsid w:val="00E47F64"/>
    <w:rsid w:val="00EE167A"/>
    <w:rsid w:val="00F2606C"/>
    <w:rsid w:val="00F56C70"/>
    <w:rsid w:val="00F6533F"/>
    <w:rsid w:val="00FA56A7"/>
    <w:rsid w:val="00FC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E4DE338E-09C0-40E4-9A08-E5A32839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B14"/>
    <w:pPr>
      <w:autoSpaceDE w:val="0"/>
      <w:autoSpaceDN w:val="0"/>
      <w:adjustRightInd w:val="0"/>
      <w:spacing w:beforeLines="50" w:before="120" w:afterLines="50" w:after="120"/>
      <w:jc w:val="left"/>
      <w:outlineLvl w:val="0"/>
    </w:pPr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paragraph" w:styleId="2">
    <w:name w:val="heading 2"/>
    <w:basedOn w:val="a"/>
    <w:next w:val="a"/>
    <w:link w:val="20"/>
    <w:uiPriority w:val="99"/>
    <w:qFormat/>
    <w:rsid w:val="008C4B14"/>
    <w:pPr>
      <w:autoSpaceDE w:val="0"/>
      <w:autoSpaceDN w:val="0"/>
      <w:adjustRightInd w:val="0"/>
      <w:jc w:val="left"/>
      <w:outlineLvl w:val="1"/>
    </w:pPr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ind w:left="1800" w:hanging="360"/>
      <w:jc w:val="left"/>
      <w:outlineLvl w:val="2"/>
    </w:pPr>
    <w:rPr>
      <w:rFonts w:ascii="Times New Roman" w:hAnsi="Times New Roman" w:cs="Times New Roman"/>
      <w:kern w:val="24"/>
      <w:sz w:val="48"/>
      <w:szCs w:val="48"/>
      <w:lang w:val="zh-CN"/>
    </w:rPr>
  </w:style>
  <w:style w:type="paragraph" w:styleId="4">
    <w:name w:val="heading 4"/>
    <w:basedOn w:val="a"/>
    <w:next w:val="a"/>
    <w:link w:val="40"/>
    <w:uiPriority w:val="99"/>
    <w:qFormat/>
    <w:pPr>
      <w:autoSpaceDE w:val="0"/>
      <w:autoSpaceDN w:val="0"/>
      <w:adjustRightInd w:val="0"/>
      <w:ind w:left="2520" w:hanging="360"/>
      <w:jc w:val="left"/>
      <w:outlineLvl w:val="3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5">
    <w:name w:val="heading 5"/>
    <w:basedOn w:val="a"/>
    <w:next w:val="a"/>
    <w:link w:val="50"/>
    <w:uiPriority w:val="99"/>
    <w:qFormat/>
    <w:pPr>
      <w:autoSpaceDE w:val="0"/>
      <w:autoSpaceDN w:val="0"/>
      <w:adjustRightInd w:val="0"/>
      <w:ind w:left="3240" w:hanging="360"/>
      <w:jc w:val="left"/>
      <w:outlineLvl w:val="4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6">
    <w:name w:val="heading 6"/>
    <w:basedOn w:val="a"/>
    <w:next w:val="a"/>
    <w:link w:val="60"/>
    <w:uiPriority w:val="99"/>
    <w:qFormat/>
    <w:pPr>
      <w:autoSpaceDE w:val="0"/>
      <w:autoSpaceDN w:val="0"/>
      <w:adjustRightInd w:val="0"/>
      <w:ind w:left="3960" w:hanging="360"/>
      <w:jc w:val="left"/>
      <w:outlineLvl w:val="5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7">
    <w:name w:val="heading 7"/>
    <w:basedOn w:val="a"/>
    <w:next w:val="a"/>
    <w:link w:val="70"/>
    <w:uiPriority w:val="99"/>
    <w:qFormat/>
    <w:pPr>
      <w:autoSpaceDE w:val="0"/>
      <w:autoSpaceDN w:val="0"/>
      <w:adjustRightInd w:val="0"/>
      <w:ind w:left="4680" w:hanging="360"/>
      <w:jc w:val="left"/>
      <w:outlineLvl w:val="6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8">
    <w:name w:val="heading 8"/>
    <w:basedOn w:val="a"/>
    <w:next w:val="a"/>
    <w:link w:val="80"/>
    <w:uiPriority w:val="99"/>
    <w:qFormat/>
    <w:pPr>
      <w:autoSpaceDE w:val="0"/>
      <w:autoSpaceDN w:val="0"/>
      <w:adjustRightInd w:val="0"/>
      <w:ind w:left="5400" w:hanging="360"/>
      <w:jc w:val="left"/>
      <w:outlineLvl w:val="7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9">
    <w:name w:val="heading 9"/>
    <w:basedOn w:val="a"/>
    <w:next w:val="a"/>
    <w:link w:val="90"/>
    <w:uiPriority w:val="99"/>
    <w:qFormat/>
    <w:pPr>
      <w:autoSpaceDE w:val="0"/>
      <w:autoSpaceDN w:val="0"/>
      <w:adjustRightInd w:val="0"/>
      <w:ind w:left="6120" w:hanging="360"/>
      <w:jc w:val="left"/>
      <w:outlineLvl w:val="8"/>
    </w:pPr>
    <w:rPr>
      <w:rFonts w:ascii="Times New Roman" w:hAnsi="Times New Roman" w:cs="Times New Roman"/>
      <w:kern w:val="24"/>
      <w:sz w:val="40"/>
      <w:szCs w:val="4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B14"/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character" w:customStyle="1" w:styleId="20">
    <w:name w:val="标题 2 字符"/>
    <w:basedOn w:val="a0"/>
    <w:link w:val="2"/>
    <w:uiPriority w:val="99"/>
    <w:rsid w:val="008C4B14"/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styleId="a3">
    <w:name w:val="header"/>
    <w:basedOn w:val="a"/>
    <w:link w:val="a4"/>
    <w:uiPriority w:val="99"/>
    <w:unhideWhenUsed/>
    <w:rsid w:val="006435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5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5ED"/>
    <w:rPr>
      <w:sz w:val="18"/>
      <w:szCs w:val="18"/>
    </w:rPr>
  </w:style>
  <w:style w:type="paragraph" w:styleId="a7">
    <w:name w:val="Normal (Web)"/>
    <w:basedOn w:val="a"/>
    <w:uiPriority w:val="99"/>
    <w:unhideWhenUsed/>
    <w:rsid w:val="00FA56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FA5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229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5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7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7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63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4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78</Words>
  <Characters>448</Characters>
  <Application>Microsoft Office Word</Application>
  <DocSecurity>0</DocSecurity>
  <Lines>3</Lines>
  <Paragraphs>1</Paragraphs>
  <ScaleCrop>false</ScaleCrop>
  <Company>Microsoft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Windows 用户</cp:lastModifiedBy>
  <cp:revision>11</cp:revision>
  <dcterms:created xsi:type="dcterms:W3CDTF">2019-10-22T13:14:00Z</dcterms:created>
  <dcterms:modified xsi:type="dcterms:W3CDTF">2021-10-20T07:02:00Z</dcterms:modified>
</cp:coreProperties>
</file>