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8BC" w:rsidRDefault="00C178BC" w:rsidP="00C178BC">
      <w:pPr>
        <w:pStyle w:val="1"/>
      </w:pPr>
      <w:r w:rsidRPr="00C178BC">
        <w:rPr>
          <w:rFonts w:hint="eastAsia"/>
        </w:rPr>
        <w:t>冰淇淋的生产</w:t>
      </w:r>
      <w:bookmarkStart w:id="0" w:name="_GoBack"/>
      <w:bookmarkEnd w:id="0"/>
    </w:p>
    <w:p w:rsidR="00C178BC" w:rsidRDefault="00C178BC" w:rsidP="00C178BC">
      <w:pPr>
        <w:pStyle w:val="2"/>
      </w:pPr>
      <w:r w:rsidRPr="00C178BC">
        <w:rPr>
          <w:rFonts w:hint="eastAsia"/>
        </w:rPr>
        <w:t>将冰淇淋的各种原料以适当的比例加以混合，即称为冰淇淋混合料，简称为混合料。</w:t>
      </w:r>
    </w:p>
    <w:p w:rsidR="00C178BC" w:rsidRDefault="00C178BC" w:rsidP="00C178BC">
      <w:pPr>
        <w:pStyle w:val="2"/>
      </w:pPr>
      <w:r w:rsidRPr="00C178BC">
        <w:rPr>
          <w:rFonts w:hint="eastAsia"/>
        </w:rPr>
        <w:t>混合料的配制包括标准化和混合两个步骤。</w:t>
      </w:r>
    </w:p>
    <w:p w:rsidR="00C178BC" w:rsidRDefault="00C178BC" w:rsidP="00C178BC">
      <w:pPr>
        <w:rPr>
          <w:lang w:val="zh-CN"/>
        </w:rPr>
      </w:pPr>
    </w:p>
    <w:p w:rsidR="00C178BC" w:rsidRPr="00C178BC" w:rsidRDefault="00C178BC" w:rsidP="00C178BC">
      <w:pPr>
        <w:pStyle w:val="1"/>
      </w:pPr>
      <w:r w:rsidRPr="00C178BC">
        <w:rPr>
          <w:rFonts w:hint="eastAsia"/>
        </w:rPr>
        <w:t>冰淇淋质量缺陷及原因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2"/>
        <w:gridCol w:w="3036"/>
        <w:gridCol w:w="4718"/>
      </w:tblGrid>
      <w:tr w:rsidR="00C178BC" w:rsidRPr="00C178BC" w:rsidTr="00C178BC">
        <w:trPr>
          <w:jc w:val="center"/>
        </w:trPr>
        <w:tc>
          <w:tcPr>
            <w:tcW w:w="622" w:type="pct"/>
          </w:tcPr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种类</w:t>
            </w:r>
          </w:p>
        </w:tc>
        <w:tc>
          <w:tcPr>
            <w:tcW w:w="1714" w:type="pct"/>
          </w:tcPr>
          <w:p w:rsidR="00C178BC" w:rsidRPr="00C178BC" w:rsidRDefault="00C178BC" w:rsidP="00C178BC">
            <w:pPr>
              <w:spacing w:line="340" w:lineRule="atLeast"/>
              <w:jc w:val="center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缺陷</w:t>
            </w:r>
          </w:p>
        </w:tc>
        <w:tc>
          <w:tcPr>
            <w:tcW w:w="2664" w:type="pct"/>
          </w:tcPr>
          <w:p w:rsidR="00C178BC" w:rsidRPr="00C178BC" w:rsidRDefault="00C178BC" w:rsidP="00C178BC">
            <w:pPr>
              <w:spacing w:line="340" w:lineRule="atLeast"/>
              <w:jc w:val="center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原因</w:t>
            </w:r>
          </w:p>
        </w:tc>
      </w:tr>
      <w:tr w:rsidR="00C178BC" w:rsidRPr="00C178BC" w:rsidTr="00C178BC">
        <w:trPr>
          <w:jc w:val="center"/>
        </w:trPr>
        <w:tc>
          <w:tcPr>
            <w:tcW w:w="622" w:type="pct"/>
          </w:tcPr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组织状态</w:t>
            </w:r>
          </w:p>
        </w:tc>
        <w:tc>
          <w:tcPr>
            <w:tcW w:w="1714" w:type="pct"/>
          </w:tcPr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砂状组织</w:t>
            </w:r>
          </w:p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轻或膨松的组织</w:t>
            </w:r>
          </w:p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粗或冰状组织</w:t>
            </w:r>
          </w:p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奶油状组织</w:t>
            </w:r>
          </w:p>
        </w:tc>
        <w:tc>
          <w:tcPr>
            <w:tcW w:w="2664" w:type="pct"/>
          </w:tcPr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无脂乳干物质过高，贮藏温度高，乳糖结晶大</w:t>
            </w:r>
          </w:p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膨胀率过大</w:t>
            </w:r>
          </w:p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缓慢冻结，贮藏温度波动大，气泡大，固形物低</w:t>
            </w:r>
          </w:p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生成脂肪块，乳化剂不适合，均质不良</w:t>
            </w:r>
          </w:p>
        </w:tc>
      </w:tr>
      <w:tr w:rsidR="00C178BC" w:rsidRPr="00C178BC" w:rsidTr="00C178BC">
        <w:trPr>
          <w:jc w:val="center"/>
        </w:trPr>
        <w:tc>
          <w:tcPr>
            <w:tcW w:w="622" w:type="pct"/>
          </w:tcPr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融化状态</w:t>
            </w:r>
          </w:p>
        </w:tc>
        <w:tc>
          <w:tcPr>
            <w:tcW w:w="1714" w:type="pct"/>
          </w:tcPr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起泡，乳清分离，凝固，粘质状</w:t>
            </w:r>
          </w:p>
        </w:tc>
        <w:tc>
          <w:tcPr>
            <w:tcW w:w="2664" w:type="pct"/>
          </w:tcPr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原料配合不当，蛋白质与矿物质不均衡，酸度高，均质不完全，膨胀率调整不当</w:t>
            </w:r>
          </w:p>
        </w:tc>
      </w:tr>
      <w:tr w:rsidR="00C178BC" w:rsidRPr="00C178BC" w:rsidTr="00C178BC">
        <w:trPr>
          <w:jc w:val="center"/>
        </w:trPr>
        <w:tc>
          <w:tcPr>
            <w:tcW w:w="62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78BC" w:rsidRPr="00C178BC" w:rsidRDefault="00C178BC" w:rsidP="00AF74F6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风味</w:t>
            </w:r>
          </w:p>
        </w:tc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78BC" w:rsidRPr="00C178BC" w:rsidRDefault="00C178BC" w:rsidP="00AF74F6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脂肪分解味、饲料味、加热味、牛舍味、金属味、苦味、酸味、甜味与香料味缺陷</w:t>
            </w:r>
          </w:p>
        </w:tc>
        <w:tc>
          <w:tcPr>
            <w:tcW w:w="2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178BC" w:rsidRPr="00C178BC" w:rsidRDefault="00C178BC" w:rsidP="00AF74F6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使用的原</w:t>
            </w:r>
            <w:r>
              <w:rPr>
                <w:rFonts w:ascii="宋体" w:hAnsi="宋体" w:hint="eastAsia"/>
                <w:szCs w:val="21"/>
              </w:rPr>
              <w:t>料乳、乳制品质量差，杀菌不完全、吸收异味，添加的甜味与香料不适当</w:t>
            </w:r>
          </w:p>
        </w:tc>
      </w:tr>
      <w:tr w:rsidR="00C178BC" w:rsidRPr="00C178BC" w:rsidTr="00C178BC">
        <w:trPr>
          <w:jc w:val="center"/>
        </w:trPr>
        <w:tc>
          <w:tcPr>
            <w:tcW w:w="62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质地</w:t>
            </w:r>
          </w:p>
        </w:tc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脆弱</w:t>
            </w:r>
          </w:p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水样</w:t>
            </w:r>
          </w:p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软弱</w:t>
            </w:r>
          </w:p>
        </w:tc>
        <w:tc>
          <w:tcPr>
            <w:tcW w:w="2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稳定剂、乳化剂不足，气泡粗大，膨胀率高</w:t>
            </w:r>
          </w:p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膨胀率低，砂糖高，稳定剂、乳化剂当，固形物不足</w:t>
            </w:r>
          </w:p>
          <w:p w:rsidR="00C178BC" w:rsidRPr="00C178BC" w:rsidRDefault="00C178BC" w:rsidP="004109E8">
            <w:pPr>
              <w:spacing w:line="340" w:lineRule="atLeast"/>
              <w:rPr>
                <w:rFonts w:ascii="宋体" w:hAnsi="宋体"/>
                <w:szCs w:val="21"/>
              </w:rPr>
            </w:pPr>
            <w:r w:rsidRPr="00C178BC">
              <w:rPr>
                <w:rFonts w:ascii="宋体" w:hAnsi="宋体" w:hint="eastAsia"/>
                <w:szCs w:val="21"/>
              </w:rPr>
              <w:t>稳定剂过量</w:t>
            </w:r>
          </w:p>
        </w:tc>
      </w:tr>
    </w:tbl>
    <w:p w:rsidR="00C178BC" w:rsidRDefault="00C178BC" w:rsidP="00C178BC"/>
    <w:p w:rsidR="00C178BC" w:rsidRPr="00C178BC" w:rsidRDefault="00C178BC" w:rsidP="00C178BC"/>
    <w:sectPr w:rsidR="00C178BC" w:rsidRPr="00C178B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5B26" w:rsidRDefault="006C5B26" w:rsidP="006435ED">
      <w:r>
        <w:separator/>
      </w:r>
    </w:p>
  </w:endnote>
  <w:endnote w:type="continuationSeparator" w:id="0">
    <w:p w:rsidR="006C5B26" w:rsidRDefault="006C5B26" w:rsidP="00643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5B26" w:rsidRDefault="006C5B26" w:rsidP="006435ED">
      <w:r>
        <w:separator/>
      </w:r>
    </w:p>
  </w:footnote>
  <w:footnote w:type="continuationSeparator" w:id="0">
    <w:p w:rsidR="006C5B26" w:rsidRDefault="006C5B26" w:rsidP="00643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19F07796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64"/>
        </w:rPr>
      </w:lvl>
    </w:lvlOverride>
  </w:num>
  <w:num w:numId="2">
    <w:abstractNumId w:val="0"/>
    <w:lvlOverride w:ilvl="0">
      <w:lvl w:ilvl="0">
        <w:numFmt w:val="bullet"/>
        <w:lvlText w:val=""/>
        <w:legacy w:legacy="1" w:legacySpace="0" w:legacyIndent="0"/>
        <w:lvlJc w:val="left"/>
        <w:rPr>
          <w:rFonts w:ascii="Wingdings" w:hAnsi="Wingdings" w:hint="default"/>
          <w:sz w:val="4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5ED"/>
    <w:rsid w:val="001D55EC"/>
    <w:rsid w:val="004212E3"/>
    <w:rsid w:val="00422471"/>
    <w:rsid w:val="004943E4"/>
    <w:rsid w:val="004B14C2"/>
    <w:rsid w:val="004E244F"/>
    <w:rsid w:val="004F0C15"/>
    <w:rsid w:val="00516211"/>
    <w:rsid w:val="005E0DB4"/>
    <w:rsid w:val="006435ED"/>
    <w:rsid w:val="006C5B26"/>
    <w:rsid w:val="007A73D4"/>
    <w:rsid w:val="007E60E3"/>
    <w:rsid w:val="007F1BA6"/>
    <w:rsid w:val="00812D7A"/>
    <w:rsid w:val="008C4B14"/>
    <w:rsid w:val="00A3435E"/>
    <w:rsid w:val="00A66552"/>
    <w:rsid w:val="00B73DF9"/>
    <w:rsid w:val="00C178BC"/>
    <w:rsid w:val="00C27925"/>
    <w:rsid w:val="00C408CA"/>
    <w:rsid w:val="00CC26E3"/>
    <w:rsid w:val="00FA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4E96AF"/>
  <w14:defaultImageDpi w14:val="0"/>
  <w15:docId w15:val="{0721D412-88B3-4314-B8FA-39F644F62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4B14"/>
    <w:pPr>
      <w:autoSpaceDE w:val="0"/>
      <w:autoSpaceDN w:val="0"/>
      <w:adjustRightInd w:val="0"/>
      <w:spacing w:beforeLines="50" w:before="120" w:afterLines="50" w:after="120"/>
      <w:jc w:val="left"/>
      <w:outlineLvl w:val="0"/>
    </w:pPr>
    <w:rPr>
      <w:rFonts w:ascii="Calibri" w:eastAsia="宋体" w:hAnsi="Times New Roman" w:cs="宋体"/>
      <w:b/>
      <w:bCs/>
      <w:color w:val="00B050"/>
      <w:kern w:val="24"/>
      <w:sz w:val="30"/>
      <w:szCs w:val="30"/>
      <w:lang w:val="zh-CN"/>
    </w:rPr>
  </w:style>
  <w:style w:type="paragraph" w:styleId="2">
    <w:name w:val="heading 2"/>
    <w:basedOn w:val="a"/>
    <w:next w:val="a"/>
    <w:link w:val="20"/>
    <w:uiPriority w:val="99"/>
    <w:qFormat/>
    <w:rsid w:val="008C4B14"/>
    <w:pPr>
      <w:autoSpaceDE w:val="0"/>
      <w:autoSpaceDN w:val="0"/>
      <w:adjustRightInd w:val="0"/>
      <w:jc w:val="left"/>
      <w:outlineLvl w:val="1"/>
    </w:pPr>
    <w:rPr>
      <w:rFonts w:asciiTheme="minorEastAsia" w:hAnsiTheme="minorEastAsia" w:cs="宋体"/>
      <w:color w:val="000000"/>
      <w:kern w:val="24"/>
      <w:sz w:val="24"/>
      <w:szCs w:val="24"/>
      <w:lang w:val="zh-CN"/>
    </w:rPr>
  </w:style>
  <w:style w:type="paragraph" w:styleId="3">
    <w:name w:val="heading 3"/>
    <w:basedOn w:val="a"/>
    <w:next w:val="a"/>
    <w:link w:val="30"/>
    <w:uiPriority w:val="99"/>
    <w:qFormat/>
    <w:pPr>
      <w:autoSpaceDE w:val="0"/>
      <w:autoSpaceDN w:val="0"/>
      <w:adjustRightInd w:val="0"/>
      <w:ind w:left="1800" w:hanging="360"/>
      <w:jc w:val="left"/>
      <w:outlineLvl w:val="2"/>
    </w:pPr>
    <w:rPr>
      <w:rFonts w:ascii="Times New Roman" w:hAnsi="Times New Roman" w:cs="Times New Roman"/>
      <w:kern w:val="24"/>
      <w:sz w:val="48"/>
      <w:szCs w:val="48"/>
      <w:lang w:val="zh-CN"/>
    </w:rPr>
  </w:style>
  <w:style w:type="paragraph" w:styleId="4">
    <w:name w:val="heading 4"/>
    <w:basedOn w:val="a"/>
    <w:next w:val="a"/>
    <w:link w:val="40"/>
    <w:uiPriority w:val="99"/>
    <w:qFormat/>
    <w:pPr>
      <w:autoSpaceDE w:val="0"/>
      <w:autoSpaceDN w:val="0"/>
      <w:adjustRightInd w:val="0"/>
      <w:ind w:left="2520" w:hanging="360"/>
      <w:jc w:val="left"/>
      <w:outlineLvl w:val="3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5">
    <w:name w:val="heading 5"/>
    <w:basedOn w:val="a"/>
    <w:next w:val="a"/>
    <w:link w:val="50"/>
    <w:uiPriority w:val="99"/>
    <w:qFormat/>
    <w:pPr>
      <w:autoSpaceDE w:val="0"/>
      <w:autoSpaceDN w:val="0"/>
      <w:adjustRightInd w:val="0"/>
      <w:ind w:left="3240" w:hanging="360"/>
      <w:jc w:val="left"/>
      <w:outlineLvl w:val="4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6">
    <w:name w:val="heading 6"/>
    <w:basedOn w:val="a"/>
    <w:next w:val="a"/>
    <w:link w:val="60"/>
    <w:uiPriority w:val="99"/>
    <w:qFormat/>
    <w:pPr>
      <w:autoSpaceDE w:val="0"/>
      <w:autoSpaceDN w:val="0"/>
      <w:adjustRightInd w:val="0"/>
      <w:ind w:left="3960" w:hanging="360"/>
      <w:jc w:val="left"/>
      <w:outlineLvl w:val="5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7">
    <w:name w:val="heading 7"/>
    <w:basedOn w:val="a"/>
    <w:next w:val="a"/>
    <w:link w:val="70"/>
    <w:uiPriority w:val="99"/>
    <w:qFormat/>
    <w:pPr>
      <w:autoSpaceDE w:val="0"/>
      <w:autoSpaceDN w:val="0"/>
      <w:adjustRightInd w:val="0"/>
      <w:ind w:left="4680" w:hanging="360"/>
      <w:jc w:val="left"/>
      <w:outlineLvl w:val="6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8">
    <w:name w:val="heading 8"/>
    <w:basedOn w:val="a"/>
    <w:next w:val="a"/>
    <w:link w:val="80"/>
    <w:uiPriority w:val="99"/>
    <w:qFormat/>
    <w:pPr>
      <w:autoSpaceDE w:val="0"/>
      <w:autoSpaceDN w:val="0"/>
      <w:adjustRightInd w:val="0"/>
      <w:ind w:left="5400" w:hanging="360"/>
      <w:jc w:val="left"/>
      <w:outlineLvl w:val="7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9">
    <w:name w:val="heading 9"/>
    <w:basedOn w:val="a"/>
    <w:next w:val="a"/>
    <w:link w:val="90"/>
    <w:uiPriority w:val="99"/>
    <w:qFormat/>
    <w:pPr>
      <w:autoSpaceDE w:val="0"/>
      <w:autoSpaceDN w:val="0"/>
      <w:adjustRightInd w:val="0"/>
      <w:ind w:left="6120" w:hanging="360"/>
      <w:jc w:val="left"/>
      <w:outlineLvl w:val="8"/>
    </w:pPr>
    <w:rPr>
      <w:rFonts w:ascii="Times New Roman" w:hAnsi="Times New Roman" w:cs="Times New Roman"/>
      <w:kern w:val="24"/>
      <w:sz w:val="40"/>
      <w:szCs w:val="40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4B14"/>
    <w:rPr>
      <w:rFonts w:ascii="Calibri" w:eastAsia="宋体" w:hAnsi="Times New Roman" w:cs="宋体"/>
      <w:b/>
      <w:bCs/>
      <w:color w:val="00B050"/>
      <w:kern w:val="24"/>
      <w:sz w:val="30"/>
      <w:szCs w:val="30"/>
      <w:lang w:val="zh-CN"/>
    </w:rPr>
  </w:style>
  <w:style w:type="character" w:customStyle="1" w:styleId="20">
    <w:name w:val="标题 2 字符"/>
    <w:basedOn w:val="a0"/>
    <w:link w:val="2"/>
    <w:uiPriority w:val="99"/>
    <w:rsid w:val="008C4B14"/>
    <w:rPr>
      <w:rFonts w:asciiTheme="minorEastAsia" w:hAnsiTheme="minorEastAsia" w:cs="宋体"/>
      <w:color w:val="000000"/>
      <w:kern w:val="24"/>
      <w:sz w:val="24"/>
      <w:szCs w:val="24"/>
      <w:lang w:val="zh-CN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szCs w:val="21"/>
    </w:rPr>
  </w:style>
  <w:style w:type="paragraph" w:styleId="a3">
    <w:name w:val="header"/>
    <w:basedOn w:val="a"/>
    <w:link w:val="a4"/>
    <w:uiPriority w:val="99"/>
    <w:unhideWhenUsed/>
    <w:rsid w:val="006435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35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35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35ED"/>
    <w:rPr>
      <w:sz w:val="18"/>
      <w:szCs w:val="18"/>
    </w:rPr>
  </w:style>
  <w:style w:type="paragraph" w:styleId="a7">
    <w:name w:val="Normal (Web)"/>
    <w:basedOn w:val="a"/>
    <w:uiPriority w:val="99"/>
    <w:unhideWhenUsed/>
    <w:rsid w:val="00FA56A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59"/>
    <w:rsid w:val="00FA56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68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57</Words>
  <Characters>329</Characters>
  <Application>Microsoft Office Word</Application>
  <DocSecurity>0</DocSecurity>
  <Lines>2</Lines>
  <Paragraphs>1</Paragraphs>
  <ScaleCrop>false</ScaleCrop>
  <Company>Microsoft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NTKO</cp:lastModifiedBy>
  <cp:revision>10</cp:revision>
  <dcterms:created xsi:type="dcterms:W3CDTF">2018-12-03T05:34:00Z</dcterms:created>
  <dcterms:modified xsi:type="dcterms:W3CDTF">2021-01-28T03:58:00Z</dcterms:modified>
</cp:coreProperties>
</file>