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0763" w:rsidRPr="00B12768" w:rsidRDefault="00B8255A" w:rsidP="00B12768">
      <w:pPr>
        <w:rPr>
          <w:rFonts w:ascii="仿宋" w:eastAsia="仿宋" w:hAnsi="仿宋"/>
          <w:szCs w:val="21"/>
        </w:rPr>
      </w:pPr>
      <w:r w:rsidRPr="00B12768">
        <w:rPr>
          <w:rFonts w:ascii="仿宋" w:eastAsia="仿宋" w:hAnsi="仿宋" w:cs="Times New Roman" w:hint="eastAsia"/>
          <w:szCs w:val="21"/>
        </w:rPr>
        <w:t>动漫衍生品众筹</w:t>
      </w:r>
      <w:r>
        <w:rPr>
          <w:rFonts w:ascii="仿宋" w:eastAsia="仿宋" w:hAnsi="仿宋" w:cs="Times New Roman" w:hint="eastAsia"/>
          <w:szCs w:val="21"/>
        </w:rPr>
        <w:t>研究-</w:t>
      </w:r>
      <w:r w:rsidR="00367E80" w:rsidRPr="00B12768">
        <w:rPr>
          <w:rFonts w:ascii="仿宋" w:eastAsia="仿宋" w:hAnsi="仿宋" w:hint="eastAsia"/>
          <w:szCs w:val="21"/>
        </w:rPr>
        <w:t>理论</w:t>
      </w:r>
      <w:r w:rsidR="00B12768">
        <w:rPr>
          <w:rFonts w:ascii="仿宋" w:eastAsia="仿宋" w:hAnsi="仿宋" w:hint="eastAsia"/>
          <w:szCs w:val="21"/>
        </w:rPr>
        <w:t>基础</w:t>
      </w:r>
      <w:r w:rsidR="00367E80" w:rsidRPr="00B12768">
        <w:rPr>
          <w:rFonts w:ascii="仿宋" w:eastAsia="仿宋" w:hAnsi="仿宋" w:hint="eastAsia"/>
          <w:szCs w:val="21"/>
        </w:rPr>
        <w:t>与模型构建</w:t>
      </w:r>
    </w:p>
    <w:p w:rsidR="00910763" w:rsidRPr="00B12768" w:rsidRDefault="00367E80" w:rsidP="00B95895">
      <w:pPr>
        <w:rPr>
          <w:rFonts w:ascii="仿宋" w:eastAsia="仿宋" w:hAnsi="仿宋"/>
          <w:szCs w:val="21"/>
        </w:rPr>
      </w:pPr>
      <w:bookmarkStart w:id="0" w:name="_Toc65100631"/>
      <w:r w:rsidRPr="00B12768">
        <w:rPr>
          <w:rFonts w:ascii="仿宋" w:eastAsia="仿宋" w:hAnsi="仿宋"/>
          <w:szCs w:val="21"/>
        </w:rPr>
        <w:t>3</w:t>
      </w:r>
      <w:r w:rsidR="00910763" w:rsidRPr="00B12768">
        <w:rPr>
          <w:rFonts w:ascii="仿宋" w:eastAsia="仿宋" w:hAnsi="仿宋"/>
          <w:szCs w:val="21"/>
        </w:rPr>
        <w:t>.</w:t>
      </w:r>
      <w:r w:rsidR="00910763" w:rsidRPr="00B12768">
        <w:rPr>
          <w:rFonts w:ascii="仿宋" w:eastAsia="仿宋" w:hAnsi="仿宋" w:hint="eastAsia"/>
          <w:szCs w:val="21"/>
        </w:rPr>
        <w:t xml:space="preserve"> 感知价值理论</w:t>
      </w:r>
      <w:bookmarkEnd w:id="0"/>
    </w:p>
    <w:p w:rsidR="00910763" w:rsidRPr="00B12768" w:rsidRDefault="00910763" w:rsidP="00B95895">
      <w:pPr>
        <w:rPr>
          <w:rFonts w:ascii="仿宋" w:eastAsia="仿宋" w:hAnsi="仿宋"/>
          <w:szCs w:val="21"/>
        </w:rPr>
      </w:pPr>
      <w:r w:rsidRPr="00B12768">
        <w:rPr>
          <w:rFonts w:ascii="仿宋" w:eastAsia="仿宋" w:hAnsi="仿宋" w:hint="eastAsia"/>
          <w:szCs w:val="21"/>
        </w:rPr>
        <w:t>本研究对象是动漫衍生品，区别于其他类型众筹项目的最大特点是大部分购买动漫衍生品的投资者都希望能够从衍生品中获得一些情感寄托，在研究动漫衍生品众筹时，除了需要考虑风险和收益外，还需要考虑产品能够带给消费者的感知价值，即用户购买产品之后不考虑价格和成本所能获得的满足感</w:t>
      </w:r>
      <w:r w:rsidR="00B12768">
        <w:rPr>
          <w:rFonts w:ascii="仿宋" w:eastAsia="仿宋" w:hAnsi="仿宋" w:hint="eastAsia"/>
          <w:szCs w:val="21"/>
        </w:rPr>
        <w:t>！</w:t>
      </w:r>
    </w:p>
    <w:p w:rsidR="00910763" w:rsidRPr="00B12768" w:rsidRDefault="00910763" w:rsidP="00B95895">
      <w:pPr>
        <w:rPr>
          <w:rFonts w:ascii="仿宋" w:eastAsia="仿宋" w:hAnsi="仿宋"/>
          <w:szCs w:val="21"/>
        </w:rPr>
      </w:pPr>
      <w:r w:rsidRPr="00B12768">
        <w:rPr>
          <w:rFonts w:ascii="仿宋" w:eastAsia="仿宋" w:hAnsi="仿宋" w:hint="eastAsia"/>
          <w:szCs w:val="21"/>
        </w:rPr>
        <w:t>感知价值由Peter Drucker提出，他认为消费者在购买商品时，注重的不是产品的使用价值，而是产品赋予用户的感知价值。消费者在进行购买决策时，不仅仅会进行成本和收益的比较，更加重视的是购买产品的服务、能够得到的满足感和效用。只有当用户感知到产品的总体价值超过了自己所付出的成本时，消费者才有可能</w:t>
      </w:r>
      <w:r w:rsidR="00B12768">
        <w:rPr>
          <w:rFonts w:ascii="仿宋" w:eastAsia="仿宋" w:hAnsi="仿宋" w:hint="eastAsia"/>
          <w:szCs w:val="21"/>
        </w:rPr>
        <w:t>产生</w:t>
      </w:r>
      <w:r w:rsidRPr="00B12768">
        <w:rPr>
          <w:rFonts w:ascii="仿宋" w:eastAsia="仿宋" w:hAnsi="仿宋" w:hint="eastAsia"/>
          <w:szCs w:val="21"/>
        </w:rPr>
        <w:t>购买行为。不同用户由于经历</w:t>
      </w:r>
      <w:r w:rsidR="00367E80" w:rsidRPr="00B12768">
        <w:rPr>
          <w:rFonts w:ascii="仿宋" w:eastAsia="仿宋" w:hAnsi="仿宋" w:hint="eastAsia"/>
          <w:szCs w:val="21"/>
        </w:rPr>
        <w:t>不同</w:t>
      </w:r>
      <w:r w:rsidRPr="00B12768">
        <w:rPr>
          <w:rFonts w:ascii="仿宋" w:eastAsia="仿宋" w:hAnsi="仿宋" w:hint="eastAsia"/>
          <w:szCs w:val="21"/>
        </w:rPr>
        <w:t>所形成的感知价值判定方式也不同，消费者能否察觉到商品的感知价值取决于具体的应用情景和产品类型。另外，时间也会影响消费者对于产品的感知价值，相同的顾客对于同一种产品在不同时间段的感知价值不同，所以企业应该做好消费者调研，争取在合适的时间推出合适的商品。</w:t>
      </w:r>
      <w:r w:rsidRPr="00B12768">
        <w:rPr>
          <w:rFonts w:ascii="仿宋" w:eastAsia="仿宋" w:hAnsi="仿宋"/>
          <w:szCs w:val="21"/>
        </w:rPr>
        <w:t>Parasuraman</w:t>
      </w:r>
      <w:r w:rsidRPr="00B12768">
        <w:rPr>
          <w:rFonts w:ascii="仿宋" w:eastAsia="仿宋" w:hAnsi="仿宋" w:hint="eastAsia"/>
          <w:szCs w:val="21"/>
        </w:rPr>
        <w:t>认为影响顾客感知价值的因素可以分为产品、服务和价格三个维度</w:t>
      </w:r>
      <w:r w:rsidR="00367E80" w:rsidRPr="00B12768">
        <w:rPr>
          <w:rFonts w:ascii="仿宋" w:eastAsia="仿宋" w:hAnsi="仿宋" w:hint="eastAsia"/>
          <w:szCs w:val="21"/>
        </w:rPr>
        <w:t>：</w:t>
      </w:r>
      <w:r w:rsidRPr="00B12768">
        <w:rPr>
          <w:rFonts w:ascii="仿宋" w:eastAsia="仿宋" w:hAnsi="仿宋" w:hint="eastAsia"/>
          <w:szCs w:val="21"/>
        </w:rPr>
        <w:t>产品因素</w:t>
      </w:r>
      <w:r w:rsidR="00367E80" w:rsidRPr="00B12768">
        <w:rPr>
          <w:rFonts w:ascii="仿宋" w:eastAsia="仿宋" w:hAnsi="仿宋" w:hint="eastAsia"/>
          <w:szCs w:val="21"/>
        </w:rPr>
        <w:t>包括</w:t>
      </w:r>
      <w:r w:rsidRPr="00B12768">
        <w:rPr>
          <w:rFonts w:ascii="仿宋" w:eastAsia="仿宋" w:hAnsi="仿宋" w:hint="eastAsia"/>
          <w:szCs w:val="21"/>
        </w:rPr>
        <w:t>产品价格和质量，服务包括售前和售后服务，价格是消费者愿意承担的最低价格。Mc</w:t>
      </w:r>
      <w:r w:rsidRPr="00B12768">
        <w:rPr>
          <w:rFonts w:ascii="仿宋" w:eastAsia="仿宋" w:hAnsi="仿宋"/>
          <w:szCs w:val="21"/>
        </w:rPr>
        <w:t>Dougall</w:t>
      </w:r>
      <w:r w:rsidRPr="00B12768">
        <w:rPr>
          <w:rFonts w:ascii="仿宋" w:eastAsia="仿宋" w:hAnsi="仿宋" w:hint="eastAsia"/>
          <w:szCs w:val="21"/>
        </w:rPr>
        <w:t>指出感知价值是影响顾客忠诚度的因素之一，对提高用户粘有决定性的作用。</w:t>
      </w:r>
    </w:p>
    <w:p w:rsidR="00910763" w:rsidRPr="00B12768" w:rsidRDefault="00B12768" w:rsidP="00B95895">
      <w:pPr>
        <w:pStyle w:val="a4"/>
        <w:spacing w:line="240" w:lineRule="auto"/>
        <w:outlineLvl w:val="9"/>
        <w:rPr>
          <w:rFonts w:ascii="仿宋" w:eastAsia="仿宋" w:hAnsi="仿宋" w:cs="Times New Roman"/>
          <w:sz w:val="21"/>
          <w:szCs w:val="21"/>
        </w:rPr>
      </w:pPr>
      <w:r>
        <w:rPr>
          <w:rFonts w:ascii="仿宋" w:eastAsia="仿宋" w:hAnsi="仿宋" w:cs="Times New Roman" w:hint="eastAsia"/>
          <w:sz w:val="21"/>
          <w:szCs w:val="21"/>
        </w:rPr>
        <w:t>本</w:t>
      </w:r>
      <w:r w:rsidR="00910763" w:rsidRPr="00B12768">
        <w:rPr>
          <w:rFonts w:ascii="仿宋" w:eastAsia="仿宋" w:hAnsi="仿宋" w:cs="Times New Roman" w:hint="eastAsia"/>
          <w:sz w:val="21"/>
          <w:szCs w:val="21"/>
        </w:rPr>
        <w:t>研究假定，</w:t>
      </w:r>
      <w:r w:rsidR="00367E80" w:rsidRPr="00B12768">
        <w:rPr>
          <w:rFonts w:ascii="仿宋" w:eastAsia="仿宋" w:hAnsi="仿宋" w:cs="Times New Roman" w:hint="eastAsia"/>
          <w:sz w:val="21"/>
          <w:szCs w:val="21"/>
        </w:rPr>
        <w:t>投资者对</w:t>
      </w:r>
      <w:r w:rsidR="00910763" w:rsidRPr="00B12768">
        <w:rPr>
          <w:rFonts w:ascii="仿宋" w:eastAsia="仿宋" w:hAnsi="仿宋" w:cs="Times New Roman" w:hint="eastAsia"/>
          <w:sz w:val="21"/>
          <w:szCs w:val="21"/>
        </w:rPr>
        <w:t>动漫衍生品</w:t>
      </w:r>
      <w:r w:rsidR="00367E80" w:rsidRPr="00B12768">
        <w:rPr>
          <w:rFonts w:ascii="仿宋" w:eastAsia="仿宋" w:hAnsi="仿宋" w:cs="Times New Roman" w:hint="eastAsia"/>
          <w:sz w:val="21"/>
          <w:szCs w:val="21"/>
        </w:rPr>
        <w:t>众筹</w:t>
      </w:r>
      <w:r w:rsidR="00910763" w:rsidRPr="00B12768">
        <w:rPr>
          <w:rFonts w:ascii="仿宋" w:eastAsia="仿宋" w:hAnsi="仿宋" w:cs="Times New Roman" w:hint="eastAsia"/>
          <w:sz w:val="21"/>
          <w:szCs w:val="21"/>
        </w:rPr>
        <w:t>项目投资很大程度上是基于</w:t>
      </w:r>
      <w:r w:rsidR="00367E80" w:rsidRPr="00B12768">
        <w:rPr>
          <w:rFonts w:ascii="仿宋" w:eastAsia="仿宋" w:hAnsi="仿宋" w:cs="Times New Roman" w:hint="eastAsia"/>
          <w:sz w:val="21"/>
          <w:szCs w:val="21"/>
        </w:rPr>
        <w:t>他们</w:t>
      </w:r>
      <w:r w:rsidR="00910763" w:rsidRPr="00B12768">
        <w:rPr>
          <w:rFonts w:ascii="仿宋" w:eastAsia="仿宋" w:hAnsi="仿宋" w:cs="Times New Roman" w:hint="eastAsia"/>
          <w:sz w:val="21"/>
          <w:szCs w:val="21"/>
        </w:rPr>
        <w:t>之前了解或者购买过此动漫IP相关的漫画、小说或者动漫作品，购买经验会提高投资者对于众筹项目好感和信任度，最终提高感知价值。因此，动漫相关指标会成为影响用户投资决策指标中的一部分，影响着用户的决策。基于此，本文新增自变量指标动漫IP原生作品评分、动漫IP衍生品类别和动漫IP原生作品类型来衡量动漫衍生品感知价值对于众筹项目融资效果的影响。</w:t>
      </w:r>
    </w:p>
    <w:p w:rsidR="00910763" w:rsidRPr="00B12768" w:rsidRDefault="00367E80" w:rsidP="00B95895">
      <w:pPr>
        <w:rPr>
          <w:rFonts w:ascii="仿宋" w:eastAsia="仿宋" w:hAnsi="仿宋"/>
          <w:szCs w:val="21"/>
        </w:rPr>
      </w:pPr>
      <w:r w:rsidRPr="00B12768">
        <w:rPr>
          <w:rFonts w:ascii="仿宋" w:eastAsia="仿宋" w:hAnsi="仿宋"/>
          <w:szCs w:val="21"/>
        </w:rPr>
        <w:t>4</w:t>
      </w:r>
      <w:r w:rsidR="00910763" w:rsidRPr="00B12768">
        <w:rPr>
          <w:rFonts w:ascii="仿宋" w:eastAsia="仿宋" w:hAnsi="仿宋"/>
          <w:szCs w:val="21"/>
        </w:rPr>
        <w:t xml:space="preserve">. </w:t>
      </w:r>
      <w:r w:rsidR="00910763" w:rsidRPr="00B12768">
        <w:rPr>
          <w:rFonts w:ascii="仿宋" w:eastAsia="仿宋" w:hAnsi="仿宋" w:hint="eastAsia"/>
          <w:szCs w:val="21"/>
        </w:rPr>
        <w:t>理论模型框架</w:t>
      </w:r>
    </w:p>
    <w:p w:rsidR="00910763" w:rsidRPr="00B12768" w:rsidRDefault="00910763" w:rsidP="00B95895">
      <w:pPr>
        <w:pStyle w:val="a4"/>
        <w:spacing w:line="240" w:lineRule="auto"/>
        <w:outlineLvl w:val="9"/>
        <w:rPr>
          <w:rFonts w:ascii="仿宋" w:eastAsia="仿宋" w:hAnsi="仿宋" w:cs="Times New Roman"/>
          <w:sz w:val="21"/>
          <w:szCs w:val="21"/>
        </w:rPr>
      </w:pPr>
      <w:bookmarkStart w:id="1" w:name="_GoBack"/>
      <w:r w:rsidRPr="00B12768">
        <w:rPr>
          <w:rFonts w:ascii="仿宋" w:eastAsia="仿宋" w:hAnsi="仿宋" w:cs="Times New Roman" w:hint="eastAsia"/>
          <w:sz w:val="21"/>
          <w:szCs w:val="21"/>
        </w:rPr>
        <w:t>依据信号理论、羊群效应理论和感知价值理论构建理论模型框架。从三个维度出发，分别研究筹资者、投资者和衍生品相关指标对于项目融资效果的影响。</w:t>
      </w:r>
    </w:p>
    <w:p w:rsidR="00910763" w:rsidRPr="00B12768" w:rsidRDefault="00910763" w:rsidP="00B95895">
      <w:pPr>
        <w:pStyle w:val="a4"/>
        <w:spacing w:line="240" w:lineRule="auto"/>
        <w:outlineLvl w:val="9"/>
        <w:rPr>
          <w:rFonts w:ascii="仿宋" w:eastAsia="仿宋" w:hAnsi="仿宋" w:cs="Times New Roman"/>
          <w:sz w:val="21"/>
          <w:szCs w:val="21"/>
        </w:rPr>
      </w:pPr>
      <w:r w:rsidRPr="00B12768">
        <w:rPr>
          <w:rFonts w:ascii="仿宋" w:eastAsia="仿宋" w:hAnsi="仿宋" w:cs="Times New Roman" w:hint="eastAsia"/>
          <w:sz w:val="21"/>
          <w:szCs w:val="21"/>
        </w:rPr>
        <w:t>根据信号理论，筹资者发送的项目质量信号会对投资者决策产生影响，本文选取目标筹资金额、项目进展更新数和有无视频介绍来研究其对项目融资效果的影响。</w:t>
      </w:r>
    </w:p>
    <w:p w:rsidR="00910763" w:rsidRPr="00B12768" w:rsidRDefault="00B12768" w:rsidP="00B95895">
      <w:pPr>
        <w:pStyle w:val="a4"/>
        <w:spacing w:line="240" w:lineRule="auto"/>
        <w:outlineLvl w:val="9"/>
        <w:rPr>
          <w:rFonts w:ascii="仿宋" w:eastAsia="仿宋" w:hAnsi="仿宋" w:cs="Times New Roman"/>
          <w:sz w:val="21"/>
          <w:szCs w:val="21"/>
        </w:rPr>
      </w:pPr>
      <w:r w:rsidRPr="00B12768">
        <w:rPr>
          <w:rFonts w:ascii="仿宋" w:eastAsia="仿宋" w:hAnsi="仿宋" w:cs="Times New Roman" w:hint="eastAsia"/>
          <w:sz w:val="21"/>
          <w:szCs w:val="21"/>
        </w:rPr>
        <w:t>结合羊群效应理论，</w:t>
      </w:r>
      <w:r>
        <w:rPr>
          <w:rFonts w:ascii="仿宋" w:eastAsia="仿宋" w:hAnsi="仿宋" w:cs="Times New Roman" w:hint="eastAsia"/>
          <w:sz w:val="21"/>
          <w:szCs w:val="21"/>
        </w:rPr>
        <w:t>选取</w:t>
      </w:r>
      <w:r w:rsidRPr="00B12768">
        <w:rPr>
          <w:rFonts w:ascii="仿宋" w:eastAsia="仿宋" w:hAnsi="仿宋" w:cs="Times New Roman" w:hint="eastAsia"/>
          <w:sz w:val="21"/>
          <w:szCs w:val="21"/>
        </w:rPr>
        <w:t>项目的喜欢人数和支持人数衡量</w:t>
      </w:r>
      <w:r w:rsidR="00910763" w:rsidRPr="00B12768">
        <w:rPr>
          <w:rFonts w:ascii="仿宋" w:eastAsia="仿宋" w:hAnsi="仿宋" w:cs="Times New Roman" w:hint="eastAsia"/>
          <w:sz w:val="21"/>
          <w:szCs w:val="21"/>
        </w:rPr>
        <w:t>投资者参与程度。</w:t>
      </w:r>
    </w:p>
    <w:p w:rsidR="00910763" w:rsidRPr="00B12768" w:rsidRDefault="00910763" w:rsidP="00B95895">
      <w:pPr>
        <w:pStyle w:val="a4"/>
        <w:spacing w:line="240" w:lineRule="auto"/>
        <w:outlineLvl w:val="9"/>
        <w:rPr>
          <w:rFonts w:ascii="仿宋" w:eastAsia="仿宋" w:hAnsi="仿宋" w:cs="Times New Roman"/>
          <w:sz w:val="21"/>
          <w:szCs w:val="21"/>
        </w:rPr>
      </w:pPr>
      <w:r w:rsidRPr="00B12768">
        <w:rPr>
          <w:rFonts w:ascii="仿宋" w:eastAsia="仿宋" w:hAnsi="仿宋" w:cs="Times New Roman" w:hint="eastAsia"/>
          <w:sz w:val="21"/>
          <w:szCs w:val="21"/>
        </w:rPr>
        <w:t>动漫衍生品的特殊性在于投资者看重的更多的是产品的感知价值，</w:t>
      </w:r>
      <w:r w:rsidR="00B12768">
        <w:rPr>
          <w:rFonts w:ascii="仿宋" w:eastAsia="仿宋" w:hAnsi="仿宋" w:cs="Times New Roman" w:hint="eastAsia"/>
          <w:sz w:val="21"/>
          <w:szCs w:val="21"/>
        </w:rPr>
        <w:t>故</w:t>
      </w:r>
      <w:r w:rsidR="00B12768" w:rsidRPr="00B12768">
        <w:rPr>
          <w:rFonts w:ascii="仿宋" w:eastAsia="仿宋" w:hAnsi="仿宋" w:cs="Times New Roman" w:hint="eastAsia"/>
          <w:sz w:val="21"/>
          <w:szCs w:val="21"/>
        </w:rPr>
        <w:t>以</w:t>
      </w:r>
      <w:r w:rsidRPr="00B12768">
        <w:rPr>
          <w:rFonts w:ascii="仿宋" w:eastAsia="仿宋" w:hAnsi="仿宋" w:cs="Times New Roman" w:hint="eastAsia"/>
          <w:sz w:val="21"/>
          <w:szCs w:val="21"/>
        </w:rPr>
        <w:t>动漫IP原生作品评分、动漫IP衍生品类别和动漫IP原生作品类型来衡量用户的感知价值。</w:t>
      </w:r>
    </w:p>
    <w:p w:rsidR="00910763" w:rsidRDefault="00910763" w:rsidP="00B95895">
      <w:pPr>
        <w:pStyle w:val="a4"/>
        <w:spacing w:line="240" w:lineRule="auto"/>
        <w:outlineLvl w:val="9"/>
        <w:rPr>
          <w:rFonts w:ascii="仿宋" w:eastAsia="仿宋" w:hAnsi="仿宋" w:cs="Times New Roman"/>
          <w:sz w:val="21"/>
          <w:szCs w:val="21"/>
        </w:rPr>
      </w:pPr>
      <w:r w:rsidRPr="00B12768">
        <w:rPr>
          <w:rFonts w:ascii="仿宋" w:eastAsia="仿宋" w:hAnsi="仿宋" w:cs="Times New Roman" w:hint="eastAsia"/>
          <w:sz w:val="21"/>
          <w:szCs w:val="21"/>
        </w:rPr>
        <w:t>综上，动漫衍生品众筹模型框架如图3.1所示：</w:t>
      </w:r>
    </w:p>
    <w:p w:rsidR="00B12768" w:rsidRDefault="00B12768" w:rsidP="00B95895">
      <w:pPr>
        <w:pStyle w:val="a4"/>
        <w:spacing w:line="240" w:lineRule="auto"/>
        <w:outlineLvl w:val="9"/>
        <w:rPr>
          <w:rFonts w:ascii="仿宋" w:eastAsia="仿宋" w:hAnsi="仿宋" w:cs="Times New Roman"/>
          <w:sz w:val="21"/>
          <w:szCs w:val="21"/>
        </w:rPr>
      </w:pPr>
    </w:p>
    <w:p w:rsidR="00B12768" w:rsidRDefault="00B12768" w:rsidP="00B95895">
      <w:pPr>
        <w:pStyle w:val="a4"/>
        <w:spacing w:line="240" w:lineRule="auto"/>
        <w:outlineLvl w:val="9"/>
        <w:rPr>
          <w:rFonts w:ascii="仿宋" w:eastAsia="仿宋" w:hAnsi="仿宋" w:cs="Times New Roman"/>
          <w:sz w:val="21"/>
          <w:szCs w:val="21"/>
        </w:rPr>
      </w:pPr>
    </w:p>
    <w:bookmarkEnd w:id="1"/>
    <w:p w:rsidR="00B8255A" w:rsidRDefault="00B8255A" w:rsidP="00B8255A">
      <w:r w:rsidRPr="007E0C1C">
        <w:rPr>
          <w:rFonts w:ascii="宋体" w:eastAsia="宋体" w:hAnsi="宋体" w:cs="宋体" w:hint="eastAsia"/>
          <w:b/>
          <w:bCs/>
          <w:color w:val="000000"/>
          <w:kern w:val="0"/>
          <w:sz w:val="22"/>
        </w:rPr>
        <w:t>国产动漫电影最热排行（2016）</w:t>
      </w:r>
    </w:p>
    <w:p w:rsidR="00B8255A" w:rsidRPr="007E0C1C" w:rsidRDefault="00B8255A" w:rsidP="00B8255A">
      <w:pPr>
        <w:widowControl/>
        <w:tabs>
          <w:tab w:val="left" w:pos="1408"/>
          <w:tab w:val="left" w:pos="5070"/>
        </w:tabs>
        <w:ind w:left="113"/>
        <w:jc w:val="left"/>
        <w:rPr>
          <w:rFonts w:ascii="宋体" w:eastAsia="宋体" w:hAnsi="宋体" w:cs="宋体"/>
          <w:b/>
          <w:bCs/>
          <w:color w:val="000000"/>
          <w:kern w:val="0"/>
          <w:sz w:val="22"/>
        </w:rPr>
      </w:pPr>
      <w:r w:rsidRPr="007E0C1C">
        <w:rPr>
          <w:rFonts w:ascii="宋体" w:eastAsia="宋体" w:hAnsi="宋体" w:cs="宋体" w:hint="eastAsia"/>
          <w:b/>
          <w:bCs/>
          <w:color w:val="000000"/>
          <w:kern w:val="0"/>
          <w:sz w:val="22"/>
        </w:rPr>
        <w:t>热度排名</w:t>
      </w:r>
      <w:r w:rsidRPr="007E0C1C">
        <w:rPr>
          <w:rFonts w:ascii="宋体" w:eastAsia="宋体" w:hAnsi="宋体" w:cs="宋体" w:hint="eastAsia"/>
          <w:b/>
          <w:bCs/>
          <w:color w:val="000000"/>
          <w:kern w:val="0"/>
          <w:sz w:val="22"/>
        </w:rPr>
        <w:tab/>
        <w:t>电影名</w:t>
      </w:r>
      <w:r w:rsidRPr="007E0C1C">
        <w:rPr>
          <w:rFonts w:ascii="宋体" w:eastAsia="宋体" w:hAnsi="宋体" w:cs="宋体" w:hint="eastAsia"/>
          <w:b/>
          <w:bCs/>
          <w:color w:val="000000"/>
          <w:kern w:val="0"/>
          <w:sz w:val="22"/>
        </w:rPr>
        <w:tab/>
        <w:t>评分</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1</w:t>
      </w:r>
      <w:r w:rsidRPr="007E0C1C">
        <w:rPr>
          <w:rFonts w:ascii="宋体" w:eastAsia="宋体" w:hAnsi="宋体" w:cs="宋体"/>
          <w:color w:val="000000"/>
          <w:kern w:val="0"/>
          <w:sz w:val="22"/>
        </w:rPr>
        <w:tab/>
      </w:r>
      <w:hyperlink r:id="rId6" w:tooltip="http://www.baidu.com/link?url=DqrfQmCBQTjBr4Hva0EPVwp4jn-X8hxZzrYGKZgUDGEqlpJoTKbMpwq8c-O7TDtz" w:history="1">
        <w:r w:rsidRPr="007E0C1C">
          <w:rPr>
            <w:rFonts w:ascii="宋体" w:eastAsia="宋体" w:hAnsi="宋体" w:cs="宋体" w:hint="eastAsia"/>
            <w:color w:val="000000"/>
            <w:kern w:val="0"/>
            <w:sz w:val="22"/>
          </w:rPr>
          <w:t>熊出没之熊心归来</w:t>
        </w:r>
      </w:hyperlink>
      <w:r w:rsidRPr="007E0C1C">
        <w:rPr>
          <w:rFonts w:ascii="宋体" w:eastAsia="宋体" w:hAnsi="宋体" w:cs="宋体" w:hint="eastAsia"/>
          <w:color w:val="000000"/>
          <w:kern w:val="0"/>
          <w:sz w:val="22"/>
        </w:rPr>
        <w:tab/>
        <w:t>豆瓣:6.2</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2</w:t>
      </w:r>
      <w:r w:rsidRPr="007E0C1C">
        <w:rPr>
          <w:rFonts w:ascii="宋体" w:eastAsia="宋体" w:hAnsi="宋体" w:cs="宋体" w:hint="eastAsia"/>
          <w:color w:val="000000"/>
          <w:kern w:val="0"/>
          <w:sz w:val="22"/>
        </w:rPr>
        <w:tab/>
        <w:t>大鱼海棠</w:t>
      </w:r>
      <w:r w:rsidRPr="007E0C1C">
        <w:rPr>
          <w:rFonts w:ascii="宋体" w:eastAsia="宋体" w:hAnsi="宋体" w:cs="宋体" w:hint="eastAsia"/>
          <w:color w:val="000000"/>
          <w:kern w:val="0"/>
          <w:sz w:val="22"/>
        </w:rPr>
        <w:tab/>
        <w:t>豆瓣:6.5</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3</w:t>
      </w:r>
      <w:r w:rsidRPr="007E0C1C">
        <w:rPr>
          <w:rFonts w:ascii="宋体" w:eastAsia="宋体" w:hAnsi="宋体" w:cs="宋体" w:hint="eastAsia"/>
          <w:color w:val="000000"/>
          <w:kern w:val="0"/>
          <w:sz w:val="22"/>
        </w:rPr>
        <w:tab/>
        <w:t>精灵王座</w:t>
      </w:r>
      <w:r w:rsidRPr="007E0C1C">
        <w:rPr>
          <w:rFonts w:ascii="宋体" w:eastAsia="宋体" w:hAnsi="宋体" w:cs="宋体" w:hint="eastAsia"/>
          <w:color w:val="000000"/>
          <w:kern w:val="0"/>
          <w:sz w:val="22"/>
        </w:rPr>
        <w:tab/>
        <w:t>豆瓣:7.4</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4</w:t>
      </w:r>
      <w:r w:rsidRPr="007E0C1C">
        <w:rPr>
          <w:rFonts w:ascii="宋体" w:eastAsia="宋体" w:hAnsi="宋体" w:cs="宋体" w:hint="eastAsia"/>
          <w:color w:val="000000"/>
          <w:kern w:val="0"/>
          <w:sz w:val="22"/>
        </w:rPr>
        <w:tab/>
        <w:t>爵迹</w:t>
      </w:r>
      <w:r w:rsidRPr="007E0C1C">
        <w:rPr>
          <w:rFonts w:ascii="宋体" w:eastAsia="宋体" w:hAnsi="宋体" w:cs="宋体" w:hint="eastAsia"/>
          <w:color w:val="000000"/>
          <w:kern w:val="0"/>
          <w:sz w:val="22"/>
        </w:rPr>
        <w:tab/>
        <w:t>豆瓣:3.7</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5</w:t>
      </w:r>
      <w:r w:rsidRPr="007E0C1C">
        <w:rPr>
          <w:rFonts w:ascii="宋体" w:eastAsia="宋体" w:hAnsi="宋体" w:cs="宋体" w:hint="eastAsia"/>
          <w:color w:val="000000"/>
          <w:kern w:val="0"/>
          <w:sz w:val="22"/>
        </w:rPr>
        <w:tab/>
        <w:t>铠甲勇士捕王</w:t>
      </w:r>
      <w:r w:rsidRPr="007E0C1C">
        <w:rPr>
          <w:rFonts w:ascii="宋体" w:eastAsia="宋体" w:hAnsi="宋体" w:cs="宋体" w:hint="eastAsia"/>
          <w:color w:val="000000"/>
          <w:kern w:val="0"/>
          <w:sz w:val="22"/>
        </w:rPr>
        <w:tab/>
        <w:t>豆瓣:4.2</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6</w:t>
      </w:r>
      <w:r w:rsidRPr="007E0C1C">
        <w:rPr>
          <w:rFonts w:ascii="宋体" w:eastAsia="宋体" w:hAnsi="宋体" w:cs="宋体" w:hint="eastAsia"/>
          <w:color w:val="000000"/>
          <w:kern w:val="0"/>
          <w:sz w:val="22"/>
        </w:rPr>
        <w:tab/>
        <w:t>相思（上）</w:t>
      </w:r>
      <w:r w:rsidRPr="007E0C1C">
        <w:rPr>
          <w:rFonts w:ascii="宋体" w:eastAsia="宋体" w:hAnsi="宋体" w:cs="宋体" w:hint="eastAsia"/>
          <w:color w:val="000000"/>
          <w:kern w:val="0"/>
          <w:sz w:val="22"/>
        </w:rPr>
        <w:tab/>
        <w:t>豆瓣:8.5</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7</w:t>
      </w:r>
      <w:r w:rsidRPr="007E0C1C">
        <w:rPr>
          <w:rFonts w:ascii="宋体" w:eastAsia="宋体" w:hAnsi="宋体" w:cs="宋体" w:hint="eastAsia"/>
          <w:color w:val="000000"/>
          <w:kern w:val="0"/>
          <w:sz w:val="22"/>
        </w:rPr>
        <w:tab/>
        <w:t>神兽金刚之青龙再现</w:t>
      </w:r>
      <w:r w:rsidRPr="007E0C1C">
        <w:rPr>
          <w:rFonts w:ascii="宋体" w:eastAsia="宋体" w:hAnsi="宋体" w:cs="宋体" w:hint="eastAsia"/>
          <w:color w:val="000000"/>
          <w:kern w:val="0"/>
          <w:sz w:val="22"/>
        </w:rPr>
        <w:tab/>
        <w:t>豆瓣:4.2</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8</w:t>
      </w:r>
      <w:r w:rsidRPr="007E0C1C">
        <w:rPr>
          <w:rFonts w:ascii="宋体" w:eastAsia="宋体" w:hAnsi="宋体" w:cs="宋体" w:hint="eastAsia"/>
          <w:color w:val="000000"/>
          <w:kern w:val="0"/>
          <w:sz w:val="22"/>
        </w:rPr>
        <w:tab/>
        <w:t>摇滚藏獒</w:t>
      </w:r>
      <w:r w:rsidRPr="007E0C1C">
        <w:rPr>
          <w:rFonts w:ascii="宋体" w:eastAsia="宋体" w:hAnsi="宋体" w:cs="宋体" w:hint="eastAsia"/>
          <w:color w:val="000000"/>
          <w:kern w:val="0"/>
          <w:sz w:val="22"/>
        </w:rPr>
        <w:tab/>
        <w:t>豆瓣:6.8</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9</w:t>
      </w:r>
      <w:r w:rsidRPr="007E0C1C">
        <w:rPr>
          <w:rFonts w:ascii="宋体" w:eastAsia="宋体" w:hAnsi="宋体" w:cs="宋体" w:hint="eastAsia"/>
          <w:color w:val="000000"/>
          <w:kern w:val="0"/>
          <w:sz w:val="22"/>
        </w:rPr>
        <w:tab/>
        <w:t>小门神</w:t>
      </w:r>
      <w:r w:rsidRPr="007E0C1C">
        <w:rPr>
          <w:rFonts w:ascii="宋体" w:eastAsia="宋体" w:hAnsi="宋体" w:cs="宋体" w:hint="eastAsia"/>
          <w:color w:val="000000"/>
          <w:kern w:val="0"/>
          <w:sz w:val="22"/>
        </w:rPr>
        <w:tab/>
        <w:t>豆瓣:6.8</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lastRenderedPageBreak/>
        <w:t>10</w:t>
      </w:r>
      <w:r w:rsidRPr="007E0C1C">
        <w:rPr>
          <w:rFonts w:ascii="宋体" w:eastAsia="宋体" w:hAnsi="宋体" w:cs="宋体" w:hint="eastAsia"/>
          <w:color w:val="000000"/>
          <w:kern w:val="0"/>
          <w:sz w:val="22"/>
        </w:rPr>
        <w:tab/>
        <w:t>岁城璃心</w:t>
      </w:r>
      <w:r w:rsidRPr="007E0C1C">
        <w:rPr>
          <w:rFonts w:ascii="宋体" w:eastAsia="宋体" w:hAnsi="宋体" w:cs="宋体" w:hint="eastAsia"/>
          <w:color w:val="000000"/>
          <w:kern w:val="0"/>
          <w:sz w:val="22"/>
        </w:rPr>
        <w:tab/>
        <w:t>豆瓣:8.9</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11</w:t>
      </w:r>
      <w:r w:rsidRPr="007E0C1C">
        <w:rPr>
          <w:rFonts w:ascii="宋体" w:eastAsia="宋体" w:hAnsi="宋体" w:cs="宋体" w:hint="eastAsia"/>
          <w:color w:val="000000"/>
          <w:kern w:val="0"/>
          <w:sz w:val="22"/>
        </w:rPr>
        <w:tab/>
        <w:t>相思</w:t>
      </w:r>
      <w:r w:rsidRPr="007E0C1C">
        <w:rPr>
          <w:rFonts w:ascii="宋体" w:eastAsia="宋体" w:hAnsi="宋体" w:cs="宋体" w:hint="eastAsia"/>
          <w:color w:val="000000"/>
          <w:kern w:val="0"/>
          <w:sz w:val="22"/>
        </w:rPr>
        <w:tab/>
        <w:t>豆瓣:8.3</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12</w:t>
      </w:r>
      <w:r w:rsidRPr="007E0C1C">
        <w:rPr>
          <w:rFonts w:ascii="宋体" w:eastAsia="宋体" w:hAnsi="宋体" w:cs="宋体" w:hint="eastAsia"/>
          <w:color w:val="000000"/>
          <w:kern w:val="0"/>
          <w:sz w:val="22"/>
        </w:rPr>
        <w:tab/>
        <w:t>斗龙战士之星印罗盘</w:t>
      </w:r>
      <w:r w:rsidRPr="007E0C1C">
        <w:rPr>
          <w:rFonts w:ascii="宋体" w:eastAsia="宋体" w:hAnsi="宋体" w:cs="宋体" w:hint="eastAsia"/>
          <w:color w:val="000000"/>
          <w:kern w:val="0"/>
          <w:sz w:val="22"/>
        </w:rPr>
        <w:tab/>
        <w:t>豆瓣:3.3</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13</w:t>
      </w:r>
      <w:r w:rsidRPr="007E0C1C">
        <w:rPr>
          <w:rFonts w:ascii="宋体" w:eastAsia="宋体" w:hAnsi="宋体" w:cs="宋体" w:hint="eastAsia"/>
          <w:color w:val="000000"/>
          <w:kern w:val="0"/>
          <w:sz w:val="22"/>
        </w:rPr>
        <w:tab/>
        <w:t>新大头儿子和小头爸爸2一日成才</w:t>
      </w:r>
      <w:r w:rsidRPr="007E0C1C">
        <w:rPr>
          <w:rFonts w:ascii="宋体" w:eastAsia="宋体" w:hAnsi="宋体" w:cs="宋体" w:hint="eastAsia"/>
          <w:color w:val="000000"/>
          <w:kern w:val="0"/>
          <w:sz w:val="22"/>
        </w:rPr>
        <w:tab/>
        <w:t>豆瓣:4.2</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14</w:t>
      </w:r>
      <w:r w:rsidRPr="007E0C1C">
        <w:rPr>
          <w:rFonts w:ascii="宋体" w:eastAsia="宋体" w:hAnsi="宋体" w:cs="宋体" w:hint="eastAsia"/>
          <w:color w:val="000000"/>
          <w:kern w:val="0"/>
          <w:sz w:val="22"/>
        </w:rPr>
        <w:tab/>
        <w:t>八里沟</w:t>
      </w:r>
      <w:r w:rsidRPr="007E0C1C">
        <w:rPr>
          <w:rFonts w:ascii="宋体" w:eastAsia="宋体" w:hAnsi="宋体" w:cs="宋体" w:hint="eastAsia"/>
          <w:color w:val="000000"/>
          <w:kern w:val="0"/>
          <w:sz w:val="22"/>
        </w:rPr>
        <w:tab/>
        <w:t>豆瓣:7.5</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15</w:t>
      </w:r>
      <w:r w:rsidRPr="007E0C1C">
        <w:rPr>
          <w:rFonts w:ascii="宋体" w:eastAsia="宋体" w:hAnsi="宋体" w:cs="宋体" w:hint="eastAsia"/>
          <w:color w:val="000000"/>
          <w:kern w:val="0"/>
          <w:sz w:val="22"/>
        </w:rPr>
        <w:tab/>
        <w:t>生</w:t>
      </w:r>
      <w:r w:rsidRPr="007E0C1C">
        <w:rPr>
          <w:rFonts w:ascii="宋体" w:eastAsia="宋体" w:hAnsi="宋体" w:cs="宋体" w:hint="eastAsia"/>
          <w:color w:val="000000"/>
          <w:kern w:val="0"/>
          <w:sz w:val="22"/>
        </w:rPr>
        <w:tab/>
        <w:t>豆瓣:7.4</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16</w:t>
      </w:r>
      <w:r w:rsidRPr="007E0C1C">
        <w:rPr>
          <w:rFonts w:ascii="宋体" w:eastAsia="宋体" w:hAnsi="宋体" w:cs="宋体" w:hint="eastAsia"/>
          <w:color w:val="000000"/>
          <w:kern w:val="0"/>
          <w:sz w:val="22"/>
        </w:rPr>
        <w:tab/>
        <w:t>老歌</w:t>
      </w:r>
      <w:r w:rsidRPr="007E0C1C">
        <w:rPr>
          <w:rFonts w:ascii="宋体" w:eastAsia="宋体" w:hAnsi="宋体" w:cs="宋体" w:hint="eastAsia"/>
          <w:color w:val="000000"/>
          <w:kern w:val="0"/>
          <w:sz w:val="22"/>
        </w:rPr>
        <w:tab/>
        <w:t>豆瓣:7.9</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17</w:t>
      </w:r>
      <w:r w:rsidRPr="007E0C1C">
        <w:rPr>
          <w:rFonts w:ascii="宋体" w:eastAsia="宋体" w:hAnsi="宋体" w:cs="宋体" w:hint="eastAsia"/>
          <w:color w:val="000000"/>
          <w:kern w:val="0"/>
          <w:sz w:val="22"/>
        </w:rPr>
        <w:tab/>
        <w:t>山中故事</w:t>
      </w:r>
      <w:r w:rsidRPr="007E0C1C">
        <w:rPr>
          <w:rFonts w:ascii="宋体" w:eastAsia="宋体" w:hAnsi="宋体" w:cs="宋体" w:hint="eastAsia"/>
          <w:color w:val="000000"/>
          <w:kern w:val="0"/>
          <w:sz w:val="22"/>
        </w:rPr>
        <w:tab/>
        <w:t>豆瓣:8.0</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18</w:t>
      </w:r>
      <w:r w:rsidRPr="007E0C1C">
        <w:rPr>
          <w:rFonts w:ascii="宋体" w:eastAsia="宋体" w:hAnsi="宋体" w:cs="宋体" w:hint="eastAsia"/>
          <w:color w:val="000000"/>
          <w:kern w:val="0"/>
          <w:sz w:val="22"/>
        </w:rPr>
        <w:tab/>
        <w:t>未知星球</w:t>
      </w:r>
      <w:r w:rsidRPr="007E0C1C">
        <w:rPr>
          <w:rFonts w:ascii="宋体" w:eastAsia="宋体" w:hAnsi="宋体" w:cs="宋体" w:hint="eastAsia"/>
          <w:color w:val="000000"/>
          <w:kern w:val="0"/>
          <w:sz w:val="22"/>
        </w:rPr>
        <w:tab/>
        <w:t>豆瓣:7.6</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19</w:t>
      </w:r>
      <w:r w:rsidRPr="007E0C1C">
        <w:rPr>
          <w:rFonts w:ascii="宋体" w:eastAsia="宋体" w:hAnsi="宋体" w:cs="宋体" w:hint="eastAsia"/>
          <w:color w:val="000000"/>
          <w:kern w:val="0"/>
          <w:sz w:val="22"/>
        </w:rPr>
        <w:tab/>
        <w:t>烫烫烫</w:t>
      </w:r>
      <w:r w:rsidRPr="007E0C1C">
        <w:rPr>
          <w:rFonts w:ascii="宋体" w:eastAsia="宋体" w:hAnsi="宋体" w:cs="宋体" w:hint="eastAsia"/>
          <w:color w:val="000000"/>
          <w:kern w:val="0"/>
          <w:sz w:val="22"/>
        </w:rPr>
        <w:tab/>
        <w:t>豆瓣:7.1</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20</w:t>
      </w:r>
      <w:r w:rsidRPr="007E0C1C">
        <w:rPr>
          <w:rFonts w:ascii="宋体" w:eastAsia="宋体" w:hAnsi="宋体" w:cs="宋体" w:hint="eastAsia"/>
          <w:color w:val="000000"/>
          <w:kern w:val="0"/>
          <w:sz w:val="22"/>
        </w:rPr>
        <w:tab/>
        <w:t>永夜球场</w:t>
      </w:r>
      <w:r w:rsidRPr="007E0C1C">
        <w:rPr>
          <w:rFonts w:ascii="宋体" w:eastAsia="宋体" w:hAnsi="宋体" w:cs="宋体" w:hint="eastAsia"/>
          <w:color w:val="000000"/>
          <w:kern w:val="0"/>
          <w:sz w:val="22"/>
        </w:rPr>
        <w:tab/>
        <w:t>豆瓣:7.6</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21</w:t>
      </w:r>
      <w:r w:rsidRPr="007E0C1C">
        <w:rPr>
          <w:rFonts w:ascii="宋体" w:eastAsia="宋体" w:hAnsi="宋体" w:cs="宋体" w:hint="eastAsia"/>
          <w:color w:val="000000"/>
          <w:kern w:val="0"/>
          <w:sz w:val="22"/>
        </w:rPr>
        <w:tab/>
        <w:t>一条大鱼叫海棠</w:t>
      </w:r>
      <w:r w:rsidRPr="007E0C1C">
        <w:rPr>
          <w:rFonts w:ascii="宋体" w:eastAsia="宋体" w:hAnsi="宋体" w:cs="宋体" w:hint="eastAsia"/>
          <w:color w:val="000000"/>
          <w:kern w:val="0"/>
          <w:sz w:val="22"/>
        </w:rPr>
        <w:tab/>
        <w:t>豆瓣:7.3</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22</w:t>
      </w:r>
      <w:r w:rsidRPr="007E0C1C">
        <w:rPr>
          <w:rFonts w:ascii="宋体" w:eastAsia="宋体" w:hAnsi="宋体" w:cs="宋体" w:hint="eastAsia"/>
          <w:color w:val="000000"/>
          <w:kern w:val="0"/>
          <w:sz w:val="22"/>
        </w:rPr>
        <w:tab/>
        <w:t>明美的初恋</w:t>
      </w:r>
      <w:r w:rsidRPr="007E0C1C">
        <w:rPr>
          <w:rFonts w:ascii="宋体" w:eastAsia="宋体" w:hAnsi="宋体" w:cs="宋体" w:hint="eastAsia"/>
          <w:color w:val="000000"/>
          <w:kern w:val="0"/>
          <w:sz w:val="22"/>
        </w:rPr>
        <w:tab/>
        <w:t>豆瓣:6.9</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23</w:t>
      </w:r>
      <w:r w:rsidRPr="007E0C1C">
        <w:rPr>
          <w:rFonts w:ascii="宋体" w:eastAsia="宋体" w:hAnsi="宋体" w:cs="宋体" w:hint="eastAsia"/>
          <w:color w:val="000000"/>
          <w:kern w:val="0"/>
          <w:sz w:val="22"/>
        </w:rPr>
        <w:tab/>
        <w:t>麦城</w:t>
      </w:r>
      <w:r w:rsidRPr="007E0C1C">
        <w:rPr>
          <w:rFonts w:ascii="宋体" w:eastAsia="宋体" w:hAnsi="宋体" w:cs="宋体" w:hint="eastAsia"/>
          <w:color w:val="000000"/>
          <w:kern w:val="0"/>
          <w:sz w:val="22"/>
        </w:rPr>
        <w:tab/>
        <w:t>豆瓣:6.4</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24</w:t>
      </w:r>
      <w:r w:rsidRPr="007E0C1C">
        <w:rPr>
          <w:rFonts w:ascii="宋体" w:eastAsia="宋体" w:hAnsi="宋体" w:cs="宋体" w:hint="eastAsia"/>
          <w:color w:val="000000"/>
          <w:kern w:val="0"/>
          <w:sz w:val="22"/>
        </w:rPr>
        <w:tab/>
        <w:t>向下</w:t>
      </w:r>
      <w:r w:rsidRPr="007E0C1C">
        <w:rPr>
          <w:rFonts w:ascii="宋体" w:eastAsia="宋体" w:hAnsi="宋体" w:cs="宋体" w:hint="eastAsia"/>
          <w:color w:val="000000"/>
          <w:kern w:val="0"/>
          <w:sz w:val="22"/>
        </w:rPr>
        <w:tab/>
        <w:t>豆瓣:6.3</w:t>
      </w:r>
    </w:p>
    <w:p w:rsidR="00B8255A" w:rsidRPr="007E0C1C"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25</w:t>
      </w:r>
      <w:r w:rsidRPr="007E0C1C">
        <w:rPr>
          <w:rFonts w:ascii="宋体" w:eastAsia="宋体" w:hAnsi="宋体" w:cs="宋体" w:hint="eastAsia"/>
          <w:color w:val="000000"/>
          <w:kern w:val="0"/>
          <w:sz w:val="22"/>
        </w:rPr>
        <w:tab/>
        <w:t>象王</w:t>
      </w:r>
      <w:r w:rsidRPr="007E0C1C">
        <w:rPr>
          <w:rFonts w:ascii="宋体" w:eastAsia="宋体" w:hAnsi="宋体" w:cs="宋体" w:hint="eastAsia"/>
          <w:color w:val="000000"/>
          <w:kern w:val="0"/>
          <w:sz w:val="22"/>
        </w:rPr>
        <w:tab/>
        <w:t>豆瓣:6.2</w:t>
      </w:r>
    </w:p>
    <w:p w:rsidR="00B8255A" w:rsidRPr="00B8255A" w:rsidRDefault="00B8255A" w:rsidP="00B8255A">
      <w:pPr>
        <w:widowControl/>
        <w:tabs>
          <w:tab w:val="left" w:pos="1408"/>
          <w:tab w:val="left" w:pos="5070"/>
        </w:tabs>
        <w:ind w:left="113"/>
        <w:jc w:val="left"/>
        <w:rPr>
          <w:rFonts w:ascii="宋体" w:eastAsia="宋体" w:hAnsi="宋体" w:cs="宋体"/>
          <w:color w:val="000000"/>
          <w:kern w:val="0"/>
          <w:sz w:val="22"/>
        </w:rPr>
      </w:pPr>
      <w:r w:rsidRPr="007E0C1C">
        <w:rPr>
          <w:rFonts w:ascii="宋体" w:eastAsia="宋体" w:hAnsi="宋体" w:cs="宋体" w:hint="eastAsia"/>
          <w:color w:val="000000"/>
          <w:kern w:val="0"/>
          <w:sz w:val="22"/>
        </w:rPr>
        <w:t>26</w:t>
      </w:r>
      <w:r w:rsidRPr="007E0C1C">
        <w:rPr>
          <w:rFonts w:ascii="宋体" w:eastAsia="宋体" w:hAnsi="宋体" w:cs="宋体" w:hint="eastAsia"/>
          <w:color w:val="000000"/>
          <w:kern w:val="0"/>
          <w:sz w:val="22"/>
        </w:rPr>
        <w:tab/>
        <w:t>麦兜·饭宝奇兵</w:t>
      </w:r>
      <w:r w:rsidRPr="007E0C1C">
        <w:rPr>
          <w:rFonts w:ascii="宋体" w:eastAsia="宋体" w:hAnsi="宋体" w:cs="宋体" w:hint="eastAsia"/>
          <w:color w:val="000000"/>
          <w:kern w:val="0"/>
          <w:sz w:val="22"/>
        </w:rPr>
        <w:tab/>
        <w:t>豆瓣:6.2</w:t>
      </w:r>
    </w:p>
    <w:sectPr w:rsidR="00B8255A" w:rsidRPr="00B825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4113" w:rsidRDefault="005D4113" w:rsidP="005D4113">
      <w:r>
        <w:separator/>
      </w:r>
    </w:p>
  </w:endnote>
  <w:endnote w:type="continuationSeparator" w:id="0">
    <w:p w:rsidR="005D4113" w:rsidRDefault="005D4113" w:rsidP="005D4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4113" w:rsidRDefault="005D4113" w:rsidP="005D4113">
      <w:r>
        <w:separator/>
      </w:r>
    </w:p>
  </w:footnote>
  <w:footnote w:type="continuationSeparator" w:id="0">
    <w:p w:rsidR="005D4113" w:rsidRDefault="005D4113" w:rsidP="005D41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763"/>
    <w:rsid w:val="001C40F2"/>
    <w:rsid w:val="003147FB"/>
    <w:rsid w:val="00367E80"/>
    <w:rsid w:val="005D4113"/>
    <w:rsid w:val="00910763"/>
    <w:rsid w:val="00AA547C"/>
    <w:rsid w:val="00B12768"/>
    <w:rsid w:val="00B8255A"/>
    <w:rsid w:val="00B95895"/>
    <w:rsid w:val="00E55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267172"/>
  <w15:chartTrackingRefBased/>
  <w15:docId w15:val="{69C44376-2449-460E-AF0C-C12D39281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0763"/>
    <w:pPr>
      <w:widowControl w:val="0"/>
      <w:jc w:val="both"/>
    </w:pPr>
  </w:style>
  <w:style w:type="paragraph" w:styleId="1">
    <w:name w:val="heading 1"/>
    <w:basedOn w:val="a"/>
    <w:next w:val="a"/>
    <w:link w:val="11"/>
    <w:qFormat/>
    <w:rsid w:val="00910763"/>
    <w:pPr>
      <w:keepNext/>
      <w:keepLines/>
      <w:jc w:val="center"/>
      <w:outlineLvl w:val="0"/>
    </w:pPr>
    <w:rPr>
      <w:rFonts w:ascii="Times New Roman" w:eastAsia="黑体" w:hAnsi="Times New Roman" w:cs="Times New Roman"/>
      <w:b/>
      <w:bCs/>
      <w:kern w:val="44"/>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uiPriority w:val="9"/>
    <w:rsid w:val="00910763"/>
    <w:rPr>
      <w:b/>
      <w:bCs/>
      <w:kern w:val="44"/>
      <w:sz w:val="44"/>
      <w:szCs w:val="44"/>
    </w:rPr>
  </w:style>
  <w:style w:type="character" w:customStyle="1" w:styleId="11">
    <w:name w:val="标题 1 字符1"/>
    <w:link w:val="1"/>
    <w:rsid w:val="00910763"/>
    <w:rPr>
      <w:rFonts w:ascii="Times New Roman" w:eastAsia="黑体" w:hAnsi="Times New Roman" w:cs="Times New Roman"/>
      <w:b/>
      <w:bCs/>
      <w:kern w:val="44"/>
      <w:sz w:val="32"/>
      <w:szCs w:val="32"/>
      <w:lang w:val="x-none" w:eastAsia="x-none"/>
    </w:rPr>
  </w:style>
  <w:style w:type="paragraph" w:customStyle="1" w:styleId="110">
    <w:name w:val="1.1"/>
    <w:basedOn w:val="a"/>
    <w:next w:val="a3"/>
    <w:qFormat/>
    <w:rsid w:val="00910763"/>
    <w:pPr>
      <w:widowControl/>
      <w:jc w:val="left"/>
      <w:outlineLvl w:val="1"/>
    </w:pPr>
    <w:rPr>
      <w:rFonts w:ascii="黑体" w:eastAsia="黑体" w:hAnsi="黑体" w:cs="Times New Roman"/>
      <w:b/>
      <w:bCs/>
      <w:sz w:val="28"/>
      <w:szCs w:val="28"/>
    </w:rPr>
  </w:style>
  <w:style w:type="paragraph" w:customStyle="1" w:styleId="a4">
    <w:name w:val="论文三级标题"/>
    <w:basedOn w:val="a"/>
    <w:qFormat/>
    <w:rsid w:val="00910763"/>
    <w:pPr>
      <w:autoSpaceDE w:val="0"/>
      <w:autoSpaceDN w:val="0"/>
      <w:adjustRightInd w:val="0"/>
      <w:spacing w:line="360" w:lineRule="auto"/>
      <w:outlineLvl w:val="0"/>
    </w:pPr>
    <w:rPr>
      <w:rFonts w:ascii="黑体" w:eastAsia="黑体" w:hAnsi="黑体" w:cs="宋体"/>
      <w:sz w:val="24"/>
      <w:szCs w:val="24"/>
    </w:rPr>
  </w:style>
  <w:style w:type="paragraph" w:styleId="a3">
    <w:name w:val="Normal Indent"/>
    <w:basedOn w:val="a"/>
    <w:uiPriority w:val="99"/>
    <w:semiHidden/>
    <w:unhideWhenUsed/>
    <w:rsid w:val="00910763"/>
    <w:pPr>
      <w:ind w:firstLineChars="200" w:firstLine="420"/>
    </w:pPr>
  </w:style>
  <w:style w:type="paragraph" w:styleId="a5">
    <w:name w:val="header"/>
    <w:basedOn w:val="a"/>
    <w:link w:val="a6"/>
    <w:uiPriority w:val="99"/>
    <w:unhideWhenUsed/>
    <w:rsid w:val="005D4113"/>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5D4113"/>
    <w:rPr>
      <w:sz w:val="18"/>
      <w:szCs w:val="18"/>
    </w:rPr>
  </w:style>
  <w:style w:type="paragraph" w:styleId="a7">
    <w:name w:val="footer"/>
    <w:basedOn w:val="a"/>
    <w:link w:val="a8"/>
    <w:uiPriority w:val="99"/>
    <w:unhideWhenUsed/>
    <w:rsid w:val="005D4113"/>
    <w:pPr>
      <w:tabs>
        <w:tab w:val="center" w:pos="4153"/>
        <w:tab w:val="right" w:pos="8306"/>
      </w:tabs>
      <w:snapToGrid w:val="0"/>
      <w:jc w:val="left"/>
    </w:pPr>
    <w:rPr>
      <w:sz w:val="18"/>
      <w:szCs w:val="18"/>
    </w:rPr>
  </w:style>
  <w:style w:type="character" w:customStyle="1" w:styleId="a8">
    <w:name w:val="页脚 字符"/>
    <w:basedOn w:val="a0"/>
    <w:link w:val="a7"/>
    <w:uiPriority w:val="99"/>
    <w:rsid w:val="005D411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baidu.com/link?url=DqrfQmCBQTjBr4Hva0EPVwp4jn-X8hxZzrYGKZgUDGEqlpJoTKbMpwq8c-O7TDtz"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2</Pages>
  <Words>254</Words>
  <Characters>1450</Characters>
  <Application>Microsoft Office Word</Application>
  <DocSecurity>0</DocSecurity>
  <Lines>12</Lines>
  <Paragraphs>3</Paragraphs>
  <ScaleCrop>false</ScaleCrop>
  <Company>考试中心</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待定</dc:title>
  <dc:subject>未知</dc:subject>
  <dc:creator>NCREr</dc:creator>
  <cp:keywords/>
  <dc:description/>
  <cp:lastModifiedBy>测试用户1</cp:lastModifiedBy>
  <cp:revision>5</cp:revision>
  <dcterms:created xsi:type="dcterms:W3CDTF">2023-07-23T00:02:00Z</dcterms:created>
  <dcterms:modified xsi:type="dcterms:W3CDTF">2023-07-23T08:21:00Z</dcterms:modified>
</cp:coreProperties>
</file>