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keepNext w:val="0"/>
        <w:widowControl/>
        <w:spacing w:after="80" w:before="0" w:line="240" w:lineRule="auto"/>
        <w:jc w:val="center"/>
      </w:pPr>
      <w:r>
        <w:rPr>
          <w:rFonts w:ascii="Arial" w:hAnsi="Arial" w:eastAsia="Arial" w:cs="Arial"/>
          <w:b/>
          <w:color w:val="000000"/>
          <w:sz w:val="22"/>
        </w:rPr>
        <w:t>Бэлтгэл бүлгийн нээлттэй үйл ажиллагааны төлөвлөлт</w:t>
      </w:r>
    </w:p>
    <w:p>
      <w:pPr>
        <w:keepNext w:val="0"/>
        <w:widowControl/>
        <w:spacing w:after="160" w:before="0" w:line="240" w:lineRule="auto"/>
        <w:jc w:val="center"/>
      </w:pPr>
      <w:r>
        <w:rPr>
          <w:rFonts w:ascii="Arial" w:hAnsi="Arial" w:eastAsia="Arial" w:cs="Arial"/>
          <w:b/>
          <w:color w:val="000000"/>
          <w:sz w:val="22"/>
        </w:rPr>
        <w:t>Гурван найзын гүүр</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2915"/>
        <w:gridCol w:w="7013"/>
      </w:tblGrid>
      <w:tr w:rsidR="00401EEE" w:rsidRPr="00BF048A" w:rsidTr="009829A3">
        <w:trPr>
          <w:jc w:val="center"/>
          <w:cantSplit/>
        </w:trPr>
        <w:tc>
          <w:tcPr>
            <w:tcW w:w="2915" w:type="dxa"/>
            <w:shd w:val="clear" w:color="auto" w:fill="EEF5F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Бүлэг</w:t>
            </w:r>
          </w:p>
        </w:tc>
        <w:tc>
          <w:tcPr>
            <w:tcW w:w="7013" w:type="dx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val="0"/>
                <w:color w:val="000000"/>
                <w:sz w:val="22"/>
              </w:rPr>
              <w:t>Бэлтгэл бүлэг</w:t>
            </w:r>
          </w:p>
        </w:tc>
      </w:tr>
      <w:tr w:rsidR="00401EEE" w:rsidRPr="00BF048A" w:rsidTr="009829A3">
        <w:trPr>
          <w:jc w:val="center"/>
          <w:cantSplit/>
        </w:trPr>
        <w:tc>
          <w:tcPr>
            <w:tcW w:w="2915" w:type="dxa"/>
            <w:shd w:val="clear" w:color="auto" w:fill="EEF5F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Сургалтын чиглэл</w:t>
            </w:r>
          </w:p>
        </w:tc>
        <w:tc>
          <w:tcPr>
            <w:tcW w:w="7013" w:type="dx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b w:val="0"/>
                <w:color w:val="000000"/>
                <w:sz w:val="22"/>
              </w:rPr>
              <w:t>Хэл яриа; Нийгэм-сэтгэл хөдлөл; Байгаль, нийгмийн орчин</w:t>
            </w:r>
          </w:p>
        </w:tc>
      </w:tr>
      <w:tr w:rsidR="00401EEE" w:rsidRPr="00BF048A" w:rsidTr="009829A3">
        <w:trPr>
          <w:jc w:val="center"/>
          <w:cantSplit/>
        </w:trPr>
        <w:tc>
          <w:tcPr>
            <w:tcW w:w="2915" w:type="dxa"/>
            <w:shd w:val="clear" w:color="auto" w:fill="EEF5F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Үйл ажиллагааны нэр</w:t>
            </w:r>
          </w:p>
        </w:tc>
        <w:tc>
          <w:tcPr>
            <w:tcW w:w="7013" w:type="dx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Гурван найзын гүүр</w:t>
            </w:r>
          </w:p>
        </w:tc>
      </w:tr>
      <w:tr w:rsidR="00401EEE" w:rsidRPr="00BF048A" w:rsidTr="009829A3">
        <w:trPr>
          <w:jc w:val="center"/>
          <w:cantSplit/>
        </w:trPr>
        <w:tc>
          <w:tcPr>
            <w:tcW w:w="2915" w:type="dxa"/>
            <w:shd w:val="clear" w:color="auto" w:fill="EEF5F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Арга зүй</w:t>
            </w:r>
          </w:p>
        </w:tc>
        <w:tc>
          <w:tcPr>
            <w:tcW w:w="7013" w:type="dx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b w:val="0"/>
                <w:color w:val="000000"/>
                <w:sz w:val="22"/>
              </w:rPr>
              <w:t>Зохиолд суурилсан арга зүй; зохиолын үйл явдлыг багаар туршиж бататгана</w:t>
            </w:r>
          </w:p>
        </w:tc>
      </w:tr>
      <w:tr w:rsidR="00401EEE" w:rsidRPr="00BF048A" w:rsidTr="009829A3">
        <w:trPr>
          <w:jc w:val="center"/>
          <w:cantSplit/>
        </w:trPr>
        <w:tc>
          <w:tcPr>
            <w:tcW w:w="2915" w:type="dxa"/>
            <w:shd w:val="clear" w:color="auto" w:fill="EEF5FA"/>
            <w:tcMar>
              <w:top w:w="110" w:type="dxa"/>
              <w:left w:w="110" w:type="dxa"/>
              <w:bottom w:w="110" w:type="dxa"/>
              <w:right w:w="110" w:type="dxa"/>
            </w:tcMar>
            <w:vAlign w:val="center"/>
          </w:tcPr>
          <w:p>
            <w:pPr>
              <w:keepNext w:val="0"/>
              <w:widowControl/>
              <w:spacing w:after="60" w:before="0" w:line="240" w:lineRule="auto"/>
              <w:jc w:val="left"/>
            </w:pPr>
            <w:r/>
            <w:r>
              <w:rPr>
                <w:rFonts w:ascii="Arial" w:hAnsi="Arial" w:eastAsia="Arial" w:cs="Arial"/>
                <w:b/>
                <w:color w:val="000000"/>
                <w:sz w:val="22"/>
              </w:rPr>
              <w:t>Үргэлжлэх хугацаа</w:t>
            </w:r>
          </w:p>
        </w:tc>
        <w:tc>
          <w:tcPr>
            <w:tcW w:w="7013" w:type="dxa"/>
            <w:tcMar>
              <w:top w:w="110" w:type="dxa"/>
              <w:left w:w="110" w:type="dxa"/>
              <w:bottom w:w="110" w:type="dxa"/>
              <w:right w:w="110" w:type="dxa"/>
            </w:tcMar>
            <w:vAlign w:val="center"/>
          </w:tcPr>
          <w:p>
            <w:pPr>
              <w:keepNext w:val="0"/>
              <w:widowControl/>
              <w:spacing w:after="60" w:before="0" w:line="240" w:lineRule="auto"/>
              <w:jc w:val="left"/>
            </w:pPr>
            <w:r/>
            <w:r>
              <w:rPr>
                <w:rFonts w:ascii="Arial" w:hAnsi="Arial" w:eastAsia="Arial" w:cs="Arial"/>
                <w:b w:val="0"/>
                <w:color w:val="000000"/>
                <w:sz w:val="22"/>
              </w:rPr>
              <w:t>30 минут</w:t>
            </w:r>
          </w:p>
        </w:tc>
      </w:tr>
    </w:tbl>
    <w:p>
      <w:pPr>
        <w:keepNext/>
        <w:pageBreakBefore w:val="0"/>
        <w:widowControl/>
        <w:spacing w:after="80" w:before="140" w:line="240" w:lineRule="auto"/>
        <w:jc w:val="left"/>
      </w:pPr>
      <w:r>
        <w:rPr>
          <w:rFonts w:ascii="Arial" w:hAnsi="Arial" w:eastAsia="Arial" w:cs="Arial"/>
          <w:b/>
          <w:color w:val="000000"/>
          <w:sz w:val="22"/>
        </w:rPr>
        <w:t>Суралцахуйн үр дүн</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0035"/>
      </w:tblGrid>
      <w:tr w:rsidR="00401EEE" w:rsidRPr="00BF048A">
        <w:trPr>
          <w:jc w:val="center"/>
          <w:cantSplit/>
        </w:trPr>
        <w:tc>
          <w:tcPr>
            <w:tcW w:w="10035" w:type="dxa"/>
            <w:tcMar>
              <w:top w:w="130" w:type="dxa"/>
              <w:left w:w="140" w:type="dxa"/>
              <w:bottom w:w="120" w:type="dxa"/>
              <w:right w:w="140" w:type="dxa"/>
            </w:tcMar>
            <w:vAlign w:val="center"/>
          </w:tcPr>
          <w:p>
            <w:pPr>
              <w:keepNext w:val="0"/>
              <w:widowControl/>
              <w:spacing w:after="60" w:before="0" w:line="240" w:lineRule="auto"/>
              <w:jc w:val="left"/>
            </w:pPr>
            <w:r>
              <w:rPr>
                <w:rFonts w:ascii="Arial" w:hAnsi="Arial" w:eastAsia="Arial" w:cs="Arial"/>
                <w:b w:val="0"/>
                <w:color w:val="000000"/>
                <w:sz w:val="22"/>
              </w:rPr>
              <w:t xml:space="preserve">Үндсэн СҮД: </w:t>
            </w:r>
            <w:r>
              <w:rPr>
                <w:rFonts w:ascii="Arial" w:hAnsi="Arial" w:eastAsia="Arial" w:cs="Arial"/>
                <w:b/>
                <w:color w:val="000000"/>
                <w:sz w:val="22"/>
              </w:rPr>
              <w:t>ХЯ4.1а</w:t>
            </w:r>
            <w:r>
              <w:rPr>
                <w:rFonts w:ascii="Arial" w:hAnsi="Arial" w:eastAsia="Arial" w:cs="Arial"/>
                <w:b w:val="0"/>
                <w:color w:val="000000"/>
                <w:sz w:val="22"/>
              </w:rPr>
              <w:t>. Зохиолын агуулгыг сонсоод ойлгосноо өөрийн үгээр илэрхийлнэ.</w:t>
            </w:r>
          </w:p>
          <w:p>
            <w:pPr>
              <w:keepNext w:val="0"/>
              <w:widowControl/>
              <w:spacing w:after="60" w:before="0" w:line="240" w:lineRule="auto"/>
              <w:jc w:val="left"/>
            </w:pPr>
            <w:r>
              <w:rPr>
                <w:rFonts w:ascii="Arial" w:hAnsi="Arial" w:eastAsia="Arial" w:cs="Arial"/>
                <w:b w:val="0"/>
                <w:color w:val="000000"/>
                <w:sz w:val="22"/>
              </w:rPr>
              <w:t xml:space="preserve">Уялдаа СҮД: </w:t>
            </w:r>
            <w:r>
              <w:rPr>
                <w:rFonts w:ascii="Arial" w:hAnsi="Arial" w:eastAsia="Arial" w:cs="Arial"/>
                <w:b/>
                <w:color w:val="000000"/>
                <w:sz w:val="22"/>
              </w:rPr>
              <w:t>НСХ4.3в</w:t>
            </w:r>
            <w:r>
              <w:rPr>
                <w:rFonts w:ascii="Arial" w:hAnsi="Arial" w:eastAsia="Arial" w:cs="Arial"/>
                <w:b w:val="0"/>
                <w:color w:val="000000"/>
                <w:sz w:val="22"/>
              </w:rPr>
              <w:t>. Өдөр тутмын үйл ажиллагаанд тодорхой дүрэм баримтлан хамтран оролцдог болно.</w:t>
            </w:r>
          </w:p>
          <w:p>
            <w:pPr>
              <w:keepNext w:val="0"/>
              <w:widowControl/>
              <w:spacing w:after="60" w:before="0" w:line="240" w:lineRule="auto"/>
              <w:jc w:val="left"/>
            </w:pPr>
            <w:r>
              <w:rPr>
                <w:rFonts w:ascii="Arial" w:hAnsi="Arial" w:eastAsia="Arial" w:cs="Arial"/>
                <w:b w:val="0"/>
                <w:color w:val="000000"/>
                <w:sz w:val="22"/>
              </w:rPr>
              <w:t xml:space="preserve">Уялдаа СҮД: </w:t>
            </w:r>
            <w:r>
              <w:rPr>
                <w:rFonts w:ascii="Arial" w:hAnsi="Arial" w:eastAsia="Arial" w:cs="Arial"/>
                <w:b/>
                <w:color w:val="000000"/>
                <w:sz w:val="22"/>
              </w:rPr>
              <w:t>БНО4.1в</w:t>
            </w:r>
            <w:r>
              <w:rPr>
                <w:rFonts w:ascii="Arial" w:hAnsi="Arial" w:eastAsia="Arial" w:cs="Arial"/>
                <w:b w:val="0"/>
                <w:color w:val="000000"/>
                <w:sz w:val="22"/>
              </w:rPr>
              <w:t>. Ойр орчны эд юмс, тоглоомын материалын шинж чанарыг (төмөр, цаас, шил, даавуу, мод, чулуу) ялгаж, нэрлэнэ.</w:t>
            </w:r>
          </w:p>
        </w:tc>
      </w:tr>
    </w:tbl>
    <w:p>
      <w:pPr>
        <w:keepNext/>
        <w:pageBreakBefore w:val="0"/>
        <w:widowControl/>
        <w:spacing w:after="80" w:before="140" w:line="240" w:lineRule="auto"/>
        <w:jc w:val="left"/>
      </w:pPr>
      <w:r>
        <w:rPr>
          <w:rFonts w:ascii="Arial" w:hAnsi="Arial" w:eastAsia="Arial" w:cs="Arial"/>
          <w:b/>
          <w:color w:val="000000"/>
          <w:sz w:val="22"/>
        </w:rPr>
        <w:t>Зорилго</w:t>
      </w:r>
    </w:p>
    <w:p>
      <w:pPr>
        <w:keepNext w:val="0"/>
        <w:widowControl/>
        <w:spacing w:after="80" w:before="0" w:line="240" w:lineRule="auto"/>
        <w:jc w:val="left"/>
      </w:pPr>
      <w:r>
        <w:rPr>
          <w:rFonts w:ascii="Arial" w:hAnsi="Arial" w:eastAsia="Arial" w:cs="Arial"/>
          <w:b w:val="0"/>
          <w:color w:val="000000"/>
          <w:sz w:val="22"/>
        </w:rPr>
        <w:t>Хүүхэд зохиолын үйл явдлыг дарааллаар нь өөрийн үгээр үргэлжлүүлэн ярина. Зохиолд гарсан цаасан болон модон гүүрийг багаараа туршиж, цаас, модны шинж чанарыг ялгаж нэрлэнэ. Ээлжээ хүлээж, тохирсон үүргээ гүйцэтгэн хамтран оролцоно.</w:t>
      </w:r>
    </w:p>
    <w:p>
      <w:pPr>
        <w:keepNext/>
        <w:pageBreakBefore w:val="0"/>
        <w:widowControl/>
        <w:spacing w:after="80" w:before="140" w:line="240" w:lineRule="auto"/>
        <w:jc w:val="left"/>
      </w:pPr>
      <w:r>
        <w:rPr>
          <w:rFonts w:ascii="Arial" w:hAnsi="Arial" w:eastAsia="Arial" w:cs="Arial"/>
          <w:b/>
          <w:color w:val="000000"/>
          <w:sz w:val="22"/>
        </w:rPr>
        <w:t>Шинэ үг</w:t>
      </w:r>
    </w:p>
    <w:p>
      <w:pPr>
        <w:keepNext w:val="0"/>
        <w:widowControl/>
        <w:spacing w:after="0" w:before="0" w:line="240" w:lineRule="auto"/>
        <w:jc w:val="left"/>
      </w:pPr>
      <w:r>
        <w:rPr>
          <w:rFonts w:ascii="Arial" w:hAnsi="Arial" w:eastAsia="Arial" w:cs="Arial"/>
          <w:b w:val="0"/>
          <w:color w:val="000000"/>
          <w:sz w:val="22"/>
        </w:rPr>
        <w:t>Тулгуур — гүүрийг доороос нь тулж барих хэсэг.</w:t>
      </w:r>
    </w:p>
    <w:p>
      <w:pPr>
        <w:keepNext w:val="0"/>
        <w:widowControl/>
        <w:spacing w:after="0" w:before="0" w:line="240" w:lineRule="auto"/>
        <w:jc w:val="left"/>
      </w:pPr>
      <w:r>
        <w:rPr>
          <w:rFonts w:ascii="Arial" w:hAnsi="Arial" w:eastAsia="Arial" w:cs="Arial"/>
          <w:b w:val="0"/>
          <w:color w:val="000000"/>
          <w:sz w:val="22"/>
        </w:rPr>
        <w:t>Тавцан — машин явах гүүрийн дээд хэсэг.</w:t>
      </w:r>
    </w:p>
    <w:p>
      <w:pPr>
        <w:keepNext w:val="0"/>
        <w:widowControl/>
        <w:spacing w:after="0" w:before="0" w:line="240" w:lineRule="auto"/>
        <w:jc w:val="left"/>
      </w:pPr>
      <w:r>
        <w:rPr>
          <w:rFonts w:ascii="Arial" w:hAnsi="Arial" w:eastAsia="Arial" w:cs="Arial"/>
          <w:b w:val="0"/>
          <w:color w:val="000000"/>
          <w:sz w:val="22"/>
        </w:rPr>
        <w:t>Хотойх — ачаа тавихад дунд хэсэг нь доошоо суух.</w:t>
      </w:r>
    </w:p>
    <w:p>
      <w:pPr>
        <w:keepNext w:val="0"/>
        <w:widowControl/>
        <w:spacing w:after="80" w:before="0" w:line="240" w:lineRule="auto"/>
        <w:jc w:val="left"/>
      </w:pPr>
      <w:r>
        <w:rPr>
          <w:rFonts w:ascii="Arial" w:hAnsi="Arial" w:eastAsia="Arial" w:cs="Arial"/>
          <w:b w:val="0"/>
          <w:color w:val="000000"/>
          <w:sz w:val="22"/>
        </w:rPr>
        <w:t>Шинэ үгийг зохиолд гарах үед бодит тулгуур, тавцангаар зааж танилцуулж, туршилтын үед ажигласан өөрчлөлттэй холбон хэрэглэнэ.</w:t>
      </w:r>
    </w:p>
    <w:p>
      <w:pPr>
        <w:keepNext/>
        <w:pageBreakBefore w:val="0"/>
        <w:widowControl/>
        <w:spacing w:after="80" w:before="140" w:line="240" w:lineRule="auto"/>
        <w:jc w:val="left"/>
      </w:pPr>
      <w:r>
        <w:rPr>
          <w:rFonts w:ascii="Arial" w:hAnsi="Arial" w:eastAsia="Arial" w:cs="Arial"/>
          <w:b/>
          <w:color w:val="000000"/>
          <w:sz w:val="22"/>
        </w:rPr>
        <w:t>Орчин ба хэрэглэгдэхүүн</w:t>
      </w:r>
    </w:p>
    <w:p>
      <w:pPr>
        <w:keepNext w:val="0"/>
        <w:widowControl/>
        <w:spacing w:after="0" w:before="0" w:line="240" w:lineRule="auto"/>
        <w:jc w:val="left"/>
      </w:pPr>
      <w:r>
        <w:rPr>
          <w:rFonts w:ascii="Arial" w:hAnsi="Arial" w:eastAsia="Arial" w:cs="Arial"/>
          <w:b/>
          <w:color w:val="000000"/>
          <w:sz w:val="22"/>
        </w:rPr>
        <w:t>Бодит хэрэглэгдэхүүн:</w:t>
      </w:r>
    </w:p>
    <w:p>
      <w:pPr>
        <w:keepNext w:val="0"/>
        <w:widowControl/>
        <w:spacing w:after="0" w:before="0" w:line="240" w:lineRule="auto"/>
        <w:jc w:val="left"/>
      </w:pPr>
      <w:r>
        <w:rPr>
          <w:rFonts w:ascii="Arial" w:hAnsi="Arial" w:eastAsia="Arial" w:cs="Arial"/>
          <w:b w:val="0"/>
          <w:color w:val="000000"/>
          <w:sz w:val="22"/>
        </w:rPr>
        <w:t>ижил урт, өргөнтэй цаас 5ш</w:t>
      </w:r>
    </w:p>
    <w:p>
      <w:pPr>
        <w:keepNext w:val="0"/>
        <w:widowControl/>
        <w:spacing w:after="0" w:before="0" w:line="240" w:lineRule="auto"/>
        <w:jc w:val="left"/>
      </w:pPr>
      <w:r>
        <w:rPr>
          <w:rFonts w:ascii="Arial" w:hAnsi="Arial" w:eastAsia="Arial" w:cs="Arial"/>
          <w:b w:val="0"/>
          <w:color w:val="000000"/>
          <w:sz w:val="22"/>
        </w:rPr>
        <w:t>ижил урт, өргөнтэй нимгэн модон хавтан 5ш</w:t>
      </w:r>
    </w:p>
    <w:p>
      <w:pPr>
        <w:keepNext w:val="0"/>
        <w:widowControl/>
        <w:spacing w:after="0" w:before="0" w:line="240" w:lineRule="auto"/>
        <w:jc w:val="left"/>
      </w:pPr>
      <w:r>
        <w:rPr>
          <w:rFonts w:ascii="Arial" w:hAnsi="Arial" w:eastAsia="Arial" w:cs="Arial"/>
          <w:b w:val="0"/>
          <w:color w:val="000000"/>
          <w:sz w:val="22"/>
        </w:rPr>
        <w:t>ижил өндөртэй модон тулгуур 12ш</w:t>
      </w:r>
    </w:p>
    <w:p>
      <w:pPr>
        <w:keepNext w:val="0"/>
        <w:widowControl/>
        <w:spacing w:after="0" w:before="0" w:line="240" w:lineRule="auto"/>
        <w:jc w:val="left"/>
      </w:pPr>
      <w:r>
        <w:rPr>
          <w:rFonts w:ascii="Arial" w:hAnsi="Arial" w:eastAsia="Arial" w:cs="Arial"/>
          <w:b w:val="0"/>
          <w:color w:val="000000"/>
          <w:sz w:val="22"/>
        </w:rPr>
        <w:t>голыг дүрслэх хөх даавуу 1ш</w:t>
      </w:r>
    </w:p>
    <w:p>
      <w:pPr>
        <w:keepNext w:val="0"/>
        <w:widowControl/>
        <w:spacing w:after="0" w:before="0" w:line="240" w:lineRule="auto"/>
        <w:jc w:val="left"/>
      </w:pPr>
      <w:r>
        <w:rPr>
          <w:rFonts w:ascii="Arial" w:hAnsi="Arial" w:eastAsia="Arial" w:cs="Arial"/>
          <w:b/>
          <w:color w:val="000000"/>
          <w:sz w:val="22"/>
        </w:rPr>
        <w:t>Тоглоом, наадгай:</w:t>
      </w:r>
    </w:p>
    <w:p>
      <w:pPr>
        <w:keepNext w:val="0"/>
        <w:widowControl/>
        <w:spacing w:after="0" w:before="0" w:line="240" w:lineRule="auto"/>
        <w:jc w:val="left"/>
      </w:pPr>
      <w:r>
        <w:rPr>
          <w:rFonts w:ascii="Arial" w:hAnsi="Arial" w:eastAsia="Arial" w:cs="Arial"/>
          <w:b w:val="0"/>
          <w:color w:val="000000"/>
          <w:sz w:val="22"/>
        </w:rPr>
        <w:t>тоглоомон машин 6ш</w:t>
      </w:r>
    </w:p>
    <w:p>
      <w:pPr>
        <w:keepNext w:val="0"/>
        <w:widowControl/>
        <w:spacing w:after="0" w:before="0" w:line="240" w:lineRule="auto"/>
        <w:jc w:val="left"/>
      </w:pPr>
      <w:r>
        <w:rPr>
          <w:rFonts w:ascii="Arial" w:hAnsi="Arial" w:eastAsia="Arial" w:cs="Arial"/>
          <w:b/>
          <w:color w:val="000000"/>
          <w:sz w:val="22"/>
        </w:rPr>
        <w:t>Хэвлэмэл хэрэглэгдэхүүн:</w:t>
      </w:r>
    </w:p>
    <w:p>
      <w:pPr>
        <w:keepNext w:val="0"/>
        <w:widowControl/>
        <w:spacing w:after="80" w:before="0" w:line="240" w:lineRule="auto"/>
        <w:jc w:val="left"/>
      </w:pPr>
      <w:r>
        <w:rPr>
          <w:rFonts w:ascii="Arial" w:hAnsi="Arial" w:eastAsia="Arial" w:cs="Arial"/>
          <w:b w:val="0"/>
          <w:color w:val="000000"/>
          <w:sz w:val="22"/>
        </w:rPr>
        <w:t>хавсралтын “Гурван найзын гүүр” зохиолын эх 1ш</w:t>
      </w:r>
    </w:p>
    <w:p>
      <w:pPr>
        <w:keepNext w:val="0"/>
        <w:widowControl/>
        <w:spacing w:after="80" w:before="0" w:line="240" w:lineRule="auto"/>
        <w:jc w:val="left"/>
      </w:pPr>
      <w:r>
        <w:rPr>
          <w:rFonts w:ascii="Arial" w:hAnsi="Arial" w:eastAsia="Arial" w:cs="Arial"/>
          <w:b/>
          <w:color w:val="000000"/>
          <w:sz w:val="22"/>
        </w:rPr>
        <w:t xml:space="preserve">Орчны зохион байгуулалт: </w:t>
      </w:r>
      <w:r>
        <w:rPr>
          <w:rFonts w:ascii="Arial" w:hAnsi="Arial" w:eastAsia="Arial" w:cs="Arial"/>
          <w:b w:val="0"/>
          <w:color w:val="000000"/>
          <w:sz w:val="22"/>
        </w:rPr>
        <w:t>Дөрвөөс таван хүүхэдтэй таван багийн ширээг бэлтгэнэ. Хүүхдүүд эхнээсээ багийн ширээндээ сууж, зохиол сонсоно. Ширээ бүрийн хажуугийн тавиурт цаас 1ш, модон хавтан 1ш, модон тулгуур 2ш, тоглоомон машин 1ш бэлтгэнэ. Хоёр тулгуурын байрыг ширээн дээр урьдчилан тэмдэглэж, хоорондох зайг тавцангийн уртаас бага байлгана. Багш цаас, хавтан, машиныг урьдчилан туршиж, цаас хотойж, хавтан хэвээр үлдэх ялгаа тод ажиглагдахыг шалгана.</w:t>
      </w:r>
    </w:p>
    <w:p>
      <w:pPr>
        <w:keepNext w:val="0"/>
        <w:widowControl/>
        <w:spacing w:after="80" w:before="0" w:line="240" w:lineRule="auto"/>
        <w:jc w:val="left"/>
      </w:pPr>
      <w:r>
        <w:rPr>
          <w:rFonts w:ascii="Arial" w:hAnsi="Arial" w:eastAsia="Arial" w:cs="Arial"/>
          <w:b/>
          <w:color w:val="000000"/>
          <w:sz w:val="22"/>
        </w:rPr>
        <w:t xml:space="preserve">Аюулгүй байдал: </w:t>
      </w:r>
      <w:r>
        <w:rPr>
          <w:rFonts w:ascii="Arial" w:hAnsi="Arial" w:eastAsia="Arial" w:cs="Arial"/>
          <w:b w:val="0"/>
          <w:color w:val="000000"/>
          <w:sz w:val="22"/>
        </w:rPr>
        <w:t>Гүүрийг ширээн дээр тоглоомон машинаар туршина. Хүүхэд гүүр дээр гишгэхгүй. Модон эдлэл өргөсгүй, ирмэг нь мөлгөр байна. Тоглоомон машин болон тулгуур нь салдаг жижиг хэсэггүй байна.</w:t>
      </w:r>
    </w:p>
    <w:p>
      <w:pPr>
        <w:keepNext/>
        <w:pageBreakBefore/>
        <w:widowControl/>
        <w:spacing w:after="80" w:before="140" w:line="240" w:lineRule="auto"/>
        <w:jc w:val="left"/>
      </w:pPr>
      <w:r>
        <w:rPr>
          <w:rFonts w:ascii="Arial" w:hAnsi="Arial" w:eastAsia="Arial" w:cs="Arial"/>
          <w:b/>
          <w:color w:val="000000"/>
          <w:sz w:val="22"/>
        </w:rPr>
        <w:t>Үйл ажиллагааны явц</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867"/>
        <w:gridCol w:w="5400"/>
        <w:gridCol w:w="2768"/>
      </w:tblGrid>
      <w:tr w:rsidR="00401EEE" w:rsidRPr="00BF048A" w:rsidTr="00BF048A">
        <w:trPr>
          <w:tblHeader/>
          <w:jc w:val="center"/>
          <w:cantSplit/>
        </w:trPr>
        <w:tc>
          <w:tcPr>
            <w:tcW w:w="1867" w:type="dxa"/>
            <w:shd w:val="clear" w:color="auto" w:fill="D9EAF7"/>
            <w:tcMar>
              <w:top w:w="95" w:type="dxa"/>
              <w:left w:w="85" w:type="dxa"/>
              <w:bottom w:w="95" w:type="dxa"/>
              <w:right w:w="85"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Үе шат, тоглоом</w:t>
            </w:r>
          </w:p>
        </w:tc>
        <w:tc>
          <w:tcPr>
            <w:tcW w:w="5400" w:type="dxa"/>
            <w:shd w:val="clear" w:color="auto" w:fill="D9EAF7"/>
            <w:tcMar>
              <w:top w:w="95" w:type="dxa"/>
              <w:left w:w="85" w:type="dxa"/>
              <w:bottom w:w="95" w:type="dxa"/>
              <w:right w:w="85"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Үйл ажиллагааны аргачлал</w:t>
            </w:r>
          </w:p>
        </w:tc>
        <w:tc>
          <w:tcPr>
            <w:tcW w:w="2768" w:type="dxa"/>
            <w:shd w:val="clear" w:color="auto" w:fill="D9EAF7"/>
            <w:tcMar>
              <w:top w:w="95" w:type="dxa"/>
              <w:left w:w="85" w:type="dxa"/>
              <w:bottom w:w="95" w:type="dxa"/>
              <w:right w:w="85"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Хэрэглэгдэхүүн</w:t>
            </w:r>
          </w:p>
        </w:tc>
      </w:tr>
      <w:tr w:rsidR="00401EEE" w:rsidRPr="00BF048A" w:rsidTr="00BF048A">
        <w:trPr>
          <w:cantSplit/>
          <w:jc w:val="center"/>
        </w:trPr>
        <w:tc>
          <w:tcPr>
            <w:tcW w:w="1867"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b/>
                <w:color w:val="000000"/>
                <w:sz w:val="22"/>
              </w:rPr>
              <w:t>Сэдэлжүүлэх, зохиол сонсох</w:t>
            </w:r>
          </w:p>
          <w:p>
            <w:pPr>
              <w:keepNext w:val="0"/>
              <w:widowControl/>
              <w:spacing w:after="60" w:before="0" w:line="240" w:lineRule="auto"/>
              <w:jc w:val="left"/>
            </w:pPr>
            <w:r>
              <w:rPr>
                <w:rFonts w:ascii="Arial" w:hAnsi="Arial" w:eastAsia="Arial" w:cs="Arial"/>
                <w:b/>
                <w:color w:val="000000"/>
                <w:sz w:val="22"/>
              </w:rPr>
              <w:t>Гурван найзын гүүрийг сонсъё</w:t>
            </w:r>
          </w:p>
          <w:p>
            <w:pPr>
              <w:keepNext w:val="0"/>
              <w:widowControl/>
              <w:spacing w:after="60" w:before="0" w:line="240" w:lineRule="auto"/>
              <w:jc w:val="left"/>
            </w:pPr>
            <w:r>
              <w:rPr>
                <w:rFonts w:ascii="Arial" w:hAnsi="Arial" w:eastAsia="Arial" w:cs="Arial"/>
                <w:b/>
                <w:color w:val="000000"/>
                <w:sz w:val="22"/>
              </w:rPr>
              <w:t>0–7 минут</w:t>
            </w:r>
          </w:p>
        </w:tc>
        <w:tc>
          <w:tcPr>
            <w:tcW w:w="5400"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b w:val="0"/>
                <w:color w:val="000000"/>
                <w:sz w:val="22"/>
              </w:rPr>
              <w:t>Багш ширээн дээр хөх даавууг дэлгэж, нэг талд нь тоглоомон машин, хоёр талд нь модон тулгуур тавина. “Машиныг голын нөгөө талд хүргэхэд юу хэрэгтэй вэ?” гэж асууж, хоёр хүүхдийн санааг сонсоно.</w:t>
            </w:r>
          </w:p>
          <w:p>
            <w:pPr>
              <w:keepNext w:val="0"/>
              <w:widowControl/>
              <w:spacing w:after="60" w:before="0" w:line="240" w:lineRule="auto"/>
              <w:jc w:val="left"/>
            </w:pPr>
            <w:r>
              <w:rPr>
                <w:rFonts w:ascii="Arial" w:hAnsi="Arial" w:eastAsia="Arial" w:cs="Arial"/>
                <w:b w:val="0"/>
                <w:color w:val="000000"/>
                <w:sz w:val="22"/>
              </w:rPr>
              <w:t>Багш зохиолыг бүрэн уншиж, тулгуур, тавцан, хотойх гэсэн үгийг гарах үед нь бодит эд зүйлээр зааж тайлбарлана. Хүүхдүүд зохиолыг сонсож, найзууд гүүрээ хэрхэн өөрчилснийг анзаарна.</w:t>
            </w:r>
          </w:p>
        </w:tc>
        <w:tc>
          <w:tcPr>
            <w:tcW w:w="2768"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b w:val="0"/>
                <w:color w:val="000000"/>
                <w:sz w:val="22"/>
              </w:rPr>
              <w:t>хөх даавуу 1ш</w:t>
            </w:r>
          </w:p>
          <w:p>
            <w:pPr>
              <w:keepNext w:val="0"/>
              <w:widowControl/>
              <w:spacing w:after="60" w:before="0" w:line="240" w:lineRule="auto"/>
              <w:jc w:val="left"/>
            </w:pPr>
            <w:r>
              <w:rPr>
                <w:rFonts w:ascii="Arial" w:hAnsi="Arial" w:eastAsia="Arial" w:cs="Arial"/>
                <w:b w:val="0"/>
                <w:color w:val="000000"/>
                <w:sz w:val="22"/>
              </w:rPr>
              <w:t>тоглоомон машин 1ш</w:t>
            </w:r>
          </w:p>
          <w:p>
            <w:pPr>
              <w:keepNext w:val="0"/>
              <w:widowControl/>
              <w:spacing w:after="60" w:before="0" w:line="240" w:lineRule="auto"/>
              <w:jc w:val="left"/>
            </w:pPr>
            <w:r>
              <w:rPr>
                <w:rFonts w:ascii="Arial" w:hAnsi="Arial" w:eastAsia="Arial" w:cs="Arial"/>
                <w:b w:val="0"/>
                <w:color w:val="000000"/>
                <w:sz w:val="22"/>
              </w:rPr>
              <w:t>модон тулгуур 2ш</w:t>
            </w:r>
          </w:p>
          <w:p>
            <w:pPr>
              <w:keepNext w:val="0"/>
              <w:widowControl/>
              <w:spacing w:after="60" w:before="0" w:line="240" w:lineRule="auto"/>
              <w:jc w:val="left"/>
            </w:pPr>
            <w:r>
              <w:rPr>
                <w:rFonts w:ascii="Arial" w:hAnsi="Arial" w:eastAsia="Arial" w:cs="Arial"/>
                <w:b w:val="0"/>
                <w:color w:val="000000"/>
                <w:sz w:val="22"/>
              </w:rPr>
              <w:t>зохиолын эх 1ш</w:t>
            </w:r>
          </w:p>
        </w:tc>
      </w:tr>
      <w:tr w:rsidR="00401EEE" w:rsidRPr="00BF048A" w:rsidTr="00BF048A">
        <w:trPr>
          <w:cantSplit/>
          <w:jc w:val="center"/>
        </w:trPr>
        <w:tc>
          <w:tcPr>
            <w:tcW w:w="1867"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b/>
                <w:color w:val="000000"/>
                <w:sz w:val="22"/>
              </w:rPr>
              <w:t>Аман тоглоом</w:t>
            </w:r>
          </w:p>
          <w:p>
            <w:pPr>
              <w:keepNext w:val="0"/>
              <w:widowControl/>
              <w:spacing w:after="60" w:before="0" w:line="240" w:lineRule="auto"/>
              <w:jc w:val="left"/>
            </w:pPr>
            <w:r>
              <w:rPr>
                <w:rFonts w:ascii="Arial" w:hAnsi="Arial" w:eastAsia="Arial" w:cs="Arial"/>
                <w:b/>
                <w:color w:val="000000"/>
                <w:sz w:val="22"/>
              </w:rPr>
              <w:t>Санаагаа үргэлжлүүлэн ярья</w:t>
            </w:r>
          </w:p>
          <w:p>
            <w:pPr>
              <w:keepNext w:val="0"/>
              <w:widowControl/>
              <w:spacing w:after="60" w:before="0" w:line="240" w:lineRule="auto"/>
              <w:jc w:val="left"/>
            </w:pPr>
            <w:r>
              <w:rPr>
                <w:rFonts w:ascii="Arial" w:hAnsi="Arial" w:eastAsia="Arial" w:cs="Arial"/>
                <w:b/>
                <w:color w:val="000000"/>
                <w:sz w:val="22"/>
              </w:rPr>
              <w:t>7–13 минут</w:t>
            </w:r>
          </w:p>
        </w:tc>
        <w:tc>
          <w:tcPr>
            <w:tcW w:w="5400"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b w:val="0"/>
                <w:color w:val="000000"/>
                <w:sz w:val="22"/>
              </w:rPr>
              <w:t>Багууд зэрэг тоглоно. Тулгуур барьсан хүүхэд л ярьж, бусад нь сонсох дүрмийг эхлэхийн өмнө тохирно. Тулгуур барьсан хүүхэд зохиолын эхний үйл явдлыг нэг өгүүлбэрээр хэлээд, тулгуурыг хажуугийн найздаа дамжуулна. Дараагийн хүүхэд өмнөх санааг үргэлжлүүлэн нэг өгүүлбэр хэлнэ.</w:t>
            </w:r>
          </w:p>
          <w:p>
            <w:pPr>
              <w:keepNext w:val="0"/>
              <w:widowControl/>
              <w:spacing w:after="60" w:before="0" w:line="240" w:lineRule="auto"/>
              <w:jc w:val="left"/>
            </w:pPr>
            <w:r>
              <w:rPr>
                <w:rFonts w:ascii="Arial" w:hAnsi="Arial" w:eastAsia="Arial" w:cs="Arial"/>
                <w:b w:val="0"/>
                <w:color w:val="000000"/>
                <w:sz w:val="22"/>
              </w:rPr>
              <w:t>Хүүхэд бүр дор хаяж нэг удаа ярина. Багш багуудын дунд явж, үйл явдлын дараалал алдагдвал “Дараа нь юу болсон бэ?” гэсэн асуултаар чиглүүлнэ.</w:t>
            </w:r>
          </w:p>
        </w:tc>
        <w:tc>
          <w:tcPr>
            <w:tcW w:w="2768"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b w:val="0"/>
                <w:color w:val="000000"/>
                <w:sz w:val="22"/>
              </w:rPr>
              <w:t>баг бүрийн модон тулгуур 1ш</w:t>
            </w:r>
          </w:p>
        </w:tc>
      </w:tr>
      <w:tr w:rsidR="00401EEE" w:rsidRPr="00BF048A" w:rsidTr="00BF048A">
        <w:trPr>
          <w:cantSplit/>
          <w:jc w:val="center"/>
        </w:trPr>
        <w:tc>
          <w:tcPr>
            <w:tcW w:w="1867"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b/>
                <w:color w:val="000000"/>
                <w:sz w:val="22"/>
              </w:rPr>
              <w:t>Туршилт</w:t>
            </w:r>
          </w:p>
          <w:p>
            <w:pPr>
              <w:keepNext w:val="0"/>
              <w:widowControl/>
              <w:spacing w:after="60" w:before="0" w:line="240" w:lineRule="auto"/>
              <w:jc w:val="left"/>
            </w:pPr>
            <w:r>
              <w:rPr>
                <w:rFonts w:ascii="Arial" w:hAnsi="Arial" w:eastAsia="Arial" w:cs="Arial"/>
                <w:b/>
                <w:color w:val="000000"/>
                <w:sz w:val="22"/>
              </w:rPr>
              <w:t>Аль гүүр машиныг даах вэ?</w:t>
            </w:r>
          </w:p>
          <w:p>
            <w:pPr>
              <w:keepNext w:val="0"/>
              <w:widowControl/>
              <w:spacing w:after="60" w:before="0" w:line="240" w:lineRule="auto"/>
              <w:jc w:val="left"/>
            </w:pPr>
            <w:r>
              <w:rPr>
                <w:rFonts w:ascii="Arial" w:hAnsi="Arial" w:eastAsia="Arial" w:cs="Arial"/>
                <w:b/>
                <w:color w:val="000000"/>
                <w:sz w:val="22"/>
              </w:rPr>
              <w:t>13–24 минут</w:t>
            </w:r>
          </w:p>
        </w:tc>
        <w:tc>
          <w:tcPr>
            <w:tcW w:w="5400"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b w:val="0"/>
                <w:color w:val="000000"/>
                <w:sz w:val="22"/>
              </w:rPr>
              <w:t>Багш “Туулайн цаасан гүүр машиныг даасан уу? Модон хавтан даах болов уу?” гэж асууна. Хүүхдүүд цаас, модон хавтанг гартаа барьж, нугалж үзээд аль нь машиныг даахыг таамаглана.</w:t>
            </w:r>
          </w:p>
          <w:p>
            <w:pPr>
              <w:keepNext w:val="0"/>
              <w:widowControl/>
              <w:spacing w:after="60" w:before="0" w:line="240" w:lineRule="auto"/>
              <w:jc w:val="left"/>
            </w:pPr>
            <w:r>
              <w:rPr>
                <w:rFonts w:ascii="Arial" w:hAnsi="Arial" w:eastAsia="Arial" w:cs="Arial"/>
                <w:b w:val="0"/>
                <w:color w:val="000000"/>
                <w:sz w:val="22"/>
              </w:rPr>
              <w:t>Баг бүр эхлээд цаасыг тэмдэглэсэн хоёр тулгуур дээр тавьж, машиныг голд нь зөөлөн тавиад ажиглана. Дараа нь цаасыг модон хавтангаар сольж, ижил машинаар дахин туршина. Тулгуурын зай, машин өөрчлөгдөхгүй, зөвхөн тавцан солигдоно.</w:t>
            </w:r>
          </w:p>
          <w:p>
            <w:pPr>
              <w:keepNext w:val="0"/>
              <w:widowControl/>
              <w:spacing w:after="60" w:before="0" w:line="240" w:lineRule="auto"/>
              <w:jc w:val="left"/>
            </w:pPr>
            <w:r>
              <w:rPr>
                <w:rFonts w:ascii="Arial" w:hAnsi="Arial" w:eastAsia="Arial" w:cs="Arial"/>
                <w:b w:val="0"/>
                <w:color w:val="000000"/>
                <w:sz w:val="22"/>
              </w:rPr>
              <w:t>Эхний туршилтад нэг хүүхэд тавцан, нэг хүүхэд машин тавьж, бусад нь ажиглана. Хоёр дахь туршилтад өөр хүүхдүүд үүргийг гүйцэтгэнэ. Багш “Цаас яагаад хотойсон бэ? Модон хавтан ямар байна?” гэж асууж, хүүхдүүдийг материалын шинж чанарыг өөрийн үгээр нэрлэхэд чиглүүлнэ.</w:t>
            </w:r>
          </w:p>
        </w:tc>
        <w:tc>
          <w:tcPr>
            <w:tcW w:w="2768"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b w:val="0"/>
                <w:color w:val="000000"/>
                <w:sz w:val="22"/>
              </w:rPr>
              <w:t>баг бүрд:</w:t>
            </w:r>
          </w:p>
          <w:p>
            <w:pPr>
              <w:keepNext w:val="0"/>
              <w:widowControl/>
              <w:spacing w:after="60" w:before="0" w:line="240" w:lineRule="auto"/>
              <w:jc w:val="left"/>
            </w:pPr>
            <w:r>
              <w:rPr>
                <w:rFonts w:ascii="Arial" w:hAnsi="Arial" w:eastAsia="Arial" w:cs="Arial"/>
                <w:b w:val="0"/>
                <w:color w:val="000000"/>
                <w:sz w:val="22"/>
              </w:rPr>
              <w:t>цаас 1ш</w:t>
            </w:r>
          </w:p>
          <w:p>
            <w:pPr>
              <w:keepNext w:val="0"/>
              <w:widowControl/>
              <w:spacing w:after="60" w:before="0" w:line="240" w:lineRule="auto"/>
              <w:jc w:val="left"/>
            </w:pPr>
            <w:r>
              <w:rPr>
                <w:rFonts w:ascii="Arial" w:hAnsi="Arial" w:eastAsia="Arial" w:cs="Arial"/>
                <w:b w:val="0"/>
                <w:color w:val="000000"/>
                <w:sz w:val="22"/>
              </w:rPr>
              <w:t>модон хавтан 1ш</w:t>
            </w:r>
          </w:p>
          <w:p>
            <w:pPr>
              <w:keepNext w:val="0"/>
              <w:widowControl/>
              <w:spacing w:after="60" w:before="0" w:line="240" w:lineRule="auto"/>
              <w:jc w:val="left"/>
            </w:pPr>
            <w:r>
              <w:rPr>
                <w:rFonts w:ascii="Arial" w:hAnsi="Arial" w:eastAsia="Arial" w:cs="Arial"/>
                <w:b w:val="0"/>
                <w:color w:val="000000"/>
                <w:sz w:val="22"/>
              </w:rPr>
              <w:t>модон тулгуур 2ш</w:t>
            </w:r>
          </w:p>
          <w:p>
            <w:pPr>
              <w:keepNext w:val="0"/>
              <w:widowControl/>
              <w:spacing w:after="60" w:before="0" w:line="240" w:lineRule="auto"/>
              <w:jc w:val="left"/>
            </w:pPr>
            <w:r>
              <w:rPr>
                <w:rFonts w:ascii="Arial" w:hAnsi="Arial" w:eastAsia="Arial" w:cs="Arial"/>
                <w:b w:val="0"/>
                <w:color w:val="000000"/>
                <w:sz w:val="22"/>
              </w:rPr>
              <w:t>тоглоомон машин 1ш</w:t>
            </w:r>
          </w:p>
        </w:tc>
      </w:tr>
      <w:tr w:rsidR="00401EEE" w:rsidRPr="00BF048A" w:rsidTr="00BF048A">
        <w:trPr>
          <w:cantSplit/>
          <w:jc w:val="center"/>
        </w:trPr>
        <w:tc>
          <w:tcPr>
            <w:tcW w:w="1867"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b/>
                <w:color w:val="000000"/>
                <w:sz w:val="22"/>
              </w:rPr>
              <w:t>Эргэцүүлэх, хураах</w:t>
            </w:r>
          </w:p>
          <w:p>
            <w:pPr>
              <w:keepNext w:val="0"/>
              <w:widowControl/>
              <w:spacing w:after="60" w:before="0" w:line="240" w:lineRule="auto"/>
              <w:jc w:val="left"/>
            </w:pPr>
            <w:r>
              <w:rPr>
                <w:rFonts w:ascii="Arial" w:hAnsi="Arial" w:eastAsia="Arial" w:cs="Arial"/>
                <w:b/>
                <w:color w:val="000000"/>
                <w:sz w:val="22"/>
              </w:rPr>
              <w:t>Юу ажигласан бэ?</w:t>
            </w:r>
          </w:p>
          <w:p>
            <w:pPr>
              <w:keepNext w:val="0"/>
              <w:widowControl/>
              <w:spacing w:after="60" w:before="0" w:line="240" w:lineRule="auto"/>
              <w:jc w:val="left"/>
            </w:pPr>
            <w:r>
              <w:rPr>
                <w:rFonts w:ascii="Arial" w:hAnsi="Arial" w:eastAsia="Arial" w:cs="Arial"/>
                <w:b/>
                <w:color w:val="000000"/>
                <w:sz w:val="22"/>
              </w:rPr>
              <w:t>24–30 минут</w:t>
            </w:r>
          </w:p>
        </w:tc>
        <w:tc>
          <w:tcPr>
            <w:tcW w:w="5400"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b w:val="0"/>
                <w:color w:val="000000"/>
                <w:sz w:val="22"/>
              </w:rPr>
              <w:t>Баг бүрээс нэг хүүхэд туршилтаар юу болсныг өөрийн үгээр ярина. Багш “Зохиолд туулайн цаасан гүүрт юу болсон бэ? Та нарын туршилтад мөн тийм болсон уу?” гэж асууж, зохиол ба туршилтыг холбоно.</w:t>
            </w:r>
          </w:p>
          <w:p>
            <w:pPr>
              <w:keepNext w:val="0"/>
              <w:widowControl/>
              <w:spacing w:after="60" w:before="0" w:line="240" w:lineRule="auto"/>
              <w:jc w:val="left"/>
            </w:pPr>
            <w:r>
              <w:rPr>
                <w:rFonts w:ascii="Arial" w:hAnsi="Arial" w:eastAsia="Arial" w:cs="Arial"/>
                <w:b w:val="0"/>
                <w:color w:val="000000"/>
                <w:sz w:val="22"/>
              </w:rPr>
              <w:t>Багш “Цаасан гүүрийг яавал машиныг даадаг болох вэ?” гэж асууж, хүүхдүүдийн санааг сонсоод төвийн цагаар туршихыг санал болгоно. Хүүхдүүд хэрэглэгдэхүүнээ тавиурт хурааж, үйл ажиллагааг дуусгана.</w:t>
            </w:r>
          </w:p>
        </w:tc>
        <w:tc>
          <w:tcPr>
            <w:tcW w:w="2768"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b w:val="0"/>
                <w:color w:val="000000"/>
                <w:sz w:val="22"/>
              </w:rPr>
              <w:t>баг бүрийн туршсан цаас, модон хавтан</w:t>
            </w:r>
          </w:p>
        </w:tc>
      </w:tr>
    </w:tbl>
    <w:p>
      <w:pPr>
        <w:keepNext/>
        <w:pageBreakBefore/>
        <w:widowControl/>
        <w:spacing w:after="80" w:before="140" w:line="240" w:lineRule="auto"/>
        <w:jc w:val="left"/>
      </w:pPr>
      <w:r>
        <w:rPr>
          <w:rFonts w:ascii="Arial" w:hAnsi="Arial" w:eastAsia="Arial" w:cs="Arial"/>
          <w:b/>
          <w:color w:val="000000"/>
          <w:sz w:val="22"/>
        </w:rPr>
        <w:t>Үнэлгээ</w:t>
      </w:r>
    </w:p>
    <w:p>
      <w:pPr>
        <w:keepNext w:val="0"/>
        <w:widowControl/>
        <w:spacing w:after="80" w:before="0" w:line="240" w:lineRule="auto"/>
        <w:jc w:val="left"/>
      </w:pPr>
      <w:r>
        <w:rPr>
          <w:rFonts w:ascii="Arial" w:hAnsi="Arial" w:eastAsia="Arial" w:cs="Arial"/>
          <w:b/>
          <w:color w:val="000000"/>
          <w:sz w:val="22"/>
        </w:rPr>
        <w:t xml:space="preserve">Тэмдэглэгээ: </w:t>
      </w:r>
      <w:r>
        <w:rPr>
          <w:rFonts w:ascii="Arial" w:hAnsi="Arial" w:eastAsia="Arial" w:cs="Arial"/>
          <w:b w:val="0"/>
          <w:color w:val="000000"/>
          <w:sz w:val="22"/>
        </w:rPr>
        <w:t>Үзүүлэлтийг аман тоглоом, туршилт, эргэцүүллийн явцад ажиглана. Үнэлгээнд зориулж нэмэлт ярилцлага зохион байгуулахгүй. 2 нь бие даан, 1 нь богино чиглүүлэгтэй, 0 нь тогтмол дэмжлэгтэй гүйцэтгэснийг тэмдэглэнэ. Ажиглах боломж гараагүй бол тэмдэглэл хэсэгт ажиглаагүй гэж бичнэ.</w:t>
      </w:r>
    </w:p>
    <w:p>
      <w:pPr>
        <w:keepNext w:val="0"/>
        <w:widowControl/>
        <w:spacing w:after="80" w:before="0" w:line="240" w:lineRule="auto"/>
        <w:jc w:val="left"/>
      </w:pPr>
      <w:r>
        <w:rPr>
          <w:rFonts w:ascii="Arial" w:hAnsi="Arial" w:eastAsia="Arial" w:cs="Arial"/>
          <w:b w:val="0"/>
          <w:color w:val="000000"/>
          <w:sz w:val="22"/>
        </w:rPr>
        <w:t>Хүүхдийн нэр ____________________    Ажигласан огноо ____________________</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7370"/>
        <w:gridCol w:w="510"/>
        <w:gridCol w:w="510"/>
        <w:gridCol w:w="510"/>
        <w:gridCol w:w="1134"/>
      </w:tblGrid>
      <w:tr w:rsidR="00401EEE" w:rsidRPr="00BF048A">
        <w:trPr>
          <w:tblHeader/>
          <w:jc w:val="center"/>
          <w:cantSplit/>
        </w:trPr>
        <w:tc>
          <w:tcPr>
            <w:tcW w:w="7370" w:type="dxa"/>
            <w:shd w:val="clear" w:color="auto" w:fill="D9EAF7"/>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Ажиглах үзүүлэлт</w:t>
            </w:r>
          </w:p>
        </w:tc>
        <w:tc>
          <w:tcPr>
            <w:tcW w:w="510" w:type="dxa"/>
            <w:shd w:val="clear" w:color="auto" w:fill="D9EAF7"/>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2</w:t>
            </w:r>
          </w:p>
        </w:tc>
        <w:tc>
          <w:tcPr>
            <w:tcW w:w="510" w:type="dxa"/>
            <w:shd w:val="clear" w:color="auto" w:fill="D9EAF7"/>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1</w:t>
            </w:r>
          </w:p>
        </w:tc>
        <w:tc>
          <w:tcPr>
            <w:tcW w:w="510" w:type="dxa"/>
            <w:shd w:val="clear" w:color="auto" w:fill="D9EAF7"/>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0</w:t>
            </w:r>
          </w:p>
        </w:tc>
        <w:tc>
          <w:tcPr>
            <w:tcW w:w="1134" w:type="dxa"/>
            <w:shd w:val="clear" w:color="auto" w:fill="D9EAF7"/>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Тэмдэглэл</w:t>
            </w:r>
          </w:p>
        </w:tc>
      </w:tr>
      <w:tr w:rsidR="00401EEE" w:rsidRPr="00BF048A">
        <w:trPr>
          <w:cantSplit/>
          <w:jc w:val="center"/>
        </w:trPr>
        <w:tc>
          <w:tcPr>
            <w:tcW w:w="737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b w:val="0"/>
                <w:color w:val="000000"/>
                <w:sz w:val="22"/>
              </w:rPr>
              <w:t xml:space="preserve">Зохиолын үйл явдлыг өмнөх хүүхдийн санаатай холбон, өөрийн үгээр үргэлжлүүлэн ярьдаг. </w:t>
            </w:r>
            <w:r>
              <w:rPr>
                <w:rFonts w:ascii="Arial" w:hAnsi="Arial" w:eastAsia="Arial" w:cs="Arial"/>
                <w:b/>
                <w:color w:val="000000"/>
                <w:sz w:val="22"/>
              </w:rPr>
              <w:t>ХЯ4.1а</w:t>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rPr>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rPr>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rPr>
            </w:r>
          </w:p>
        </w:tc>
        <w:tc>
          <w:tcPr>
            <w:tcW w:w="1134"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rPr>
            </w:r>
          </w:p>
        </w:tc>
      </w:tr>
      <w:tr w:rsidR="00401EEE" w:rsidRPr="00BF048A">
        <w:trPr>
          <w:cantSplit/>
          <w:jc w:val="center"/>
        </w:trPr>
        <w:tc>
          <w:tcPr>
            <w:tcW w:w="737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b w:val="0"/>
                <w:color w:val="000000"/>
                <w:sz w:val="22"/>
              </w:rPr>
              <w:t xml:space="preserve">Ээлжээ хүлээж, найзынхаа яриаг дуустал сонсож, тохирсон үүргээ гүйцэтгэдэг. </w:t>
            </w:r>
            <w:r>
              <w:rPr>
                <w:rFonts w:ascii="Arial" w:hAnsi="Arial" w:eastAsia="Arial" w:cs="Arial"/>
                <w:b/>
                <w:color w:val="000000"/>
                <w:sz w:val="22"/>
              </w:rPr>
              <w:t>НСХ4.3в</w:t>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rPr>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rPr>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rPr>
            </w:r>
          </w:p>
        </w:tc>
        <w:tc>
          <w:tcPr>
            <w:tcW w:w="1134"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rPr>
            </w:r>
          </w:p>
        </w:tc>
      </w:tr>
      <w:tr w:rsidR="00401EEE" w:rsidRPr="00BF048A">
        <w:trPr>
          <w:cantSplit/>
          <w:jc w:val="center"/>
        </w:trPr>
        <w:tc>
          <w:tcPr>
            <w:tcW w:w="737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b w:val="0"/>
                <w:color w:val="000000"/>
                <w:sz w:val="22"/>
              </w:rPr>
              <w:t xml:space="preserve">Цаас, модон хавтангийн шинж чанарыг ялгаж, туршилтын үр дүнтэй холбон нэрлэдэг. </w:t>
            </w:r>
            <w:r>
              <w:rPr>
                <w:rFonts w:ascii="Arial" w:hAnsi="Arial" w:eastAsia="Arial" w:cs="Arial"/>
                <w:b/>
                <w:color w:val="000000"/>
                <w:sz w:val="22"/>
              </w:rPr>
              <w:t>БНО4.1в</w:t>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rPr>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rPr>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rPr>
            </w:r>
          </w:p>
        </w:tc>
        <w:tc>
          <w:tcPr>
            <w:tcW w:w="1134"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rPr>
            </w:r>
          </w:p>
        </w:tc>
      </w:tr>
    </w:tbl>
    <w:p>
      <w:pPr>
        <w:keepNext/>
        <w:pageBreakBefore w:val="0"/>
        <w:widowControl/>
        <w:spacing w:after="80" w:before="140" w:line="240" w:lineRule="auto"/>
        <w:jc w:val="left"/>
      </w:pPr>
      <w:r>
        <w:rPr>
          <w:rFonts w:ascii="Arial" w:hAnsi="Arial" w:eastAsia="Arial" w:cs="Arial"/>
          <w:b/>
          <w:color w:val="000000"/>
          <w:sz w:val="22"/>
        </w:rPr>
        <w:t>Ялгаатай хэрэгцээний дэмжлэг</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928"/>
        <w:gridCol w:w="8107"/>
      </w:tblGrid>
      <w:tr w:rsidR="00401EEE" w:rsidRPr="00BF048A">
        <w:trPr>
          <w:cantSplit/>
          <w:jc w:val="center"/>
        </w:trPr>
        <w:tc>
          <w:tcPr>
            <w:tcW w:w="1928" w:type="dxa"/>
            <w:shd w:val="clear" w:color="auto" w:fill="EEF5FA"/>
            <w:tcMar>
              <w:top w:w="105" w:type="dxa"/>
              <w:left w:w="105" w:type="dxa"/>
              <w:bottom w:w="105" w:type="dxa"/>
              <w:right w:w="105"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Ерөнхий дэмжлэг</w:t>
            </w:r>
          </w:p>
        </w:tc>
        <w:tc>
          <w:tcPr>
            <w:tcW w:w="8107" w:type="dxa"/>
            <w:tcMar>
              <w:top w:w="105" w:type="dxa"/>
              <w:left w:w="105" w:type="dxa"/>
              <w:bottom w:w="105" w:type="dxa"/>
              <w:right w:w="105" w:type="dxa"/>
            </w:tcMar>
            <w:vAlign w:val="center"/>
          </w:tcPr>
          <w:p>
            <w:pPr>
              <w:keepNext w:val="0"/>
              <w:widowControl/>
              <w:spacing w:after="60" w:before="0" w:line="240" w:lineRule="auto"/>
              <w:jc w:val="left"/>
            </w:pPr>
            <w:r>
              <w:rPr>
                <w:rFonts w:ascii="Arial" w:hAnsi="Arial" w:eastAsia="Arial" w:cs="Arial"/>
                <w:b w:val="0"/>
                <w:color w:val="000000"/>
                <w:sz w:val="22"/>
              </w:rPr>
              <w:t>Богино өгүүлбэр, бодит эд зүйл, нэг алхамт зааврыг ашиглана. Хүүхэд аман тоглоомд ярих, туршилтад тавцан эсвэл машин тавих, ажиглах үүргээр оролцоно.</w:t>
            </w:r>
          </w:p>
        </w:tc>
      </w:tr>
      <w:tr w:rsidR="00401EEE" w:rsidRPr="00BF048A">
        <w:trPr>
          <w:cantSplit/>
          <w:jc w:val="center"/>
        </w:trPr>
        <w:tc>
          <w:tcPr>
            <w:tcW w:w="1928" w:type="dxa"/>
            <w:shd w:val="clear" w:color="auto" w:fill="EEF5FA"/>
            <w:tcMar>
              <w:top w:w="105" w:type="dxa"/>
              <w:left w:w="105" w:type="dxa"/>
              <w:bottom w:w="105" w:type="dxa"/>
              <w:right w:w="105"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Нэмэлт дэмжлэг</w:t>
            </w:r>
          </w:p>
        </w:tc>
        <w:tc>
          <w:tcPr>
            <w:tcW w:w="8107" w:type="dxa"/>
            <w:tcMar>
              <w:top w:w="105" w:type="dxa"/>
              <w:left w:w="105" w:type="dxa"/>
              <w:bottom w:w="105" w:type="dxa"/>
              <w:right w:w="105" w:type="dxa"/>
            </w:tcMar>
            <w:vAlign w:val="center"/>
          </w:tcPr>
          <w:p>
            <w:pPr>
              <w:keepNext w:val="0"/>
              <w:widowControl/>
              <w:spacing w:after="60" w:before="0" w:line="240" w:lineRule="auto"/>
              <w:jc w:val="left"/>
            </w:pPr>
            <w:r>
              <w:rPr>
                <w:rFonts w:ascii="Arial" w:hAnsi="Arial" w:eastAsia="Arial" w:cs="Arial"/>
                <w:b w:val="0"/>
                <w:color w:val="000000"/>
                <w:sz w:val="22"/>
              </w:rPr>
              <w:t>Үйл явдлыг санахад хүндрэлтэй хүүхдэд цаас, тоглоомон машиныг зааж сануулна. Туршилтад эхлээд тавцан тавих, дараа нь машин тавих үйлийг тус тусад нь чиглүүлнэ. Шаардлагатай бол хамтрагчийн дэмжлэгтэйгээр өгүүлбэрээ гүйцээнэ.</w:t>
            </w:r>
          </w:p>
        </w:tc>
      </w:tr>
      <w:tr w:rsidR="00401EEE" w:rsidRPr="00BF048A">
        <w:trPr>
          <w:cantSplit/>
          <w:jc w:val="center"/>
        </w:trPr>
        <w:tc>
          <w:tcPr>
            <w:tcW w:w="1928" w:type="dxa"/>
            <w:shd w:val="clear" w:color="auto" w:fill="EEF5FA"/>
            <w:tcMar>
              <w:top w:w="105" w:type="dxa"/>
              <w:left w:w="105" w:type="dxa"/>
              <w:bottom w:w="105" w:type="dxa"/>
              <w:right w:w="105"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Тусгай дэмжлэг</w:t>
            </w:r>
          </w:p>
        </w:tc>
        <w:tc>
          <w:tcPr>
            <w:tcW w:w="8107" w:type="dxa"/>
            <w:tcMar>
              <w:top w:w="105" w:type="dxa"/>
              <w:left w:w="105" w:type="dxa"/>
              <w:bottom w:w="105" w:type="dxa"/>
              <w:right w:w="105" w:type="dxa"/>
            </w:tcMar>
            <w:vAlign w:val="center"/>
          </w:tcPr>
          <w:p>
            <w:pPr>
              <w:keepNext w:val="0"/>
              <w:widowControl/>
              <w:spacing w:after="60" w:before="0" w:line="240" w:lineRule="auto"/>
              <w:jc w:val="left"/>
            </w:pPr>
            <w:r/>
            <w:r>
              <w:rPr>
                <w:rFonts w:ascii="Arial" w:hAnsi="Arial" w:eastAsia="Arial" w:cs="Arial"/>
                <w:b w:val="0"/>
                <w:color w:val="000000"/>
                <w:sz w:val="22"/>
              </w:rPr>
              <w:t>Харааны дэмжлэг шаардлагатай хүүхдэд хэрэглэгдэхүүнийг ойр байрлуулж, том хэмжээтэй тулгуур хэрэглэнэ. Сонсголын дэмжлэг шаардлагатай хүүхдэд багш нүүрээ тод харагдуулж, үйлдлийг дохио зангаагаар давхар чиглүүлнэ. Хэл ярианы дэмжлэг шаардлагатай хүүхдэд заах, сонгох, хөдөлгөөнөөр хариулах боломж олгоно. Хөдөлгөөний дэмжлэг шаардлагатай хүүхдэд ширээний өндөр, эд зүйлийн байрлалыг тохируулж, машин эсвэл тавцан байрлуулах үүргээр багийн үйл ажиллагаанд оролцох боломж бүрдүүлнэ.</w:t>
            </w:r>
          </w:p>
        </w:tc>
      </w:tr>
    </w:tbl>
    <w:p>
      <w:pPr>
        <w:keepNext/>
        <w:pageBreakBefore/>
        <w:widowControl/>
        <w:spacing w:after="80" w:before="140" w:line="240" w:lineRule="auto"/>
        <w:jc w:val="left"/>
      </w:pPr>
      <w:r>
        <w:rPr>
          <w:rFonts w:ascii="Arial" w:hAnsi="Arial" w:eastAsia="Arial" w:cs="Arial"/>
          <w:b/>
          <w:color w:val="000000"/>
          <w:sz w:val="22"/>
        </w:rPr>
        <w:t>Хавсралт</w:t>
      </w:r>
    </w:p>
    <w:p>
      <w:pPr>
        <w:keepNext/>
        <w:pageBreakBefore w:val="0"/>
        <w:widowControl/>
        <w:spacing w:after="80" w:before="140" w:line="240" w:lineRule="auto"/>
        <w:jc w:val="left"/>
      </w:pPr>
      <w:r>
        <w:rPr>
          <w:rFonts w:ascii="Arial" w:hAnsi="Arial" w:eastAsia="Arial" w:cs="Arial"/>
          <w:b/>
          <w:color w:val="000000"/>
          <w:sz w:val="22"/>
        </w:rPr>
        <w:t>Гурван найзын гүүр</w:t>
      </w:r>
    </w:p>
    <w:p>
      <w:pPr>
        <w:keepNext w:val="0"/>
        <w:widowControl/>
        <w:spacing w:after="120" w:before="0" w:line="240" w:lineRule="auto"/>
        <w:jc w:val="left"/>
      </w:pPr>
      <w:r>
        <w:rPr>
          <w:rFonts w:ascii="Arial" w:hAnsi="Arial" w:eastAsia="Arial" w:cs="Arial"/>
          <w:b w:val="0"/>
          <w:color w:val="000000"/>
          <w:sz w:val="22"/>
        </w:rPr>
        <w:t>Ойн цоорхойд туулай, хэрэм, зараа гурав бамбаруушдаа зориулан тоглоомын жижигхэн хот байгуулж байлаа. Хэрэм модон байшин өрж, зараа замын хоёр талаар гөлгөр чулуу тавьжээ. Туулай цаасан дээр цэцэг зурж, байшингийн цонхонд наав. Хотын дундуур дэлгэсэн хөх даавуу нь тэдний тоглоомын гол байлаа.</w:t>
      </w:r>
    </w:p>
    <w:p>
      <w:pPr>
        <w:keepNext w:val="0"/>
        <w:widowControl/>
        <w:spacing w:after="120" w:before="0" w:line="240" w:lineRule="auto"/>
        <w:jc w:val="left"/>
      </w:pPr>
      <w:r>
        <w:rPr>
          <w:rFonts w:ascii="Arial" w:hAnsi="Arial" w:eastAsia="Arial" w:cs="Arial"/>
          <w:b w:val="0"/>
          <w:color w:val="000000"/>
          <w:sz w:val="22"/>
        </w:rPr>
        <w:t>Голын цаана бамбаруушийн жижигхэн байшин, наана нь бэлэг тавьсан тоглоомон машин байв. Машин дээр алтан шар навч, хушны боргоцой хоёрыг тавьжээ. Найзууд бэлгээ байшинд хүргэхээр замаа дагуулан машиныг өнхрүүлэв. Гэтэл зам хөх даавууны дэргэд хүрээд тасарчээ.</w:t>
      </w:r>
    </w:p>
    <w:p>
      <w:pPr>
        <w:keepNext w:val="0"/>
        <w:widowControl/>
        <w:spacing w:after="120" w:before="0" w:line="240" w:lineRule="auto"/>
        <w:jc w:val="left"/>
      </w:pPr>
      <w:r>
        <w:rPr>
          <w:rFonts w:ascii="Arial" w:hAnsi="Arial" w:eastAsia="Arial" w:cs="Arial"/>
          <w:b w:val="0"/>
          <w:color w:val="000000"/>
          <w:sz w:val="22"/>
        </w:rPr>
        <w:t>“Энд гүүр хэрэгтэй байна!” гэж туулай урт цаас өргөв. “Би хурдан барина.” Тэр модон тулгуур хоёрын дээр цаасаа дэлгэн тавилаа.</w:t>
      </w:r>
    </w:p>
    <w:p>
      <w:pPr>
        <w:keepNext w:val="0"/>
        <w:widowControl/>
        <w:spacing w:after="120" w:before="0" w:line="240" w:lineRule="auto"/>
        <w:jc w:val="left"/>
      </w:pPr>
      <w:r>
        <w:rPr>
          <w:rFonts w:ascii="Arial" w:hAnsi="Arial" w:eastAsia="Arial" w:cs="Arial"/>
          <w:b w:val="0"/>
          <w:color w:val="000000"/>
          <w:sz w:val="22"/>
        </w:rPr>
        <w:t>Зараа гүүрийн дэргэд тонгойн, “Тулгуурын хоорондох зайг...” гэж эхэлтэл туулай машинаа цаасан дээр гаргав. Цаас хотойж, машины урд дугуй цаастай хамт доошлов. Алтан шар навч хөх даавуун дээр унав.</w:t>
      </w:r>
    </w:p>
    <w:p>
      <w:pPr>
        <w:keepNext w:val="0"/>
        <w:widowControl/>
        <w:spacing w:after="120" w:before="0" w:line="240" w:lineRule="auto"/>
        <w:jc w:val="left"/>
      </w:pPr>
      <w:r>
        <w:rPr>
          <w:rFonts w:ascii="Arial" w:hAnsi="Arial" w:eastAsia="Arial" w:cs="Arial"/>
          <w:b w:val="0"/>
          <w:color w:val="000000"/>
          <w:sz w:val="22"/>
        </w:rPr>
        <w:t>Туулай машинаа, навчаа өргөн аваад цаасаа харжээ. Зурсан цэцэг нь хэвээрээ байв. Харин гүүр нь машиныг даасангүй.</w:t>
      </w:r>
    </w:p>
    <w:p>
      <w:pPr>
        <w:keepNext w:val="0"/>
        <w:widowControl/>
        <w:spacing w:after="120" w:before="0" w:line="240" w:lineRule="auto"/>
        <w:jc w:val="left"/>
      </w:pPr>
      <w:r>
        <w:rPr>
          <w:rFonts w:ascii="Arial" w:hAnsi="Arial" w:eastAsia="Arial" w:cs="Arial"/>
          <w:b w:val="0"/>
          <w:color w:val="000000"/>
          <w:sz w:val="22"/>
        </w:rPr>
        <w:t>“Миний даавуу хангалттай урт” гэж хэрэм зөөлөн даавуу авчрав. Туулайтай хамт хоёр үзүүрийг нь тулгуур дээр тавилаа. Машин голд нь хүрмэгц даавуу доош унжиж, боргоцой өнхөрчээ.</w:t>
      </w:r>
    </w:p>
    <w:p>
      <w:pPr>
        <w:keepNext w:val="0"/>
        <w:widowControl/>
        <w:spacing w:after="120" w:before="0" w:line="240" w:lineRule="auto"/>
        <w:jc w:val="left"/>
      </w:pPr>
      <w:r>
        <w:rPr>
          <w:rFonts w:ascii="Arial" w:hAnsi="Arial" w:eastAsia="Arial" w:cs="Arial"/>
          <w:b w:val="0"/>
          <w:color w:val="000000"/>
          <w:sz w:val="22"/>
        </w:rPr>
        <w:t>Зараа боргоцойг авч, “Би нэг зүйл анзаарлаа...” гэв. “Өөр материал олъё” гэж туулай эргэн хараад, зараагийн үгийг сонсож амжаагүйгээ анзаарав. Зараа боргоцойг алган дээрээ барьсаар дуугүй зогсож байлаа.</w:t>
      </w:r>
    </w:p>
    <w:p>
      <w:pPr>
        <w:keepNext w:val="0"/>
        <w:widowControl/>
        <w:spacing w:after="120" w:before="0" w:line="240" w:lineRule="auto"/>
        <w:jc w:val="left"/>
      </w:pPr>
      <w:r>
        <w:rPr>
          <w:rFonts w:ascii="Arial" w:hAnsi="Arial" w:eastAsia="Arial" w:cs="Arial"/>
          <w:b w:val="0"/>
          <w:color w:val="000000"/>
          <w:sz w:val="22"/>
        </w:rPr>
        <w:t>Туулай түүний дэргэд суув. “Би чиний үгийг хоёр удаа тасаллаа. Чи юу анзаарсан бэ?” Хэрэм ч даавуугаа эвхээд ойртов. Туулай хоёуланг нь хараад, “Энэ удаа би яарахгүй. Та хоёрын саналыг сонсоё” гэлээ.</w:t>
      </w:r>
    </w:p>
    <w:p>
      <w:pPr>
        <w:keepNext w:val="0"/>
        <w:widowControl/>
        <w:spacing w:after="120" w:before="0" w:line="240" w:lineRule="auto"/>
        <w:jc w:val="left"/>
      </w:pPr>
      <w:r>
        <w:rPr>
          <w:rFonts w:ascii="Arial" w:hAnsi="Arial" w:eastAsia="Arial" w:cs="Arial"/>
          <w:b w:val="0"/>
          <w:color w:val="000000"/>
          <w:sz w:val="22"/>
        </w:rPr>
        <w:t>Зараа тулгуурын хоорондох хоосон зайг заав. “Цаас, даавуу хоёр тулгуурын хооронд хотойсон. Голд нь тулгуур нэмбэл яах бол?” Хэрэм модон хавтан авчраад, “Үүгээр ч бас туршиж болно. Аль нь машиныг даахыг хамт ажиглая” гэв.</w:t>
      </w:r>
    </w:p>
    <w:p>
      <w:pPr>
        <w:keepNext w:val="0"/>
        <w:widowControl/>
        <w:spacing w:after="120" w:before="0" w:line="240" w:lineRule="auto"/>
        <w:jc w:val="left"/>
      </w:pPr>
      <w:r>
        <w:rPr>
          <w:rFonts w:ascii="Arial" w:hAnsi="Arial" w:eastAsia="Arial" w:cs="Arial"/>
          <w:b w:val="0"/>
          <w:color w:val="000000"/>
          <w:sz w:val="22"/>
        </w:rPr>
        <w:t>Найзууд эхлээд цаасан гүүрийн голд модон тулгуур нэмлээ. Туулай машинаа аажуухан өнхрүүлж, хэрэм цаасны дунд хэсгийг ажиглав. Зараа тулгуур хөдөлж байгаа эсэхийг харлаа. Энэ удаа машин цаасан гүүрээр гарч, навч, боргоцой хоёр байрандаа үлдэв.</w:t>
      </w:r>
    </w:p>
    <w:p>
      <w:pPr>
        <w:keepNext w:val="0"/>
        <w:widowControl/>
        <w:spacing w:after="120" w:before="0" w:line="240" w:lineRule="auto"/>
        <w:jc w:val="left"/>
      </w:pPr>
      <w:r>
        <w:rPr>
          <w:rFonts w:ascii="Arial" w:hAnsi="Arial" w:eastAsia="Arial" w:cs="Arial"/>
          <w:b w:val="0"/>
          <w:color w:val="000000"/>
          <w:sz w:val="22"/>
        </w:rPr>
        <w:t>Дараа нь тэд нэмсэн тулгуураа авч, эхний хоёр тулгуур дээр модон хавтангаа тавилаа. Өмнөхтэй адил машиныг өнхрүүлэхэд хавтан хотойсонгүй. “Нэмэлт тулгууртай цаасан гүүр ч, модон хавтан ч машиныг даалаа” гэж туулай хоёр гүүрээ харьцуулан ярив.</w:t>
      </w:r>
    </w:p>
    <w:p>
      <w:pPr>
        <w:keepNext w:val="0"/>
        <w:widowControl/>
        <w:spacing w:after="120" w:before="0" w:line="240" w:lineRule="auto"/>
        <w:jc w:val="left"/>
      </w:pPr>
      <w:r>
        <w:rPr>
          <w:rFonts w:ascii="Arial" w:hAnsi="Arial" w:eastAsia="Arial" w:cs="Arial"/>
          <w:b w:val="0"/>
          <w:color w:val="000000"/>
          <w:sz w:val="22"/>
        </w:rPr>
        <w:t>Хэрэм “Том машинаа авчирвал яах бол?” гэж асуухад зараа инээмсэглэв. “Тэр үед дахин туршъя. Одоо энэ машинаа хүргэе.” Найзууд модон хавтанг сонгож, хоёр үзүүрийг нь тулгуур дээр тэгшхэн байрлуулав. Туулай зурсан цаасаараа гүүрийн хажууг чимэглэж, хэрэм машиныг зөөлөн түлхэв. Зараа навч, боргоцойг машин дээр тогтоон тавив.</w:t>
      </w:r>
    </w:p>
    <w:p>
      <w:pPr>
        <w:keepNext w:val="0"/>
        <w:widowControl/>
        <w:spacing w:after="120" w:before="0" w:line="240" w:lineRule="auto"/>
        <w:jc w:val="left"/>
      </w:pPr>
      <w:r>
        <w:rPr>
          <w:rFonts w:ascii="Arial" w:hAnsi="Arial" w:eastAsia="Arial" w:cs="Arial"/>
          <w:b w:val="0"/>
          <w:color w:val="000000"/>
          <w:sz w:val="22"/>
        </w:rPr>
        <w:t>Машин байшингийн өмнө ирэхэд бамбарууш гүйж ирэв. “Энэ гүүрийг хэн хийсэн бэ?” гэж тэр асуулаа. Туулай хариулах гэж байснаа найзууд руугаа харав. “Хэрэм хавтан авчирсан. Зараа тулгуур нэмэх санал гаргасан. Би машин явуулж туршсан. Бид гурав хийсэн” гэж хариулжээ.</w:t>
      </w:r>
    </w:p>
    <w:p>
      <w:pPr>
        <w:keepNext w:val="0"/>
        <w:widowControl/>
        <w:spacing w:after="120" w:before="0" w:line="240" w:lineRule="auto"/>
        <w:jc w:val="left"/>
      </w:pPr>
      <w:r>
        <w:rPr>
          <w:rFonts w:ascii="Arial" w:hAnsi="Arial" w:eastAsia="Arial" w:cs="Arial"/>
          <w:b w:val="0"/>
          <w:color w:val="000000"/>
          <w:sz w:val="22"/>
        </w:rPr>
        <w:t>Бамбарууш машин дээрх навчаа аваад гэрийнхээ үүдэнд тогтоов. Дараа нь өөрийн жижиг машинаа гаргаж ирэв. “Миний машин ч гүүрээр явж болох уу?” Туулай машин, гүүр, найзуудаа ээлжлэн хараад, “Яаж туршихаа хамт ярилцъя” гэв. Энэ удаа тэр хариу хэлэх гэж яарсангүй.</w:t>
      </w:r>
    </w:p>
    <w:sectPr w:rsidR="002A3A41" w:rsidRPr="00BF048A" w:rsidSect="00034616">
      <w:headerReference w:type="default" r:id="rId8"/>
      <w:footerReference w:type="default" r:id="rId9"/>
      <w:pgSz w:w="11906" w:h="16838"/>
      <w:pgMar w:top="680" w:right="822" w:bottom="680"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3A41"/>
    <w:rsid w:val="00326F90"/>
    <w:rsid w:val="00401EEE"/>
    <w:rsid w:val="009829A3"/>
    <w:rsid w:val="00AA1D8D"/>
    <w:rsid w:val="00B47730"/>
    <w:rsid w:val="00BF04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79C82"/>
  <w14:defaultImageDpi w14:val="300"/>
  <w15:docId w15:val="{AB639892-8124-431B-9D17-618E3091D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cs="Arial"/>
      <w:color w:val="000000"/>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F7F0D-39C0-46C2-AA5A-15C54B07A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2335</Words>
  <Characters>13312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Бэлтгэл бүлгийн нээлттэй үйл ажиллагаа Гурван найзын гүүр</dc:title>
  <dc:subject>ХЯ4.1а зохиол сонсож тайлбарлах ба шинжлэн судлах тоглоом</dc:subject>
  <dc:creator/>
  <cp:keywords>СӨБ, Бэлтгэл бүлэг, ХЯ4.1а, зохиол, шинжлэн судлах, хамтын тоглоом</cp:keywords>
  <dc:description>generated by python-docx</dc:description>
  <cp:lastModifiedBy>Dell</cp:lastModifiedBy>
  <cp:revision>3</cp:revision>
  <dcterms:created xsi:type="dcterms:W3CDTF">2013-12-23T23:15:00Z</dcterms:created>
  <dcterms:modified xsi:type="dcterms:W3CDTF">2026-10-16T04:31:00Z</dcterms:modified>
  <cp:category/>
</cp:coreProperties>
</file>