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
        <w:keepNext w:val="0"/>
        <w:widowControl/>
        <w:spacing w:after="80" w:before="0" w:line="240" w:lineRule="auto"/>
        <w:jc w:val="center"/>
      </w:pPr>
      <w:r>
        <w:rPr>
          <w:rFonts w:ascii="Arial" w:hAnsi="Arial" w:eastAsia="Arial" w:cs="Arial"/>
          <w:b/>
          <w:color w:val="000000"/>
          <w:sz w:val="22"/>
        </w:rPr>
        <w:t>Бэлтгэл бүлгийн нээлттэй үйл ажиллагааны төлөвлөлт</w:t>
      </w:r>
    </w:p>
    <w:p>
      <w:pPr>
        <w:keepNext w:val="0"/>
        <w:widowControl/>
        <w:spacing w:after="160" w:before="0" w:line="240" w:lineRule="auto"/>
        <w:jc w:val="center"/>
      </w:pPr>
      <w:r>
        <w:rPr>
          <w:rFonts w:ascii="Arial" w:hAnsi="Arial" w:eastAsia="Arial" w:cs="Arial"/>
          <w:color w:val="000000"/>
          <w:sz w:val="22"/>
          <w:b/>
        </w:rPr>
        <w:t>Найзуудын хамтын тайз</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2915"/>
        <w:gridCol w:w="7013"/>
      </w:tblGrid>
      <w:tr w:rsidR="00401EEE" w:rsidRPr="00BF048A" w:rsidTr="009829A3">
        <w:trPr>
          <w:jc w:val="center"/>
          <w:cantSplit/>
        </w:trPr>
        <w:tc>
          <w:tcPr>
            <w:tcW w:w="2915" w:type="dxa"/>
            <w:shd w:val="clear" w:color="auto" w:fill="EEF5FA"/>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Бүлэг</w:t>
            </w:r>
          </w:p>
        </w:tc>
        <w:tc>
          <w:tcPr>
            <w:tcW w:w="7013" w:type="dxa"/>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b w:val="0"/>
              </w:rPr>
              <w:t xml:space="preserve">Бэлтгэл бүлэг</w:t>
            </w:r>
          </w:p>
        </w:tc>
      </w:tr>
      <w:tr w:rsidR="00401EEE" w:rsidRPr="00BF048A" w:rsidTr="009829A3">
        <w:trPr>
          <w:jc w:val="center"/>
          <w:cantSplit/>
        </w:trPr>
        <w:tc>
          <w:tcPr>
            <w:tcW w:w="2915" w:type="dxa"/>
            <w:shd w:val="clear" w:color="auto" w:fill="EEF5FA"/>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Сургалтын чиглэл</w:t>
            </w:r>
          </w:p>
        </w:tc>
        <w:tc>
          <w:tcPr>
            <w:tcW w:w="7013" w:type="dxa"/>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b w:val="0"/>
              </w:rPr>
              <w:t>Хэл яриа; Зураг, урлал; Нийгэм-сэтгэл хөдлөл</w:t>
            </w:r>
          </w:p>
        </w:tc>
      </w:tr>
      <w:tr w:rsidR="00401EEE" w:rsidRPr="00BF048A" w:rsidTr="009829A3">
        <w:trPr>
          <w:jc w:val="center"/>
          <w:cantSplit/>
        </w:trPr>
        <w:tc>
          <w:tcPr>
            <w:tcW w:w="2915" w:type="dxa"/>
            <w:shd w:val="clear" w:color="auto" w:fill="EEF5FA"/>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Үйл ажиллагааны нэр</w:t>
            </w:r>
          </w:p>
        </w:tc>
        <w:tc>
          <w:tcPr>
            <w:tcW w:w="7013" w:type="dxa"/>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b/>
              </w:rPr>
              <w:t>Найзуудын хамтын тайз</w:t>
            </w:r>
          </w:p>
        </w:tc>
      </w:tr>
      <w:tr w:rsidR="00401EEE" w:rsidRPr="00BF048A" w:rsidTr="009829A3">
        <w:trPr>
          <w:jc w:val="center"/>
          <w:cantSplit/>
        </w:trPr>
        <w:tc>
          <w:tcPr>
            <w:tcW w:w="2915" w:type="dxa"/>
            <w:shd w:val="clear" w:color="auto" w:fill="EEF5FA"/>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Арга зүй</w:t>
            </w:r>
          </w:p>
        </w:tc>
        <w:tc>
          <w:tcPr>
            <w:tcW w:w="7013" w:type="dxa"/>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b w:val="0"/>
              </w:rPr>
              <w:t>Зохиолд суурилсан арга зүй; багаар хамтран бүтээх</w:t>
            </w:r>
          </w:p>
        </w:tc>
      </w:tr>
      <w:tr w:rsidR="00401EEE" w:rsidRPr="00BF048A" w:rsidTr="009829A3">
        <w:trPr>
          <w:jc w:val="center"/>
          <w:cantSplit/>
        </w:trPr>
        <w:tc>
          <w:tcPr>
            <w:tcW w:w="2915" w:type="dxa"/>
            <w:shd w:val="clear" w:color="auto" w:fill="EEF5FA"/>
            <w:tcMar>
              <w:top w:w="110" w:type="dxa"/>
              <w:left w:w="110" w:type="dxa"/>
              <w:bottom w:w="110" w:type="dxa"/>
              <w:right w:w="110" w:type="dxa"/>
            </w:tcMar>
            <w:vAlign w:val="center"/>
          </w:tcPr>
          <w:p>
            <w:pPr>
              <w:keepNext w:val="0"/>
              <w:widowControl/>
              <w:spacing w:after="60" w:before="0" w:line="240" w:lineRule="auto"/>
              <w:jc w:val="left"/>
            </w:pPr>
            <w:r/>
            <w:r>
              <w:rPr>
                <w:rFonts w:ascii="Arial" w:hAnsi="Arial" w:eastAsia="Arial" w:cs="Arial"/>
                <w:b/>
                <w:color w:val="000000"/>
                <w:sz w:val="22"/>
              </w:rPr>
              <w:t>Үргэлжлэх хугацаа</w:t>
            </w:r>
          </w:p>
        </w:tc>
        <w:tc>
          <w:tcPr>
            <w:tcW w:w="7013" w:type="dxa"/>
            <w:tcMar>
              <w:top w:w="110" w:type="dxa"/>
              <w:left w:w="110" w:type="dxa"/>
              <w:bottom w:w="110" w:type="dxa"/>
              <w:right w:w="110" w:type="dxa"/>
            </w:tcMar>
            <w:vAlign w:val="center"/>
          </w:tcPr>
          <w:p>
            <w:pPr>
              <w:keepNext w:val="0"/>
              <w:widowControl/>
              <w:spacing w:after="60" w:before="0" w:line="240" w:lineRule="auto"/>
              <w:jc w:val="left"/>
            </w:pPr>
            <w:r>
              <w:rPr>
                <w:b w:val="0"/>
              </w:rPr>
              <w:t>30 минут</w:t>
            </w:r>
          </w:p>
        </w:tc>
      </w:tr>
    </w:tbl>
    <w:p>
      <w:pPr>
        <w:keepNext/>
        <w:pageBreakBefore w:val="0"/>
        <w:widowControl/>
        <w:spacing w:after="80" w:before="140" w:line="240" w:lineRule="auto"/>
        <w:jc w:val="left"/>
      </w:pPr>
      <w:r>
        <w:rPr>
          <w:rFonts w:ascii="Arial" w:hAnsi="Arial" w:eastAsia="Arial" w:cs="Arial"/>
          <w:b/>
          <w:color w:val="000000"/>
          <w:sz w:val="22"/>
        </w:rPr>
        <w:t>Суралцахуйн үр дүн</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10035"/>
      </w:tblGrid>
      <w:tr w:rsidR="00401EEE" w:rsidRPr="00BF048A">
        <w:trPr>
          <w:jc w:val="center"/>
          <w:cantSplit/>
        </w:trPr>
        <w:tc>
          <w:tcPr>
            <w:tcW w:w="10035" w:type="dxa"/>
            <w:tcMar>
              <w:top w:w="130" w:type="dxa"/>
              <w:left w:w="140" w:type="dxa"/>
              <w:bottom w:w="120" w:type="dxa"/>
              <w:right w:w="140" w:type="dxa"/>
            </w:tcMar>
            <w:vAlign w:val="center"/>
          </w:tcPr>
          <w:p>
            <w:pPr>
              <w:keepNext w:val="0"/>
              <w:widowControl/>
              <w:spacing w:after="60" w:before="0" w:line="240" w:lineRule="auto"/>
              <w:jc w:val="left"/>
            </w:pPr>
            <w:r>
              <w:rPr>
                <w:rFonts w:ascii="Arial" w:hAnsi="Arial" w:eastAsia="Arial" w:cs="Arial"/>
                <w:color w:val="000000"/>
                <w:sz w:val="22"/>
                <w:b w:val="0"/>
              </w:rPr>
              <w:t xml:space="preserve">Үндсэн СҮД: </w:t>
            </w:r>
            <w:r>
              <w:rPr>
                <w:rFonts w:ascii="Arial" w:hAnsi="Arial" w:eastAsia="Arial" w:cs="Arial"/>
                <w:color w:val="000000"/>
                <w:sz w:val="22"/>
                <w:b/>
              </w:rPr>
              <w:t>ХЯ4.1а</w:t>
            </w:r>
            <w:r>
              <w:rPr>
                <w:rFonts w:ascii="Arial" w:hAnsi="Arial" w:eastAsia="Arial" w:cs="Arial"/>
                <w:color w:val="000000"/>
                <w:sz w:val="22"/>
                <w:b w:val="0"/>
              </w:rPr>
              <w:t>. Зохиолын агуулгыг сонсоод ойлгосноо өөрийн үгээр илэрхийлнэ.</w:t>
            </w:r>
          </w:p>
          <w:p>
            <w:pPr>
              <w:keepNext w:val="0"/>
              <w:widowControl/>
              <w:spacing w:after="60" w:before="0" w:line="240" w:lineRule="auto"/>
              <w:jc w:val="left"/>
            </w:pPr>
            <w:r>
              <w:rPr>
                <w:rFonts w:ascii="Arial" w:hAnsi="Arial" w:eastAsia="Arial" w:cs="Arial"/>
                <w:color w:val="000000"/>
                <w:sz w:val="22"/>
                <w:b w:val="0"/>
              </w:rPr>
              <w:t xml:space="preserve">Уялдаа СҮД: </w:t>
            </w:r>
            <w:r>
              <w:rPr>
                <w:rFonts w:ascii="Arial" w:hAnsi="Arial" w:eastAsia="Arial" w:cs="Arial"/>
                <w:color w:val="000000"/>
                <w:sz w:val="22"/>
                <w:b/>
              </w:rPr>
              <w:t>ЗУ4.1а</w:t>
            </w:r>
            <w:r>
              <w:rPr>
                <w:rFonts w:ascii="Arial" w:hAnsi="Arial" w:eastAsia="Arial" w:cs="Arial"/>
                <w:color w:val="000000"/>
                <w:sz w:val="22"/>
                <w:b w:val="0"/>
              </w:rPr>
              <w:t>. Уран зургийн үйл явдал, баримлын дүрийн талаарх ойлголтоо бусдад тайлбарлана.</w:t>
            </w:r>
          </w:p>
          <w:p>
            <w:pPr>
              <w:keepNext w:val="0"/>
              <w:widowControl/>
              <w:spacing w:after="60" w:before="0" w:line="240" w:lineRule="auto"/>
              <w:jc w:val="left"/>
            </w:pPr>
            <w:r>
              <w:rPr>
                <w:rFonts w:ascii="Arial" w:hAnsi="Arial" w:eastAsia="Arial" w:cs="Arial"/>
                <w:color w:val="000000"/>
                <w:sz w:val="22"/>
                <w:b w:val="0"/>
              </w:rPr>
              <w:t xml:space="preserve">Уялдаа СҮД: </w:t>
            </w:r>
            <w:r>
              <w:rPr>
                <w:rFonts w:ascii="Arial" w:hAnsi="Arial" w:eastAsia="Arial" w:cs="Arial"/>
                <w:color w:val="000000"/>
                <w:sz w:val="22"/>
                <w:b/>
              </w:rPr>
              <w:t>НСХ4.3в</w:t>
            </w:r>
            <w:r>
              <w:rPr>
                <w:rFonts w:ascii="Arial" w:hAnsi="Arial" w:eastAsia="Arial" w:cs="Arial"/>
                <w:color w:val="000000"/>
                <w:sz w:val="22"/>
                <w:b w:val="0"/>
              </w:rPr>
              <w:t>. Өдөр тутмын үйл ажиллагаанд тодорхой дүрэм баримтлан хамтран оролцдог болно.</w:t>
            </w:r>
          </w:p>
        </w:tc>
      </w:tr>
    </w:tbl>
    <w:p>
      <w:pPr>
        <w:keepNext/>
        <w:pageBreakBefore w:val="0"/>
        <w:widowControl/>
        <w:spacing w:after="80" w:before="140" w:line="240" w:lineRule="auto"/>
        <w:jc w:val="left"/>
      </w:pPr>
      <w:r>
        <w:rPr>
          <w:rFonts w:ascii="Arial" w:hAnsi="Arial" w:eastAsia="Arial" w:cs="Arial"/>
          <w:b/>
          <w:color w:val="000000"/>
          <w:sz w:val="22"/>
        </w:rPr>
        <w:t>Зорилго</w:t>
      </w:r>
    </w:p>
    <w:p>
      <w:pPr>
        <w:keepNext w:val="0"/>
        <w:widowControl/>
        <w:spacing w:after="80" w:before="0" w:line="240" w:lineRule="auto"/>
        <w:jc w:val="left"/>
      </w:pPr>
      <w:r>
        <w:rPr>
          <w:rFonts w:ascii="Arial" w:hAnsi="Arial" w:eastAsia="Arial" w:cs="Arial"/>
          <w:color w:val="000000"/>
          <w:sz w:val="22"/>
          <w:b w:val="0"/>
        </w:rPr>
        <w:t>Хүүхэд зохиолын үйл явдал, найзуудын санал зөрсөн шалтгааныг өөрийн үгээр ярина. Багаараа тохиролцон зохиолын нэг дүрийг бүтээж, дүр юу хийж байгааг бусдад тайлбарлана. Найзынхаа саналыг сонсож, үүргээ хуваан хамтран ажиллана.</w:t>
      </w:r>
    </w:p>
    <w:p>
      <w:pPr>
        <w:keepNext/>
        <w:pageBreakBefore w:val="0"/>
        <w:widowControl/>
        <w:spacing w:after="80" w:before="140" w:line="240" w:lineRule="auto"/>
        <w:jc w:val="left"/>
      </w:pPr>
      <w:r>
        <w:rPr>
          <w:rFonts w:ascii="Arial" w:hAnsi="Arial" w:eastAsia="Arial" w:cs="Arial"/>
          <w:b/>
          <w:color w:val="000000"/>
          <w:sz w:val="22"/>
        </w:rPr>
        <w:t>Шинэ үг</w:t>
      </w:r>
    </w:p>
    <w:p>
      <w:pPr>
        <w:keepNext w:val="0"/>
        <w:widowControl/>
        <w:spacing w:after="0" w:before="0" w:line="240" w:lineRule="auto"/>
        <w:jc w:val="left"/>
      </w:pPr>
      <w:r>
        <w:rPr>
          <w:rFonts w:ascii="Arial" w:hAnsi="Arial" w:eastAsia="Arial" w:cs="Arial"/>
          <w:color w:val="000000"/>
          <w:sz w:val="22"/>
          <w:b w:val="0"/>
        </w:rPr>
        <w:t xml:space="preserve">Зохиомж — дүр, эд зүйлээ хаана, хэрхэн байрлуулахаа бодож бүтээх.</w:t>
      </w:r>
    </w:p>
    <w:p>
      <w:pPr>
        <w:keepNext w:val="0"/>
        <w:widowControl/>
        <w:spacing w:after="0" w:before="0" w:line="240" w:lineRule="auto"/>
        <w:jc w:val="left"/>
      </w:pPr>
      <w:r>
        <w:rPr>
          <w:rFonts w:ascii="Arial" w:hAnsi="Arial" w:eastAsia="Arial" w:cs="Arial"/>
          <w:color w:val="000000"/>
          <w:sz w:val="22"/>
          <w:b w:val="0"/>
        </w:rPr>
        <w:t xml:space="preserve">Тохиролцох — нэгнийхээ саналыг сонсож, хамт хийх шийдвэрт хүрэх.</w:t>
      </w:r>
    </w:p>
    <w:p>
      <w:pPr>
        <w:keepNext w:val="0"/>
        <w:widowControl/>
        <w:spacing w:after="0" w:before="0" w:line="240" w:lineRule="auto"/>
        <w:jc w:val="left"/>
      </w:pPr>
      <w:r>
        <w:rPr>
          <w:rFonts w:ascii="Arial" w:hAnsi="Arial" w:eastAsia="Arial" w:cs="Arial"/>
          <w:color w:val="000000"/>
          <w:sz w:val="22"/>
          <w:b w:val="0"/>
        </w:rPr>
        <w:t xml:space="preserve">Онцлог — тухайн дүрийг бусдаас ялгаж таних шинж.</w:t>
      </w:r>
    </w:p>
    <w:p>
      <w:pPr>
        <w:keepNext w:val="0"/>
        <w:widowControl/>
        <w:spacing w:after="80" w:before="0" w:line="240" w:lineRule="auto"/>
        <w:jc w:val="left"/>
      </w:pPr>
      <w:r>
        <w:rPr>
          <w:rFonts w:ascii="Arial" w:hAnsi="Arial" w:eastAsia="Arial" w:cs="Arial"/>
          <w:color w:val="000000"/>
          <w:sz w:val="22"/>
          <w:b w:val="0"/>
        </w:rPr>
        <w:t>Ярианы загвар: «… гэж танилаа. Учир нь …», «Би … санал болгож байна. Чи юу гэж бодож байна?»</w:t>
      </w:r>
    </w:p>
    <w:p>
      <w:pPr>
        <w:keepNext/>
        <w:pageBreakBefore w:val="0"/>
        <w:widowControl/>
        <w:spacing w:after="80" w:before="140" w:line="240" w:lineRule="auto"/>
        <w:jc w:val="left"/>
      </w:pPr>
      <w:r>
        <w:rPr>
          <w:rFonts w:ascii="Arial" w:hAnsi="Arial" w:eastAsia="Arial" w:cs="Arial"/>
          <w:b/>
          <w:color w:val="000000"/>
          <w:sz w:val="22"/>
        </w:rPr>
        <w:t>Орчин ба хэрэглэгдэхүүн</w:t>
      </w:r>
    </w:p>
    <w:p>
      <w:pPr>
        <w:keepNext w:val="0"/>
        <w:widowControl/>
        <w:spacing w:after="0" w:before="0" w:line="240" w:lineRule="auto"/>
        <w:jc w:val="left"/>
      </w:pPr>
      <w:r>
        <w:rPr>
          <w:rFonts w:ascii="Arial" w:hAnsi="Arial" w:eastAsia="Arial" w:cs="Arial"/>
          <w:color w:val="000000"/>
          <w:sz w:val="22"/>
          <w:b/>
        </w:rPr>
        <w:t>Хэрэглэгдэхүүн:</w:t>
      </w:r>
    </w:p>
    <w:p>
      <w:pPr>
        <w:keepNext w:val="0"/>
        <w:widowControl/>
        <w:spacing w:after="0" w:before="0" w:line="240" w:lineRule="auto"/>
        <w:jc w:val="left"/>
      </w:pPr>
      <w:r>
        <w:rPr>
          <w:rFonts w:ascii="Arial" w:hAnsi="Arial" w:eastAsia="Arial" w:cs="Arial"/>
          <w:color w:val="000000"/>
          <w:sz w:val="22"/>
          <w:b w:val="0"/>
        </w:rPr>
        <w:t>зохиолын эх 1ш</w:t>
      </w:r>
    </w:p>
    <w:p>
      <w:pPr>
        <w:keepNext w:val="0"/>
        <w:widowControl/>
        <w:spacing w:after="0" w:before="0" w:line="240" w:lineRule="auto"/>
        <w:jc w:val="left"/>
      </w:pPr>
      <w:r>
        <w:rPr>
          <w:rFonts w:ascii="Arial" w:hAnsi="Arial" w:eastAsia="Arial" w:cs="Arial"/>
          <w:color w:val="000000"/>
          <w:sz w:val="22"/>
          <w:b w:val="0"/>
        </w:rPr>
        <w:t>үйл явдлын зураг 3ш</w:t>
      </w:r>
    </w:p>
    <w:p>
      <w:pPr>
        <w:keepNext w:val="0"/>
        <w:widowControl/>
        <w:spacing w:after="0" w:before="0" w:line="240" w:lineRule="auto"/>
        <w:jc w:val="left"/>
      </w:pPr>
      <w:r>
        <w:rPr>
          <w:rFonts w:ascii="Arial" w:hAnsi="Arial" w:eastAsia="Arial" w:cs="Arial"/>
          <w:color w:val="000000"/>
          <w:sz w:val="22"/>
          <w:b w:val="0"/>
        </w:rPr>
        <w:t>арслан, заан, сармагчин, эрээн тахины дүрийн карт 4ш</w:t>
      </w:r>
    </w:p>
    <w:p>
      <w:pPr>
        <w:keepNext w:val="0"/>
        <w:widowControl/>
        <w:spacing w:after="0" w:before="0" w:line="240" w:lineRule="auto"/>
        <w:jc w:val="left"/>
      </w:pPr>
      <w:r>
        <w:rPr>
          <w:rFonts w:ascii="Arial" w:hAnsi="Arial" w:eastAsia="Arial" w:cs="Arial"/>
          <w:color w:val="000000"/>
          <w:sz w:val="22"/>
          <w:b w:val="0"/>
        </w:rPr>
        <w:t>уут 1ш</w:t>
      </w:r>
    </w:p>
    <w:p>
      <w:pPr>
        <w:keepNext w:val="0"/>
        <w:widowControl/>
        <w:spacing w:after="0" w:before="0" w:line="240" w:lineRule="auto"/>
        <w:jc w:val="left"/>
      </w:pPr>
      <w:r>
        <w:rPr>
          <w:rFonts w:ascii="Arial" w:hAnsi="Arial" w:eastAsia="Arial" w:cs="Arial"/>
          <w:color w:val="000000"/>
          <w:sz w:val="22"/>
          <w:b w:val="0"/>
        </w:rPr>
        <w:t>А3 хэмжээний суурь цаас 4ш</w:t>
      </w:r>
    </w:p>
    <w:p>
      <w:pPr>
        <w:keepNext w:val="0"/>
        <w:widowControl/>
        <w:spacing w:after="0" w:before="0" w:line="240" w:lineRule="auto"/>
        <w:jc w:val="left"/>
      </w:pPr>
      <w:r>
        <w:rPr>
          <w:rFonts w:ascii="Arial" w:hAnsi="Arial" w:eastAsia="Arial" w:cs="Arial"/>
          <w:color w:val="000000"/>
          <w:sz w:val="22"/>
          <w:b w:val="0"/>
        </w:rPr>
        <w:t>өнгийн цаас 4 багц</w:t>
      </w:r>
    </w:p>
    <w:p>
      <w:pPr>
        <w:keepNext w:val="0"/>
        <w:widowControl/>
        <w:spacing w:after="0" w:before="0" w:line="240" w:lineRule="auto"/>
        <w:jc w:val="left"/>
      </w:pPr>
      <w:r>
        <w:rPr>
          <w:rFonts w:ascii="Arial" w:hAnsi="Arial" w:eastAsia="Arial" w:cs="Arial"/>
          <w:color w:val="000000"/>
          <w:sz w:val="22"/>
          <w:b w:val="0"/>
        </w:rPr>
        <w:t>цаасан цавуу 4ш</w:t>
      </w:r>
    </w:p>
    <w:p>
      <w:pPr>
        <w:keepNext w:val="0"/>
        <w:widowControl/>
        <w:spacing w:after="0" w:before="0" w:line="240" w:lineRule="auto"/>
        <w:jc w:val="left"/>
      </w:pPr>
      <w:r>
        <w:rPr>
          <w:rFonts w:ascii="Arial" w:hAnsi="Arial" w:eastAsia="Arial" w:cs="Arial"/>
          <w:color w:val="000000"/>
          <w:sz w:val="22"/>
          <w:b w:val="0"/>
        </w:rPr>
        <w:t>фломастер 4 багц</w:t>
      </w:r>
    </w:p>
    <w:p>
      <w:pPr>
        <w:keepNext w:val="0"/>
        <w:widowControl/>
        <w:spacing w:after="0" w:before="0" w:line="240" w:lineRule="auto"/>
        <w:jc w:val="left"/>
      </w:pPr>
      <w:r>
        <w:rPr>
          <w:rFonts w:ascii="Arial" w:hAnsi="Arial" w:eastAsia="Arial" w:cs="Arial"/>
          <w:color w:val="000000"/>
          <w:sz w:val="22"/>
          <w:b w:val="0"/>
        </w:rPr>
        <w:t>ширээний дэвсгэр 4ш</w:t>
      </w:r>
    </w:p>
    <w:p>
      <w:pPr>
        <w:keepNext w:val="0"/>
        <w:widowControl/>
        <w:spacing w:after="0" w:before="0" w:line="240" w:lineRule="auto"/>
        <w:jc w:val="left"/>
      </w:pPr>
      <w:r>
        <w:rPr>
          <w:rFonts w:ascii="Arial" w:hAnsi="Arial" w:eastAsia="Arial" w:cs="Arial"/>
          <w:color w:val="000000"/>
          <w:sz w:val="22"/>
          <w:b/>
        </w:rPr>
        <w:t xml:space="preserve">Орчны зохион байгуулалт: </w:t>
      </w:r>
      <w:r>
        <w:rPr>
          <w:rFonts w:ascii="Arial" w:hAnsi="Arial" w:eastAsia="Arial" w:cs="Arial"/>
          <w:color w:val="000000"/>
          <w:sz w:val="22"/>
          <w:b w:val="0"/>
        </w:rPr>
        <w:t>Дөрвөөс таван хүүхэдтэй 4 багийн ширээг бэлтгэж, ширээ бүрд суурь цаас, өнгийн цаас, цавуу, фломастер, дэвсгэр тавина. Зохиол сонсох үед хүүхдүүд багийн ширээндээ сууна. Бүтээлүүдийг нэгтгэх хоосон ширээ эсвэл шалны талбайг «Хамтын тайз» болгон бэлтгэнэ.</w:t>
      </w:r>
    </w:p>
    <w:p>
      <w:pPr>
        <w:keepNext w:val="0"/>
        <w:widowControl/>
        <w:spacing w:after="0" w:before="0" w:line="240" w:lineRule="auto"/>
        <w:jc w:val="left"/>
      </w:pPr>
      <w:r>
        <w:rPr>
          <w:rFonts w:ascii="Arial" w:hAnsi="Arial" w:eastAsia="Arial" w:cs="Arial"/>
          <w:color w:val="000000"/>
          <w:sz w:val="22"/>
          <w:b/>
        </w:rPr>
        <w:t xml:space="preserve">Аюулгүй байдал: </w:t>
      </w:r>
      <w:r>
        <w:rPr>
          <w:rFonts w:ascii="Arial" w:hAnsi="Arial" w:eastAsia="Arial" w:cs="Arial"/>
          <w:color w:val="000000"/>
          <w:sz w:val="22"/>
          <w:b w:val="0"/>
        </w:rPr>
        <w:t>Өнгийн цаасыг гараар урж хэрэглэнэ. Цавуу хэрэглэхдээ дэвсгэр тавина. Бүтээлээ нэгтгэх үед ширээ хооронд алхаж шилжинэ.</w:t>
      </w:r>
    </w:p>
    <w:p>
      <w:pPr>
        <w:keepNext/>
        <w:pageBreakBefore/>
        <w:widowControl/>
        <w:spacing w:after="80" w:before="140" w:line="240" w:lineRule="auto"/>
        <w:jc w:val="left"/>
      </w:pPr>
      <w:r>
        <w:rPr>
          <w:rFonts w:ascii="Arial" w:hAnsi="Arial" w:eastAsia="Arial" w:cs="Arial"/>
          <w:b/>
          <w:color w:val="000000"/>
          <w:sz w:val="22"/>
        </w:rPr>
        <w:t>Үйл ажиллагааны явц</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1867"/>
        <w:gridCol w:w="5400"/>
        <w:gridCol w:w="2768"/>
      </w:tblGrid>
      <w:tr w:rsidR="00401EEE" w:rsidRPr="00BF048A" w:rsidTr="00BF048A">
        <w:trPr>
          <w:tblHeader/>
          <w:jc w:val="center"/>
          <w:cantSplit/>
        </w:trPr>
        <w:tc>
          <w:tcPr>
            <w:tcW w:w="1867" w:type="dxa"/>
            <w:shd w:val="clear" w:color="auto" w:fill="D9EAF7"/>
            <w:tcMar>
              <w:top w:w="95" w:type="dxa"/>
              <w:left w:w="85" w:type="dxa"/>
              <w:bottom w:w="95" w:type="dxa"/>
              <w:right w:w="85"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Үе шат, тоглоом</w:t>
            </w:r>
          </w:p>
        </w:tc>
        <w:tc>
          <w:tcPr>
            <w:tcW w:w="5400" w:type="dxa"/>
            <w:shd w:val="clear" w:color="auto" w:fill="D9EAF7"/>
            <w:tcMar>
              <w:top w:w="95" w:type="dxa"/>
              <w:left w:w="85" w:type="dxa"/>
              <w:bottom w:w="95" w:type="dxa"/>
              <w:right w:w="85"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Үйл ажиллагааны аргачлал</w:t>
            </w:r>
          </w:p>
        </w:tc>
        <w:tc>
          <w:tcPr>
            <w:tcW w:w="2768" w:type="dxa"/>
            <w:shd w:val="clear" w:color="auto" w:fill="D9EAF7"/>
            <w:tcMar>
              <w:top w:w="95" w:type="dxa"/>
              <w:left w:w="85" w:type="dxa"/>
              <w:bottom w:w="95" w:type="dxa"/>
              <w:right w:w="85"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Хэрэглэгдэхүүн</w:t>
            </w:r>
          </w:p>
        </w:tc>
      </w:tr>
      <w:tr w:rsidR="00401EEE" w:rsidRPr="00BF048A" w:rsidTr="00BF048A">
        <w:trPr>
          <w:cantSplit/>
          <w:jc w:val="center"/>
        </w:trPr>
        <w:tc>
          <w:tcPr>
            <w:tcW w:w="1867"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rPr>
              <w:t>Зохиол сонсох, ярилцах</w:t>
            </w:r>
          </w:p>
          <w:p>
            <w:pPr>
              <w:keepNext w:val="0"/>
              <w:widowControl/>
              <w:spacing w:after="60" w:before="0" w:line="240" w:lineRule="auto"/>
              <w:jc w:val="left"/>
            </w:pPr>
            <w:r>
              <w:rPr>
                <w:rFonts w:ascii="Arial" w:hAnsi="Arial" w:eastAsia="Arial" w:cs="Arial"/>
                <w:color w:val="000000"/>
                <w:sz w:val="22"/>
                <w:b/>
              </w:rPr>
              <w:t>Яагаад тайз хоосон үлдэв?</w:t>
            </w:r>
          </w:p>
          <w:p>
            <w:pPr>
              <w:keepNext w:val="0"/>
              <w:widowControl/>
              <w:spacing w:after="60" w:before="0" w:line="240" w:lineRule="auto"/>
              <w:jc w:val="left"/>
            </w:pPr>
            <w:r>
              <w:rPr>
                <w:rFonts w:ascii="Arial" w:hAnsi="Arial" w:eastAsia="Arial" w:cs="Arial"/>
                <w:color w:val="000000"/>
                <w:sz w:val="22"/>
                <w:b/>
              </w:rPr>
              <w:t>0–7 минут</w:t>
            </w:r>
          </w:p>
        </w:tc>
        <w:tc>
          <w:tcPr>
            <w:tcW w:w="5400"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val="0"/>
              </w:rPr>
              <w:t>Багш зохиолыг үйл явдлын гурван зургаар дэмжин уншиж, төгсгөлийг нээлттэй үлдээнэ.</w:t>
            </w:r>
          </w:p>
          <w:p>
            <w:pPr>
              <w:keepNext w:val="0"/>
              <w:widowControl/>
              <w:spacing w:after="60" w:before="0" w:line="240" w:lineRule="auto"/>
              <w:jc w:val="left"/>
            </w:pPr>
            <w:r>
              <w:rPr>
                <w:rFonts w:ascii="Arial" w:hAnsi="Arial" w:eastAsia="Arial" w:cs="Arial"/>
                <w:color w:val="000000"/>
                <w:sz w:val="22"/>
                <w:b w:val="0"/>
              </w:rPr>
              <w:t>«Найзууд юу хийхээр болсон бэ? Яагаад тайз нь хоосон үлдсэн бэ? Чи арслангийн оронд байсан бол яах байсан бэ?» гэж асууна. Хүүхдүүд зохиолоос жишээ гаргаж, өөрийн үгээр хариулна.</w:t>
            </w:r>
          </w:p>
        </w:tc>
        <w:tc>
          <w:tcPr>
            <w:tcW w:w="2768"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val="0"/>
              </w:rPr>
              <w:t>зохиолын эх 1ш</w:t>
            </w:r>
          </w:p>
          <w:p>
            <w:pPr>
              <w:keepNext w:val="0"/>
              <w:widowControl/>
              <w:spacing w:after="60" w:before="0" w:line="240" w:lineRule="auto"/>
              <w:jc w:val="left"/>
            </w:pPr>
            <w:r>
              <w:rPr>
                <w:rFonts w:ascii="Arial" w:hAnsi="Arial" w:eastAsia="Arial" w:cs="Arial"/>
                <w:color w:val="000000"/>
                <w:sz w:val="22"/>
                <w:b w:val="0"/>
              </w:rPr>
              <w:t>үйл явдлын зураг 3ш</w:t>
            </w:r>
          </w:p>
        </w:tc>
      </w:tr>
      <w:tr w:rsidR="00401EEE" w:rsidRPr="00BF048A" w:rsidTr="00BF048A">
        <w:trPr>
          <w:cantSplit/>
          <w:jc w:val="center"/>
        </w:trPr>
        <w:tc>
          <w:tcPr>
            <w:tcW w:w="1867"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rPr>
              <w:t>Сонсож таних тоглоом</w:t>
            </w:r>
          </w:p>
          <w:p>
            <w:pPr>
              <w:keepNext w:val="0"/>
              <w:widowControl/>
              <w:spacing w:after="60" w:before="0" w:line="240" w:lineRule="auto"/>
              <w:jc w:val="left"/>
            </w:pPr>
            <w:r>
              <w:rPr>
                <w:rFonts w:ascii="Arial" w:hAnsi="Arial" w:eastAsia="Arial" w:cs="Arial"/>
                <w:color w:val="000000"/>
                <w:sz w:val="22"/>
                <w:b/>
              </w:rPr>
              <w:t>Хэн хэлсэн бэ?</w:t>
            </w:r>
          </w:p>
          <w:p>
            <w:pPr>
              <w:keepNext w:val="0"/>
              <w:widowControl/>
              <w:spacing w:after="60" w:before="0" w:line="240" w:lineRule="auto"/>
              <w:jc w:val="left"/>
            </w:pPr>
            <w:r>
              <w:rPr>
                <w:rFonts w:ascii="Arial" w:hAnsi="Arial" w:eastAsia="Arial" w:cs="Arial"/>
                <w:color w:val="000000"/>
                <w:sz w:val="22"/>
                <w:b/>
              </w:rPr>
              <w:t>7–11 минут</w:t>
            </w:r>
          </w:p>
        </w:tc>
        <w:tc>
          <w:tcPr>
            <w:tcW w:w="5400"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val="0"/>
              </w:rPr>
              <w:t>Багш зохиолын нэг дүрийн үгийг нэрийг нь хэлэлгүй уншина. Жишээ нь «Би саарал шавраар дүрээ хиймээр байна». Багууд хоорондоо зөвлөлдөөд «Заан гэж танилаа. Учир нь …» гэж хариулна.</w:t>
            </w:r>
          </w:p>
          <w:p>
            <w:pPr>
              <w:keepNext w:val="0"/>
              <w:widowControl/>
              <w:spacing w:after="60" w:before="0" w:line="240" w:lineRule="auto"/>
              <w:jc w:val="left"/>
            </w:pPr>
            <w:r>
              <w:rPr>
                <w:rFonts w:ascii="Arial" w:hAnsi="Arial" w:eastAsia="Arial" w:cs="Arial"/>
                <w:color w:val="000000"/>
                <w:sz w:val="22"/>
                <w:b w:val="0"/>
              </w:rPr>
              <w:t>Зөв таньсан дүрийн картыг тухайн багт өгнө. Дөрвөн дүрийг ингэж хуваарилж, баг бүр нэг дүр бүтээхээр болно.</w:t>
            </w:r>
          </w:p>
        </w:tc>
        <w:tc>
          <w:tcPr>
            <w:tcW w:w="2768"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val="0"/>
              </w:rPr>
              <w:t>дүрийн карт 4ш</w:t>
            </w:r>
          </w:p>
          <w:p>
            <w:pPr>
              <w:keepNext w:val="0"/>
              <w:widowControl/>
              <w:spacing w:after="60" w:before="0" w:line="240" w:lineRule="auto"/>
              <w:jc w:val="left"/>
            </w:pPr>
            <w:r>
              <w:rPr>
                <w:rFonts w:ascii="Arial" w:hAnsi="Arial" w:eastAsia="Arial" w:cs="Arial"/>
                <w:color w:val="000000"/>
                <w:sz w:val="22"/>
                <w:b w:val="0"/>
              </w:rPr>
              <w:t>уут 1ш</w:t>
            </w:r>
          </w:p>
        </w:tc>
      </w:tr>
      <w:tr w:rsidR="00401EEE" w:rsidRPr="00BF048A" w:rsidTr="00BF048A">
        <w:trPr>
          <w:cantSplit/>
          <w:jc w:val="center"/>
        </w:trPr>
        <w:tc>
          <w:tcPr>
            <w:tcW w:w="1867"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rPr>
              <w:t>Хамтын бүтээл</w:t>
            </w:r>
          </w:p>
          <w:p>
            <w:pPr>
              <w:keepNext w:val="0"/>
              <w:widowControl/>
              <w:spacing w:after="60" w:before="0" w:line="240" w:lineRule="auto"/>
              <w:jc w:val="left"/>
            </w:pPr>
            <w:r>
              <w:rPr>
                <w:rFonts w:ascii="Arial" w:hAnsi="Arial" w:eastAsia="Arial" w:cs="Arial"/>
                <w:color w:val="000000"/>
                <w:sz w:val="22"/>
                <w:b/>
              </w:rPr>
              <w:t>Манай багийн дүр</w:t>
            </w:r>
          </w:p>
          <w:p>
            <w:pPr>
              <w:keepNext w:val="0"/>
              <w:widowControl/>
              <w:spacing w:after="60" w:before="0" w:line="240" w:lineRule="auto"/>
              <w:jc w:val="left"/>
            </w:pPr>
            <w:r>
              <w:rPr>
                <w:rFonts w:ascii="Arial" w:hAnsi="Arial" w:eastAsia="Arial" w:cs="Arial"/>
                <w:color w:val="000000"/>
                <w:sz w:val="22"/>
                <w:b/>
              </w:rPr>
              <w:t>11–23 минут</w:t>
            </w:r>
          </w:p>
        </w:tc>
        <w:tc>
          <w:tcPr>
            <w:tcW w:w="5400"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val="0"/>
              </w:rPr>
              <w:t>Баг бүр дүрээ юугаар нь таних, ямар үйл хийж байгааг ярилцаж тохирно. Хүүхэд бүр дүрийн хэсэг, туслах эд зүйл, тайзны орчноос нэгийг бүтээх үүрэг авна. Өнгийн цаас урж наах эсвэл фломастераар зурахаа баг өөрөө сонгоно.</w:t>
            </w:r>
          </w:p>
          <w:p>
            <w:pPr>
              <w:keepNext w:val="0"/>
              <w:widowControl/>
              <w:spacing w:after="60" w:before="0" w:line="240" w:lineRule="auto"/>
              <w:jc w:val="left"/>
            </w:pPr>
            <w:r>
              <w:rPr>
                <w:rFonts w:ascii="Arial" w:hAnsi="Arial" w:eastAsia="Arial" w:cs="Arial"/>
                <w:color w:val="000000"/>
                <w:sz w:val="22"/>
                <w:b w:val="0"/>
              </w:rPr>
              <w:t>Багш «Энэ дүрийг юугаар нь таних вэ? Дүр чинь юу хийж байна? Чиний хэсэг найзынхтай яаж холбогдох вэ?» гэж асууж, хүүхдүүдийг саналаа шалтгаантай хэлэхэд чиглүүлнэ. Бүтээлийг хүүхдийн өмнөөс хийхгүй.</w:t>
            </w:r>
          </w:p>
        </w:tc>
        <w:tc>
          <w:tcPr>
            <w:tcW w:w="2768"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val="0"/>
              </w:rPr>
              <w:t>баг бүрд:</w:t>
            </w:r>
          </w:p>
          <w:p>
            <w:pPr>
              <w:keepNext w:val="0"/>
              <w:widowControl/>
              <w:spacing w:after="60" w:before="0" w:line="240" w:lineRule="auto"/>
              <w:jc w:val="left"/>
            </w:pPr>
            <w:r>
              <w:rPr>
                <w:rFonts w:ascii="Arial" w:hAnsi="Arial" w:eastAsia="Arial" w:cs="Arial"/>
                <w:color w:val="000000"/>
                <w:sz w:val="22"/>
                <w:b w:val="0"/>
              </w:rPr>
              <w:t>А3 суурь цаас 1ш</w:t>
            </w:r>
          </w:p>
          <w:p>
            <w:pPr>
              <w:keepNext w:val="0"/>
              <w:widowControl/>
              <w:spacing w:after="60" w:before="0" w:line="240" w:lineRule="auto"/>
              <w:jc w:val="left"/>
            </w:pPr>
            <w:r>
              <w:rPr>
                <w:rFonts w:ascii="Arial" w:hAnsi="Arial" w:eastAsia="Arial" w:cs="Arial"/>
                <w:color w:val="000000"/>
                <w:sz w:val="22"/>
                <w:b w:val="0"/>
              </w:rPr>
              <w:t>өнгийн цаас 1 багц</w:t>
            </w:r>
          </w:p>
          <w:p>
            <w:pPr>
              <w:keepNext w:val="0"/>
              <w:widowControl/>
              <w:spacing w:after="60" w:before="0" w:line="240" w:lineRule="auto"/>
              <w:jc w:val="left"/>
            </w:pPr>
            <w:r>
              <w:rPr>
                <w:rFonts w:ascii="Arial" w:hAnsi="Arial" w:eastAsia="Arial" w:cs="Arial"/>
                <w:color w:val="000000"/>
                <w:sz w:val="22"/>
                <w:b w:val="0"/>
              </w:rPr>
              <w:t>цаасан цавуу 1ш</w:t>
            </w:r>
          </w:p>
          <w:p>
            <w:pPr>
              <w:keepNext w:val="0"/>
              <w:widowControl/>
              <w:spacing w:after="60" w:before="0" w:line="240" w:lineRule="auto"/>
              <w:jc w:val="left"/>
            </w:pPr>
            <w:r>
              <w:rPr>
                <w:rFonts w:ascii="Arial" w:hAnsi="Arial" w:eastAsia="Arial" w:cs="Arial"/>
                <w:color w:val="000000"/>
                <w:sz w:val="22"/>
                <w:b w:val="0"/>
              </w:rPr>
              <w:t>фломастер 1 багц</w:t>
            </w:r>
          </w:p>
        </w:tc>
      </w:tr>
      <w:tr w:rsidR="00401EEE" w:rsidRPr="00BF048A" w:rsidTr="00BF048A">
        <w:trPr>
          <w:cantSplit/>
          <w:jc w:val="center"/>
        </w:trPr>
        <w:tc>
          <w:tcPr>
            <w:tcW w:w="1867"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rPr>
              <w:t>Тайзаа нэгтгэх, үлгэрээ төгсгөх</w:t>
            </w:r>
          </w:p>
          <w:p>
            <w:pPr>
              <w:keepNext w:val="0"/>
              <w:widowControl/>
              <w:spacing w:after="60" w:before="0" w:line="240" w:lineRule="auto"/>
              <w:jc w:val="left"/>
            </w:pPr>
            <w:r>
              <w:rPr>
                <w:rFonts w:ascii="Arial" w:hAnsi="Arial" w:eastAsia="Arial" w:cs="Arial"/>
                <w:color w:val="000000"/>
                <w:sz w:val="22"/>
                <w:b/>
              </w:rPr>
              <w:t>Дөрвөн дүр нэг тайзанд</w:t>
            </w:r>
          </w:p>
          <w:p>
            <w:pPr>
              <w:keepNext w:val="0"/>
              <w:widowControl/>
              <w:spacing w:after="60" w:before="0" w:line="240" w:lineRule="auto"/>
              <w:jc w:val="left"/>
            </w:pPr>
            <w:r>
              <w:rPr>
                <w:rFonts w:ascii="Arial" w:hAnsi="Arial" w:eastAsia="Arial" w:cs="Arial"/>
                <w:color w:val="000000"/>
                <w:sz w:val="22"/>
                <w:b/>
              </w:rPr>
              <w:t>23–30 минут</w:t>
            </w:r>
          </w:p>
        </w:tc>
        <w:tc>
          <w:tcPr>
            <w:tcW w:w="5400"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val="0"/>
              </w:rPr>
              <w:t>Багууд бүтээлээ «Хамтын тайз»-нд зэрэгцүүлэн тавина. Баг бүрээс хоёр хүүхэд дүрийнхээ өмнөөс «Би заан. Би … хийж байна. Найзынхаа саналыг сонсоод … хийсэн» гэж ярина.</w:t>
            </w:r>
          </w:p>
          <w:p>
            <w:pPr>
              <w:keepNext w:val="0"/>
              <w:widowControl/>
              <w:spacing w:after="60" w:before="0" w:line="240" w:lineRule="auto"/>
              <w:jc w:val="left"/>
            </w:pPr>
            <w:r>
              <w:rPr>
                <w:rFonts w:ascii="Arial" w:hAnsi="Arial" w:eastAsia="Arial" w:cs="Arial"/>
                <w:color w:val="000000"/>
                <w:sz w:val="22"/>
                <w:b w:val="0"/>
              </w:rPr>
              <w:t>Багш «Дөрвөн өөр дүр нэг тайзанд яаж хамт тоглох вэ? Нэгнийхээ саналыг сонсоогүй бол юу болох байсан бэ?» гэж асууна. Хүүхдүүд зохиолын төгсгөлийг хамтран зохиож ярина. Багш хүүхдүүдийн санааг холбон дахин хэлж, үйл ажиллагааг дуусгана.</w:t>
            </w:r>
          </w:p>
        </w:tc>
        <w:tc>
          <w:tcPr>
            <w:tcW w:w="2768" w:type="dxa"/>
            <w:tcMar>
              <w:top w:w="60" w:type="dxa"/>
              <w:left w:w="80" w:type="dxa"/>
              <w:bottom w:w="55" w:type="dxa"/>
              <w:right w:w="80" w:type="dxa"/>
            </w:tcMar>
            <w:vAlign w:val="center"/>
          </w:tcPr>
          <w:p>
            <w:pPr>
              <w:keepNext w:val="0"/>
              <w:widowControl/>
              <w:spacing w:after="60" w:before="0" w:line="240" w:lineRule="auto"/>
              <w:jc w:val="left"/>
            </w:pPr>
            <w:r>
              <w:rPr>
                <w:rFonts w:ascii="Arial" w:hAnsi="Arial" w:eastAsia="Arial" w:cs="Arial"/>
                <w:color w:val="000000"/>
                <w:sz w:val="22"/>
                <w:b w:val="0"/>
              </w:rPr>
              <w:t>4 багийн бүтээл</w:t>
            </w:r>
          </w:p>
        </w:tc>
      </w:tr>
    </w:tbl>
    <w:p>
      <w:pPr>
        <w:keepNext/>
        <w:pageBreakBefore/>
        <w:widowControl/>
        <w:spacing w:after="80" w:before="140" w:line="240" w:lineRule="auto"/>
        <w:jc w:val="left"/>
      </w:pPr>
      <w:r>
        <w:rPr>
          <w:rFonts w:ascii="Arial" w:hAnsi="Arial" w:eastAsia="Arial" w:cs="Arial"/>
          <w:b/>
          <w:color w:val="000000"/>
          <w:sz w:val="22"/>
        </w:rPr>
        <w:t>Үнэлгээ</w:t>
      </w:r>
    </w:p>
    <w:p>
      <w:pPr>
        <w:keepNext w:val="0"/>
        <w:widowControl/>
        <w:spacing w:after="80" w:before="0" w:line="240" w:lineRule="auto"/>
        <w:jc w:val="left"/>
      </w:pPr>
      <w:r>
        <w:rPr>
          <w:rFonts w:ascii="Arial" w:hAnsi="Arial" w:eastAsia="Arial" w:cs="Arial"/>
          <w:color w:val="000000"/>
          <w:sz w:val="22"/>
          <w:b/>
        </w:rPr>
        <w:t xml:space="preserve">Тэмдэглэгээ: </w:t>
      </w:r>
      <w:r>
        <w:rPr>
          <w:rFonts w:ascii="Arial" w:hAnsi="Arial" w:eastAsia="Arial" w:cs="Arial"/>
          <w:color w:val="000000"/>
          <w:sz w:val="22"/>
          <w:b w:val="0"/>
        </w:rPr>
        <w:t>Зохиолын тухай ярилцлага, сонсож таних тоглоом, хамтын бүтээл, тайзны ярианы явцад ажиглана. 2 нь бие даан, 1 нь богино чиглүүлэгтэй, 0 нь тогтмол дэмжлэгтэй гүйцэтгэснийг тэмдэглэнэ. Ажиглах боломж гараагүй бол тэмдэглэл хэсэгт ажиглаагүй гэж бичнэ. Бүтээлийн гоёмсог байдлыг үнэлэхгүй.</w:t>
      </w:r>
    </w:p>
    <w:p>
      <w:pPr>
        <w:keepNext w:val="0"/>
        <w:widowControl/>
        <w:spacing w:after="80" w:before="0" w:line="240" w:lineRule="auto"/>
        <w:jc w:val="left"/>
      </w:pPr>
      <w:r>
        <w:rPr>
          <w:rFonts w:ascii="Arial" w:hAnsi="Arial" w:eastAsia="Arial" w:cs="Arial"/>
          <w:b w:val="0"/>
          <w:color w:val="000000"/>
          <w:sz w:val="22"/>
        </w:rPr>
        <w:t>Хүүхдийн нэр ____________________    Ажигласан огноо ____________________</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7370"/>
        <w:gridCol w:w="510"/>
        <w:gridCol w:w="510"/>
        <w:gridCol w:w="510"/>
        <w:gridCol w:w="1134"/>
      </w:tblGrid>
      <w:tr w:rsidR="00401EEE" w:rsidRPr="00BF048A">
        <w:trPr>
          <w:tblHeader/>
          <w:jc w:val="center"/>
          <w:cantSplit/>
        </w:trPr>
        <w:tc>
          <w:tcPr>
            <w:tcW w:w="7370" w:type="dxa"/>
            <w:shd w:val="clear" w:color="auto" w:fill="D9EAF7"/>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Ажиглах үзүүлэлт</w:t>
            </w:r>
          </w:p>
        </w:tc>
        <w:tc>
          <w:tcPr>
            <w:tcW w:w="510" w:type="dxa"/>
            <w:shd w:val="clear" w:color="auto" w:fill="D9EAF7"/>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2</w:t>
            </w:r>
          </w:p>
        </w:tc>
        <w:tc>
          <w:tcPr>
            <w:tcW w:w="510" w:type="dxa"/>
            <w:shd w:val="clear" w:color="auto" w:fill="D9EAF7"/>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1</w:t>
            </w:r>
          </w:p>
        </w:tc>
        <w:tc>
          <w:tcPr>
            <w:tcW w:w="510" w:type="dxa"/>
            <w:shd w:val="clear" w:color="auto" w:fill="D9EAF7"/>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0</w:t>
            </w:r>
          </w:p>
        </w:tc>
        <w:tc>
          <w:tcPr>
            <w:tcW w:w="1134" w:type="dxa"/>
            <w:shd w:val="clear" w:color="auto" w:fill="D9EAF7"/>
            <w:tcMar>
              <w:top w:w="110" w:type="dxa"/>
              <w:left w:w="110" w:type="dxa"/>
              <w:bottom w:w="110" w:type="dxa"/>
              <w:right w:w="110"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Тэмдэглэл</w:t>
            </w:r>
          </w:p>
        </w:tc>
      </w:tr>
      <w:tr w:rsidR="00401EEE" w:rsidRPr="00BF048A">
        <w:trPr>
          <w:cantSplit/>
          <w:jc w:val="center"/>
        </w:trPr>
        <w:tc>
          <w:tcPr>
            <w:tcW w:w="737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Зохиолын үйл явдал, найзуудын санал зөрсөн шалтгааныг өөрийн үгээр ярьдаг. </w:t>
            </w:r>
            <w:r>
              <w:rPr>
                <w:rFonts w:ascii="Arial" w:hAnsi="Arial" w:eastAsia="Arial" w:cs="Arial"/>
                <w:color w:val="000000"/>
                <w:sz w:val="22"/>
                <w:b/>
              </w:rPr>
              <w:t>ХЯ4.1а</w:t>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c>
          <w:tcPr>
            <w:tcW w:w="1134"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r>
      <w:tr w:rsidR="00401EEE" w:rsidRPr="00BF048A">
        <w:trPr>
          <w:cantSplit/>
          <w:jc w:val="center"/>
        </w:trPr>
        <w:tc>
          <w:tcPr>
            <w:tcW w:w="737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Багийнхаа бүтээсэн дүр, түүний хийж буй үйлийг бусдад тайлбарладаг. </w:t>
            </w:r>
            <w:r>
              <w:rPr>
                <w:rFonts w:ascii="Arial" w:hAnsi="Arial" w:eastAsia="Arial" w:cs="Arial"/>
                <w:color w:val="000000"/>
                <w:sz w:val="22"/>
                <w:b/>
              </w:rPr>
              <w:t>ЗУ4.1а</w:t>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c>
          <w:tcPr>
            <w:tcW w:w="1134"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r>
      <w:tr w:rsidR="00401EEE" w:rsidRPr="00BF048A">
        <w:trPr>
          <w:cantSplit/>
          <w:jc w:val="center"/>
        </w:trPr>
        <w:tc>
          <w:tcPr>
            <w:tcW w:w="737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Найзынхаа саналыг сонсож, тохирсон үүргээ гүйцэтгэн хамтран бүтээдэг. </w:t>
            </w:r>
            <w:r>
              <w:rPr>
                <w:rFonts w:ascii="Arial" w:hAnsi="Arial" w:eastAsia="Arial" w:cs="Arial"/>
                <w:color w:val="000000"/>
                <w:sz w:val="22"/>
                <w:b/>
              </w:rPr>
              <w:t>НСХ4.3в</w:t>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c>
          <w:tcPr>
            <w:tcW w:w="510"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c>
          <w:tcPr>
            <w:tcW w:w="1134" w:type="dxa"/>
            <w:tcMar>
              <w:top w:w="90" w:type="dxa"/>
              <w:left w:w="90" w:type="dxa"/>
              <w:bottom w:w="90" w:type="dxa"/>
              <w:right w:w="90" w:type="dxa"/>
            </w:tcMar>
            <w:vAlign w:val="center"/>
          </w:tcPr>
          <w:p>
            <w:pPr>
              <w:keepNext w:val="0"/>
              <w:widowControl/>
              <w:spacing w:after="60" w:before="0" w:line="240" w:lineRule="auto"/>
              <w:jc w:val="left"/>
            </w:pPr>
            <w:r>
              <w:rPr>
                <w:rFonts w:ascii="Arial" w:hAnsi="Arial" w:eastAsia="Arial" w:cs="Arial"/>
                <w:color w:val="000000"/>
                <w:sz w:val="22"/>
                <w:b w:val="0"/>
              </w:rPr>
              <w:t xml:space="preserve"/>
            </w:r>
          </w:p>
        </w:tc>
      </w:tr>
    </w:tbl>
    <w:p>
      <w:pPr>
        <w:keepNext/>
        <w:pageBreakBefore w:val="0"/>
        <w:widowControl/>
        <w:spacing w:after="80" w:before="140" w:line="240" w:lineRule="auto"/>
        <w:jc w:val="left"/>
      </w:pPr>
      <w:r>
        <w:rPr>
          <w:rFonts w:ascii="Arial" w:hAnsi="Arial" w:eastAsia="Arial" w:cs="Arial"/>
          <w:b/>
          <w:color w:val="000000"/>
          <w:sz w:val="22"/>
        </w:rPr>
        <w:t>Ялгаатай хэрэгцээний дэмжлэг</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1928"/>
        <w:gridCol w:w="8107"/>
      </w:tblGrid>
      <w:tr w:rsidR="00401EEE" w:rsidRPr="00BF048A">
        <w:trPr>
          <w:cantSplit/>
          <w:jc w:val="center"/>
        </w:trPr>
        <w:tc>
          <w:tcPr>
            <w:tcW w:w="1928" w:type="dxa"/>
            <w:shd w:val="clear" w:color="auto" w:fill="EEF5FA"/>
            <w:tcMar>
              <w:top w:w="105" w:type="dxa"/>
              <w:left w:w="105" w:type="dxa"/>
              <w:bottom w:w="105" w:type="dxa"/>
              <w:right w:w="105"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Ерөнхий дэмжлэг</w:t>
            </w:r>
          </w:p>
        </w:tc>
        <w:tc>
          <w:tcPr>
            <w:tcW w:w="8107" w:type="dxa"/>
            <w:tcMar>
              <w:top w:w="105" w:type="dxa"/>
              <w:left w:w="105" w:type="dxa"/>
              <w:bottom w:w="105" w:type="dxa"/>
              <w:right w:w="105" w:type="dxa"/>
            </w:tcMar>
            <w:vAlign w:val="center"/>
          </w:tcPr>
          <w:p>
            <w:pPr>
              <w:keepNext w:val="0"/>
              <w:widowControl/>
              <w:spacing w:after="60" w:before="0" w:line="240" w:lineRule="auto"/>
              <w:jc w:val="left"/>
            </w:pPr>
            <w:r>
              <w:rPr>
                <w:rFonts w:ascii="Arial" w:hAnsi="Arial" w:eastAsia="Arial" w:cs="Arial"/>
                <w:color w:val="000000"/>
                <w:sz w:val="22"/>
                <w:b w:val="0"/>
              </w:rPr>
              <w:t>Үйл явдлын зургаар яриаг дэмжинэ. Хүүхдийн хэлсэн өгүүлбэрийг өргөжүүлэн буцааж хэлнэ. Бүтээлийг хүүхдийн өмнөөс хийхгүй, сонголт, тайлбарыг хүүхдээр гаргуулна.</w:t>
            </w:r>
          </w:p>
        </w:tc>
      </w:tr>
      <w:tr w:rsidR="00401EEE" w:rsidRPr="00BF048A">
        <w:trPr>
          <w:cantSplit/>
          <w:jc w:val="center"/>
        </w:trPr>
        <w:tc>
          <w:tcPr>
            <w:tcW w:w="1928" w:type="dxa"/>
            <w:shd w:val="clear" w:color="auto" w:fill="EEF5FA"/>
            <w:tcMar>
              <w:top w:w="105" w:type="dxa"/>
              <w:left w:w="105" w:type="dxa"/>
              <w:bottom w:w="105" w:type="dxa"/>
              <w:right w:w="105"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Нэмэлт дэмжлэг</w:t>
            </w:r>
          </w:p>
        </w:tc>
        <w:tc>
          <w:tcPr>
            <w:tcW w:w="8107" w:type="dxa"/>
            <w:tcMar>
              <w:top w:w="105" w:type="dxa"/>
              <w:left w:w="105" w:type="dxa"/>
              <w:bottom w:w="105" w:type="dxa"/>
              <w:right w:w="105" w:type="dxa"/>
            </w:tcMar>
            <w:vAlign w:val="center"/>
          </w:tcPr>
          <w:p>
            <w:pPr>
              <w:keepNext w:val="0"/>
              <w:widowControl/>
              <w:spacing w:after="60" w:before="0" w:line="240" w:lineRule="auto"/>
              <w:jc w:val="left"/>
            </w:pPr>
            <w:r>
              <w:rPr>
                <w:rFonts w:ascii="Arial" w:hAnsi="Arial" w:eastAsia="Arial" w:cs="Arial"/>
                <w:color w:val="000000"/>
                <w:sz w:val="22"/>
                <w:b w:val="0"/>
              </w:rPr>
              <w:t>«… гэж танилаа. Учир нь …» гэсэн ярианы загварыг өгнө. Бүтээхэд хүндрэлтэй хүүхдэд урьдчилан урсан том хэсгээс сонгуулж, байрлалыг нь өөрөөр нь шийдүүлнэ. Ахисан хүүхэд зохиолын өөр төгсгөл зохиож, шалтгаанаа тайлбарлана.</w:t>
            </w:r>
          </w:p>
        </w:tc>
      </w:tr>
      <w:tr w:rsidR="00401EEE" w:rsidRPr="00BF048A">
        <w:trPr>
          <w:cantSplit/>
          <w:jc w:val="center"/>
        </w:trPr>
        <w:tc>
          <w:tcPr>
            <w:tcW w:w="1928" w:type="dxa"/>
            <w:shd w:val="clear" w:color="auto" w:fill="EEF5FA"/>
            <w:tcMar>
              <w:top w:w="105" w:type="dxa"/>
              <w:left w:w="105" w:type="dxa"/>
              <w:bottom w:w="105" w:type="dxa"/>
              <w:right w:w="105" w:type="dxa"/>
            </w:tcMar>
            <w:vAlign w:val="center"/>
          </w:tcPr>
          <w:p>
            <w:pPr>
              <w:keepNext w:val="0"/>
              <w:widowControl/>
              <w:spacing w:after="60" w:before="0" w:line="240" w:lineRule="auto"/>
              <w:jc w:val="left"/>
            </w:pPr>
            <w:r>
              <w:rPr>
                <w:rFonts w:ascii="Arial" w:hAnsi="Arial" w:eastAsia="Arial" w:cs="Arial"/>
                <w:color w:val="000000"/>
                <w:sz w:val="22"/>
              </w:rPr>
            </w:r>
            <w:r>
              <w:rPr>
                <w:rFonts w:ascii="Arial" w:hAnsi="Arial" w:eastAsia="Arial" w:cs="Arial"/>
                <w:b/>
                <w:color w:val="000000"/>
                <w:sz w:val="22"/>
              </w:rPr>
              <w:t>Тусгай дэмжлэг</w:t>
            </w:r>
          </w:p>
        </w:tc>
        <w:tc>
          <w:tcPr>
            <w:tcW w:w="8107" w:type="dxa"/>
            <w:tcMar>
              <w:top w:w="105" w:type="dxa"/>
              <w:left w:w="105" w:type="dxa"/>
              <w:bottom w:w="105" w:type="dxa"/>
              <w:right w:w="105" w:type="dxa"/>
            </w:tcMar>
            <w:vAlign w:val="center"/>
          </w:tcPr>
          <w:p>
            <w:pPr>
              <w:keepNext w:val="0"/>
              <w:widowControl/>
              <w:spacing w:after="60" w:before="0" w:line="240" w:lineRule="auto"/>
              <w:jc w:val="left"/>
            </w:pPr>
            <w:r>
              <w:rPr>
                <w:b w:val="0"/>
              </w:rPr>
              <w:t>Хэл ярианы дэмжлэг шаардлагатай хүүхэд дүрийн картыг зааж, зураг эсвэл дохиогоор хариулна. Гарын хөдөлгөөний дэмжлэг шаардлагатай хүүхдэд цавууг барихад дэмжлэг үзүүлж, наах байрлалыг хүүхдээр шийдүүлнэ. Хөдөлгөөний дэмжлэг шаардлагатай хүүхэд бүтээлээ ширээн дээрээс танилцуулна.</w:t>
            </w:r>
          </w:p>
        </w:tc>
      </w:tr>
    </w:tbl>
    <w:p>
      <w:pPr>
        <w:keepNext/>
        <w:pageBreakBefore/>
        <w:widowControl/>
        <w:spacing w:after="80" w:before="140" w:line="240" w:lineRule="auto"/>
        <w:jc w:val="left"/>
      </w:pPr>
      <w:r>
        <w:rPr>
          <w:rFonts w:ascii="Arial" w:hAnsi="Arial" w:eastAsia="Arial" w:cs="Arial"/>
          <w:b/>
          <w:color w:val="000000"/>
          <w:sz w:val="22"/>
        </w:rPr>
        <w:t>Хавсралт</w:t>
      </w:r>
    </w:p>
    <w:p>
      <w:pPr>
        <w:keepNext/>
        <w:pageBreakBefore w:val="0"/>
        <w:widowControl/>
        <w:spacing w:after="80" w:before="140" w:line="240" w:lineRule="auto"/>
        <w:jc w:val="left"/>
      </w:pPr>
      <w:r>
        <w:rPr>
          <w:rFonts w:ascii="Arial" w:hAnsi="Arial" w:eastAsia="Arial" w:cs="Arial"/>
          <w:color w:val="000000"/>
          <w:sz w:val="22"/>
          <w:b/>
        </w:rPr>
        <w:t>Найзуудын хамтын тайз</w:t>
      </w:r>
    </w:p>
    <w:p>
      <w:pPr>
        <w:keepNext w:val="0"/>
        <w:widowControl/>
        <w:spacing w:after="120" w:before="0" w:line="240" w:lineRule="auto"/>
        <w:jc w:val="left"/>
      </w:pPr>
      <w:r>
        <w:rPr>
          <w:rFonts w:ascii="Arial" w:hAnsi="Arial" w:eastAsia="Arial" w:cs="Arial"/>
          <w:color w:val="000000"/>
          <w:sz w:val="22"/>
          <w:b w:val="0"/>
        </w:rPr>
        <w:t>Найзууд хаврын наадам хийхээр болжээ. Арслан, заан, сармагчин, эрээн тахь дөрөв зочдод үлгэр тоглож үзүүлэх тайзаа бэлтгэхээр цуглав. Том хоосон дэвсгэрийн голд «Найзуудын тайз» гэсэн бичиг байлаа.</w:t>
      </w:r>
    </w:p>
    <w:p>
      <w:pPr>
        <w:keepNext w:val="0"/>
        <w:widowControl/>
        <w:spacing w:after="120" w:before="0" w:line="240" w:lineRule="auto"/>
        <w:jc w:val="left"/>
      </w:pPr>
      <w:r>
        <w:rPr>
          <w:rFonts w:ascii="Arial" w:hAnsi="Arial" w:eastAsia="Arial" w:cs="Arial"/>
          <w:color w:val="000000"/>
          <w:sz w:val="22"/>
          <w:b w:val="0"/>
        </w:rPr>
        <w:t xml:space="preserve">Арслан алтан шар будгаа авчраад «Би дэлтэй дүрээ будъя. Тайзны голд том нар зурвал сайхан» гэв. Заан саарал шавраа тавьж «Би урт хошуутай дүрээ хиймээр байна. Дэргэд нь мод босгоё» гэж санал хэллээ.</w:t>
      </w:r>
    </w:p>
    <w:p>
      <w:pPr>
        <w:keepNext w:val="0"/>
        <w:widowControl/>
        <w:spacing w:after="120" w:before="0" w:line="240" w:lineRule="auto"/>
        <w:jc w:val="left"/>
      </w:pPr>
      <w:r>
        <w:rPr>
          <w:rFonts w:ascii="Arial" w:hAnsi="Arial" w:eastAsia="Arial" w:cs="Arial"/>
          <w:color w:val="000000"/>
          <w:sz w:val="22"/>
          <w:b w:val="0"/>
        </w:rPr>
        <w:t xml:space="preserve">Сармагчин өнгийн цаасаа дэлгээд «Би урт сүүлтэй дүрээ нааж хийнэ. Модны мөчир дээр цэцэг нэмье» гэв. Эрээн тахь өнгийн тоглоомоо асгаад «Би судалтай дүрээ эвлүүлж чимэглэнэ. Зочдын явах замыг бас гаргаж болно» гэжээ.</w:t>
      </w:r>
    </w:p>
    <w:p>
      <w:pPr>
        <w:keepNext w:val="0"/>
        <w:widowControl/>
        <w:spacing w:after="120" w:before="0" w:line="240" w:lineRule="auto"/>
        <w:jc w:val="left"/>
      </w:pPr>
      <w:r>
        <w:rPr>
          <w:rFonts w:ascii="Arial" w:hAnsi="Arial" w:eastAsia="Arial" w:cs="Arial"/>
          <w:color w:val="000000"/>
          <w:sz w:val="22"/>
          <w:b w:val="0"/>
        </w:rPr>
        <w:t>Тэгтэл арслан «Бүгд будгаар хийвэл ижилхэн харагдана» гэв. Заан «Шавраар хийвэл барьж үзэж болно шүү дээ» гэлээ. Сармагчин цаасаа өргөж, эрээн тахь тоглоомоо зааж, тус бүр саналаа давтан хэлэв. Тэд нэгнийхээ яриаг дуустал сонссонгүй.</w:t>
      </w:r>
    </w:p>
    <w:p>
      <w:pPr>
        <w:keepNext w:val="0"/>
        <w:widowControl/>
        <w:spacing w:after="120" w:before="0" w:line="240" w:lineRule="auto"/>
        <w:jc w:val="left"/>
      </w:pPr>
      <w:r>
        <w:rPr>
          <w:rFonts w:ascii="Arial" w:hAnsi="Arial" w:eastAsia="Arial" w:cs="Arial"/>
          <w:color w:val="000000"/>
          <w:sz w:val="22"/>
          <w:b w:val="0"/>
        </w:rPr>
        <w:t>Арслан тайзны голыг өөртөө авах гэтэл заан модоо тэнд тавих гэлээ. Сармагчин цэцгээ хаана наахаа олохгүй зогсов. Эрээн тахь замаа хаашаа гаргахаа мэдсэнгүй. Хэрэглэгдэхүүн олон ч хамтын тайз нь хоосон хэвээр байлаа.</w:t>
      </w:r>
    </w:p>
    <w:p>
      <w:pPr>
        <w:keepNext w:val="0"/>
        <w:widowControl/>
        <w:spacing w:after="120" w:before="0" w:line="240" w:lineRule="auto"/>
        <w:jc w:val="left"/>
      </w:pPr>
      <w:r>
        <w:rPr>
          <w:rFonts w:ascii="Arial" w:hAnsi="Arial" w:eastAsia="Arial" w:cs="Arial"/>
          <w:color w:val="000000"/>
          <w:sz w:val="22"/>
          <w:b w:val="0"/>
        </w:rPr>
        <w:t>Салхи урилгын хуудсыг дэвсгэр дээр авчирч тавив. «Бүх найз хамт тоглоно» гэж урилга дээр бичжээ. Арслан түүнийг уншаад будгаа доош тавилаа. «Би та нарын саналыг сонсолгүй өөрийнхөөрөө хийх гээд байжээ» гэв.</w:t>
      </w:r>
    </w:p>
    <w:p>
      <w:pPr>
        <w:keepNext w:val="0"/>
        <w:widowControl/>
        <w:spacing w:after="120" w:before="0" w:line="240" w:lineRule="auto"/>
        <w:jc w:val="left"/>
      </w:pPr>
      <w:r>
        <w:rPr>
          <w:rFonts w:ascii="Arial" w:hAnsi="Arial" w:eastAsia="Arial" w:cs="Arial"/>
          <w:color w:val="000000"/>
          <w:sz w:val="22"/>
          <w:b w:val="0"/>
        </w:rPr>
        <w:t xml:space="preserve">Заан «Бид заавал адилхан аргаар хийх хэрэгтэй гэж үү?» гэж асуулаа. Сармагчин «Өөр өөрөөр хийсэн дүрүүд нэг үлгэрт хамт тоглож болох болов уу?» гэв. Эрээн тахь «Харин хаана байрлах, хэн юу хийхээ ярилцаж тохиръё» гэж санал болгов.</w:t>
      </w:r>
    </w:p>
    <w:p>
      <w:pPr>
        <w:keepNext w:val="0"/>
        <w:widowControl/>
        <w:spacing w:after="120" w:before="0" w:line="240" w:lineRule="auto"/>
        <w:jc w:val="left"/>
      </w:pPr>
      <w:r>
        <w:rPr>
          <w:rFonts w:ascii="Arial" w:hAnsi="Arial" w:eastAsia="Arial" w:cs="Arial"/>
          <w:color w:val="000000"/>
          <w:sz w:val="22"/>
          <w:b w:val="0"/>
        </w:rPr>
        <w:t xml:space="preserve">Найзууд материалуудаа дундаа тавьж, бие биеийнхээ санааг сонсохоор суулаа. Тэд дүр бүрээ танигдах онцлогтой, бас найздаа тусалж байгаа үйлтэй бүтээхээр шийдэв. Гэхдээ ямар тайз бүтээж, үлгэрээ хэрхэн төгсгөхөө хараахан тохироогүй байлаа.</w:t>
      </w:r>
    </w:p>
    <w:p>
      <w:pPr>
        <w:keepNext w:val="0"/>
        <w:widowControl/>
        <w:spacing w:after="120" w:before="0" w:line="240" w:lineRule="auto"/>
        <w:jc w:val="left"/>
      </w:pPr>
      <w:r>
        <w:rPr>
          <w:rFonts w:ascii="Arial" w:hAnsi="Arial" w:eastAsia="Arial" w:cs="Arial"/>
          <w:color w:val="000000"/>
          <w:sz w:val="22"/>
          <w:b w:val="0"/>
        </w:rPr>
        <w:t xml:space="preserve">Дөрвөн өөр аргаар бүтээсэн дүр нэг тайзанд хэрхэн уулзах бол? Найзууд юу хийж, яаж тохиролцвол наадам нь эхлэх вэ?</w:t>
      </w:r>
    </w:p>
    <w:sectPr w:rsidR="002A3A41" w:rsidRPr="00BF048A" w:rsidSect="00034616">
      <w:headerReference w:type="default" r:id="rId8"/>
      <w:footerReference w:type="default" r:id="rId9"/>
      <w:pgSz w:w="11906" w:h="16838"/>
      <w:pgMar w:top="680" w:right="822" w:bottom="680"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A3A41"/>
    <w:rsid w:val="00326F90"/>
    <w:rsid w:val="00401EEE"/>
    <w:rsid w:val="009829A3"/>
    <w:rsid w:val="00AA1D8D"/>
    <w:rsid w:val="00B47730"/>
    <w:rsid w:val="00BF048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79C82"/>
  <w14:defaultImageDpi w14:val="300"/>
  <w15:docId w15:val="{AB639892-8124-431B-9D17-618E3091D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Arial" w:hAnsi="Arial" w:cs="Arial"/>
      <w:color w:val="000000"/>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2F7F0D-39C0-46C2-AA5A-15C54B07A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2335</Words>
  <Characters>13312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Бэлтгэл бүлгийн нээлттэй үйл ажиллагаа Гурван найзын гүүр</dc:title>
  <dc:subject>ХЯ4.1а зохиол сонсож тайлбарлах ба шинжлэн судлах тоглоом</dc:subject>
  <dc:creator/>
  <cp:keywords>СӨБ, Бэлтгэл бүлэг, ХЯ4.1а, зохиол, шинжлэн судлах, хамтын тоглоом</cp:keywords>
  <dc:description>generated by python-docx</dc:description>
  <cp:lastModifiedBy>Dell</cp:lastModifiedBy>
  <cp:revision>3</cp:revision>
  <dcterms:created xsi:type="dcterms:W3CDTF">2013-12-23T23:15:00Z</dcterms:created>
  <dcterms:modified xsi:type="dcterms:W3CDTF">2026-10-16T04:31:00Z</dcterms:modified>
  <cp:category/>
</cp:coreProperties>
</file>