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1.2. БҮЛГИЙН ХҮҮХДИЙН ЦАГААН ХЭРЭГЛЭЛ УГААЖ, АРИУТГАСАН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Туслах багш: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Хоолны</w:t>
              <w:br/>
              <w:t>смоцок /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