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‘toy_exam_data’ contains the high-resolution data used in the toy example.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‘data’ consists of synthetic data simulated by SUMO, where ‘outloop1’ and ‘outloop2’ denote the 1st and 2nd day’s data.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m.files ‘rbf1’,’nlmc_bcd’ are basic functions shared by the toy example and the synthetic data (SUMO data) based experiments. Specifically, ‘rbf1’ is the kernel function and ‘nlmc_bcd’ is the code for block coordinate descent algorithm.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folder ‘code-toy’ contains specific m files for the toy example, where ‘kmc’ is the code for kernelized matrix completion and ‘ekmc_num’ is the code used to the ensembled kmc algorithm for the toy example.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folder ‘code’ contains files for the SUMO data based experiments. Specifically, ‘load_SUMO’ is the code used to load SUMO data and ‘ekmc_SUMO’ contains the code used to run the ensembled kmc on SUMO data. The difference between ‘kmc’ and ‘kmc1’ is they have different outputs.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folder ‘SUMO’ contains the files for the simulation in SUMO: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Input files of dfrouter: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-dettype: defines the ids and positions of detectors;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-meaflows: defines the flows;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-network.net.xml: the network file;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Output files of dfrouter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-vehicle.xml: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Saves vehicle positions as pois to FILE;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-routes.rou: Saves routes to FILE;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Input files of sumo-gui: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-vehicle.xml: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-;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-routes.rou: - -;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-network.sumo.cfg: execution file in sumo-gui;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-loopdet.xml: additional file of detector definitions;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Output files: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-outloop.xml: Saves the detector status to FILE;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(1) All m.files should be added to the matlab path.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(2) Please refer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https://sumo.dlr.de/docs/dfrouter.html</w:t>
        </w:r>
      </w:hyperlink>
      <w:r w:rsidDel="00000000" w:rsidR="00000000" w:rsidRPr="00000000">
        <w:rPr>
          <w:rtl w:val="0"/>
        </w:rPr>
        <w:t xml:space="preserve"> for details on running SUMO.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mo.dlr.de/docs/dfrout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