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01F" w:rsidRPr="006D101F" w:rsidRDefault="006D101F" w:rsidP="006D101F">
      <w:pPr>
        <w:spacing w:after="0"/>
        <w:jc w:val="center"/>
        <w:rPr>
          <w:rFonts w:ascii="Times New Roman" w:hAnsi="Times New Roman" w:cs="Times New Roman"/>
          <w:b/>
          <w:sz w:val="36"/>
          <w:szCs w:val="24"/>
          <w:u w:val="single"/>
        </w:rPr>
      </w:pPr>
      <w:r w:rsidRPr="006D101F">
        <w:rPr>
          <w:rFonts w:ascii="Times New Roman" w:hAnsi="Times New Roman" w:cs="Times New Roman"/>
          <w:b/>
          <w:sz w:val="36"/>
          <w:szCs w:val="24"/>
          <w:u w:val="single"/>
        </w:rPr>
        <w:t>Academic Council</w:t>
      </w:r>
    </w:p>
    <w:p w:rsidR="006D101F" w:rsidRPr="00123DDB" w:rsidRDefault="006D101F" w:rsidP="006D101F">
      <w:pPr>
        <w:ind w:left="91"/>
        <w:jc w:val="both"/>
        <w:rPr>
          <w:rFonts w:ascii="Times New Roman" w:hAnsi="Times New Roman" w:cs="Times New Roman"/>
          <w:sz w:val="24"/>
          <w:szCs w:val="24"/>
        </w:rPr>
      </w:pPr>
      <w:r w:rsidRPr="00123DDB">
        <w:rPr>
          <w:rFonts w:ascii="Times New Roman" w:hAnsi="Times New Roman" w:cs="Times New Roman"/>
          <w:sz w:val="24"/>
          <w:szCs w:val="24"/>
        </w:rPr>
        <w:tab/>
        <w:t xml:space="preserve">The Academic Council for the PCAS, </w:t>
      </w:r>
      <w:proofErr w:type="spellStart"/>
      <w:r w:rsidRPr="00123DDB">
        <w:rPr>
          <w:rFonts w:ascii="Times New Roman" w:hAnsi="Times New Roman" w:cs="Times New Roman"/>
          <w:sz w:val="24"/>
          <w:szCs w:val="24"/>
        </w:rPr>
        <w:t>Pudukkottai</w:t>
      </w:r>
      <w:proofErr w:type="spellEnd"/>
      <w:r w:rsidRPr="00123DDB">
        <w:rPr>
          <w:rFonts w:ascii="Times New Roman" w:hAnsi="Times New Roman" w:cs="Times New Roman"/>
          <w:sz w:val="24"/>
          <w:szCs w:val="24"/>
        </w:rPr>
        <w:t xml:space="preserve"> was constituted with the following purposes:</w:t>
      </w:r>
    </w:p>
    <w:p w:rsidR="006D101F" w:rsidRPr="00123DDB" w:rsidRDefault="006D101F" w:rsidP="006D101F">
      <w:pPr>
        <w:pStyle w:val="ListParagraph"/>
        <w:numPr>
          <w:ilvl w:val="1"/>
          <w:numId w:val="4"/>
        </w:numPr>
        <w:ind w:left="1276" w:hanging="357"/>
        <w:jc w:val="both"/>
        <w:rPr>
          <w:rFonts w:ascii="Times New Roman" w:hAnsi="Times New Roman" w:cs="Times New Roman"/>
          <w:sz w:val="24"/>
          <w:szCs w:val="24"/>
        </w:rPr>
      </w:pPr>
      <w:r w:rsidRPr="00123DDB">
        <w:rPr>
          <w:rFonts w:ascii="Times New Roman" w:hAnsi="Times New Roman" w:cs="Times New Roman"/>
          <w:sz w:val="24"/>
          <w:szCs w:val="24"/>
        </w:rPr>
        <w:t>to formulate the academic aims of the College</w:t>
      </w:r>
    </w:p>
    <w:p w:rsidR="006D101F" w:rsidRPr="00123DDB" w:rsidRDefault="006D101F" w:rsidP="006D101F">
      <w:pPr>
        <w:pStyle w:val="ListParagraph"/>
        <w:numPr>
          <w:ilvl w:val="1"/>
          <w:numId w:val="4"/>
        </w:numPr>
        <w:ind w:left="1276"/>
        <w:jc w:val="both"/>
        <w:rPr>
          <w:rFonts w:ascii="Times New Roman" w:hAnsi="Times New Roman" w:cs="Times New Roman"/>
          <w:sz w:val="24"/>
          <w:szCs w:val="24"/>
        </w:rPr>
      </w:pPr>
      <w:r w:rsidRPr="00123DDB">
        <w:rPr>
          <w:rFonts w:ascii="Times New Roman" w:hAnsi="Times New Roman" w:cs="Times New Roman"/>
          <w:sz w:val="24"/>
          <w:szCs w:val="24"/>
        </w:rPr>
        <w:t>to oversee the quality of education in the College</w:t>
      </w:r>
    </w:p>
    <w:p w:rsidR="006D101F" w:rsidRPr="00123DDB" w:rsidRDefault="006D101F" w:rsidP="006D101F">
      <w:pPr>
        <w:pStyle w:val="ListParagraph"/>
        <w:numPr>
          <w:ilvl w:val="1"/>
          <w:numId w:val="4"/>
        </w:numPr>
        <w:ind w:left="1276"/>
        <w:jc w:val="both"/>
        <w:rPr>
          <w:rFonts w:ascii="Times New Roman" w:hAnsi="Times New Roman" w:cs="Times New Roman"/>
          <w:sz w:val="24"/>
          <w:szCs w:val="24"/>
        </w:rPr>
      </w:pPr>
      <w:r w:rsidRPr="00123DDB">
        <w:rPr>
          <w:rFonts w:ascii="Times New Roman" w:hAnsi="Times New Roman" w:cs="Times New Roman"/>
          <w:sz w:val="24"/>
          <w:szCs w:val="24"/>
        </w:rPr>
        <w:t>to monitor the learning process and modify it to suit the requirements of the student and their employability in job/entrepreneurial markets,</w:t>
      </w:r>
    </w:p>
    <w:p w:rsidR="006D101F" w:rsidRPr="00123DDB" w:rsidRDefault="006D101F" w:rsidP="006D101F">
      <w:pPr>
        <w:pStyle w:val="ListParagraph"/>
        <w:numPr>
          <w:ilvl w:val="1"/>
          <w:numId w:val="4"/>
        </w:numPr>
        <w:ind w:left="1276" w:hanging="357"/>
        <w:contextualSpacing w:val="0"/>
        <w:jc w:val="both"/>
        <w:rPr>
          <w:rFonts w:ascii="Times New Roman" w:hAnsi="Times New Roman" w:cs="Times New Roman"/>
          <w:sz w:val="24"/>
          <w:szCs w:val="24"/>
        </w:rPr>
      </w:pPr>
      <w:proofErr w:type="gramStart"/>
      <w:r w:rsidRPr="00123DDB">
        <w:rPr>
          <w:rFonts w:ascii="Times New Roman" w:hAnsi="Times New Roman" w:cs="Times New Roman"/>
          <w:sz w:val="24"/>
          <w:szCs w:val="24"/>
        </w:rPr>
        <w:t>to</w:t>
      </w:r>
      <w:proofErr w:type="gramEnd"/>
      <w:r w:rsidRPr="00123DDB">
        <w:rPr>
          <w:rFonts w:ascii="Times New Roman" w:hAnsi="Times New Roman" w:cs="Times New Roman"/>
          <w:sz w:val="24"/>
          <w:szCs w:val="24"/>
        </w:rPr>
        <w:t xml:space="preserve"> establish such Policies that will promote all the above.</w:t>
      </w:r>
    </w:p>
    <w:p w:rsidR="006D101F" w:rsidRPr="00123DDB" w:rsidRDefault="006D101F" w:rsidP="006D101F">
      <w:pPr>
        <w:pStyle w:val="ListParagraph"/>
        <w:numPr>
          <w:ilvl w:val="0"/>
          <w:numId w:val="5"/>
        </w:numPr>
        <w:jc w:val="both"/>
        <w:rPr>
          <w:rFonts w:ascii="Times New Roman" w:hAnsi="Times New Roman" w:cs="Times New Roman"/>
          <w:sz w:val="24"/>
          <w:szCs w:val="24"/>
        </w:rPr>
      </w:pPr>
      <w:r w:rsidRPr="00123DDB">
        <w:rPr>
          <w:rFonts w:ascii="Times New Roman" w:hAnsi="Times New Roman" w:cs="Times New Roman"/>
          <w:sz w:val="24"/>
          <w:szCs w:val="24"/>
        </w:rPr>
        <w:t>The Academic Council is responsible for matters affecting the teaching, learning and research function of the college, the establishment of college objectives and priorities, the development of long-term and short-term plans and the effective use of resources in the course of these pursuits.</w:t>
      </w:r>
    </w:p>
    <w:p w:rsidR="006D101F" w:rsidRPr="00123DDB" w:rsidRDefault="006D101F" w:rsidP="006D101F">
      <w:pPr>
        <w:pStyle w:val="ListParagraph"/>
        <w:numPr>
          <w:ilvl w:val="0"/>
          <w:numId w:val="5"/>
        </w:numPr>
        <w:jc w:val="both"/>
        <w:rPr>
          <w:rFonts w:ascii="Times New Roman" w:hAnsi="Times New Roman" w:cs="Times New Roman"/>
          <w:sz w:val="24"/>
          <w:szCs w:val="24"/>
        </w:rPr>
      </w:pPr>
      <w:r w:rsidRPr="00123DDB">
        <w:rPr>
          <w:rFonts w:ascii="Times New Roman" w:hAnsi="Times New Roman" w:cs="Times New Roman"/>
          <w:sz w:val="24"/>
          <w:szCs w:val="24"/>
        </w:rPr>
        <w:t xml:space="preserve">The Academic Council shall enable the preparation of time bound master plan for developing and introducing various degree programmes in accordance with the objectives of </w:t>
      </w:r>
      <w:proofErr w:type="spellStart"/>
      <w:r w:rsidRPr="00123DDB">
        <w:rPr>
          <w:rFonts w:ascii="Times New Roman" w:hAnsi="Times New Roman" w:cs="Times New Roman"/>
          <w:sz w:val="24"/>
          <w:szCs w:val="24"/>
        </w:rPr>
        <w:t>Karuppaiah</w:t>
      </w:r>
      <w:proofErr w:type="spellEnd"/>
      <w:r w:rsidRPr="00123DDB">
        <w:rPr>
          <w:rFonts w:ascii="Times New Roman" w:hAnsi="Times New Roman" w:cs="Times New Roman"/>
          <w:sz w:val="24"/>
          <w:szCs w:val="24"/>
        </w:rPr>
        <w:t xml:space="preserve"> </w:t>
      </w:r>
      <w:proofErr w:type="spellStart"/>
      <w:r w:rsidRPr="00123DDB">
        <w:rPr>
          <w:rFonts w:ascii="Times New Roman" w:hAnsi="Times New Roman" w:cs="Times New Roman"/>
          <w:sz w:val="24"/>
          <w:szCs w:val="24"/>
        </w:rPr>
        <w:t>Pushpathammal</w:t>
      </w:r>
      <w:proofErr w:type="spellEnd"/>
      <w:r w:rsidRPr="00123DDB">
        <w:rPr>
          <w:rFonts w:ascii="Times New Roman" w:hAnsi="Times New Roman" w:cs="Times New Roman"/>
          <w:sz w:val="24"/>
          <w:szCs w:val="24"/>
        </w:rPr>
        <w:t xml:space="preserve"> Educational and Charitable Trust and Monitor its implementation.</w:t>
      </w:r>
    </w:p>
    <w:p w:rsidR="006D101F" w:rsidRPr="00123DDB" w:rsidRDefault="006D101F" w:rsidP="006D101F">
      <w:pPr>
        <w:pStyle w:val="ListParagraph"/>
        <w:numPr>
          <w:ilvl w:val="0"/>
          <w:numId w:val="5"/>
        </w:numPr>
        <w:jc w:val="both"/>
        <w:rPr>
          <w:rFonts w:ascii="Times New Roman" w:hAnsi="Times New Roman" w:cs="Times New Roman"/>
          <w:sz w:val="24"/>
          <w:szCs w:val="24"/>
        </w:rPr>
      </w:pPr>
      <w:r w:rsidRPr="00123DDB">
        <w:rPr>
          <w:rFonts w:ascii="Times New Roman" w:hAnsi="Times New Roman" w:cs="Times New Roman"/>
          <w:sz w:val="24"/>
          <w:szCs w:val="24"/>
        </w:rPr>
        <w:t>The Academic Council shall be the policy-making body for the college in such areas as curriculum, quality of instruction, and admission policies that affect the academic life of the college.</w:t>
      </w:r>
    </w:p>
    <w:p w:rsidR="006D101F" w:rsidRPr="00123DDB" w:rsidRDefault="006D101F" w:rsidP="006D101F">
      <w:pPr>
        <w:pStyle w:val="ListParagraph"/>
        <w:numPr>
          <w:ilvl w:val="0"/>
          <w:numId w:val="5"/>
        </w:numPr>
        <w:jc w:val="both"/>
        <w:rPr>
          <w:rFonts w:ascii="Times New Roman" w:hAnsi="Times New Roman" w:cs="Times New Roman"/>
          <w:sz w:val="24"/>
          <w:szCs w:val="24"/>
        </w:rPr>
      </w:pPr>
      <w:r w:rsidRPr="00123DDB">
        <w:rPr>
          <w:rFonts w:ascii="Times New Roman" w:hAnsi="Times New Roman" w:cs="Times New Roman"/>
          <w:sz w:val="24"/>
          <w:szCs w:val="24"/>
        </w:rPr>
        <w:t>The Academic Council shall benchmark the learning and teaching processes in the college against national and international standard of excellence and ensure continuous quality enhancement which is underpinned by learning-edge developments in pedagogy, research and scholarship.</w:t>
      </w:r>
    </w:p>
    <w:p w:rsidR="006D101F" w:rsidRPr="00123DDB" w:rsidRDefault="006D101F" w:rsidP="006D101F">
      <w:pPr>
        <w:pStyle w:val="ListParagraph"/>
        <w:numPr>
          <w:ilvl w:val="0"/>
          <w:numId w:val="5"/>
        </w:numPr>
        <w:jc w:val="both"/>
        <w:rPr>
          <w:rFonts w:ascii="Times New Roman" w:hAnsi="Times New Roman" w:cs="Times New Roman"/>
          <w:sz w:val="24"/>
          <w:szCs w:val="24"/>
        </w:rPr>
      </w:pPr>
      <w:r w:rsidRPr="00123DDB">
        <w:rPr>
          <w:rFonts w:ascii="Times New Roman" w:hAnsi="Times New Roman" w:cs="Times New Roman"/>
          <w:sz w:val="24"/>
          <w:szCs w:val="24"/>
        </w:rPr>
        <w:t>The Academic Council shall also make Research and Development and outreach policies in agriculture and allied fields and enable programme development for achieving them.</w:t>
      </w:r>
    </w:p>
    <w:p w:rsidR="006D101F" w:rsidRPr="00123DDB" w:rsidRDefault="006D101F" w:rsidP="006D101F">
      <w:pPr>
        <w:pStyle w:val="ListParagraph"/>
        <w:numPr>
          <w:ilvl w:val="0"/>
          <w:numId w:val="5"/>
        </w:numPr>
        <w:jc w:val="both"/>
        <w:rPr>
          <w:rFonts w:ascii="Times New Roman" w:hAnsi="Times New Roman" w:cs="Times New Roman"/>
          <w:sz w:val="24"/>
          <w:szCs w:val="24"/>
        </w:rPr>
      </w:pPr>
      <w:r w:rsidRPr="00123DDB">
        <w:rPr>
          <w:rFonts w:ascii="Times New Roman" w:hAnsi="Times New Roman" w:cs="Times New Roman"/>
          <w:sz w:val="24"/>
          <w:szCs w:val="24"/>
        </w:rPr>
        <w:t>The Academic Council shall include the following as members.</w:t>
      </w:r>
    </w:p>
    <w:p w:rsidR="006D101F" w:rsidRPr="00814ED0" w:rsidRDefault="006D101F" w:rsidP="006D101F">
      <w:pPr>
        <w:pStyle w:val="ListParagraph"/>
        <w:numPr>
          <w:ilvl w:val="0"/>
          <w:numId w:val="3"/>
        </w:numPr>
        <w:ind w:left="1134"/>
        <w:jc w:val="both"/>
        <w:rPr>
          <w:rFonts w:ascii="Times New Roman" w:hAnsi="Times New Roman" w:cs="Times New Roman"/>
          <w:b/>
          <w:i/>
          <w:sz w:val="24"/>
          <w:szCs w:val="24"/>
        </w:rPr>
      </w:pPr>
      <w:r w:rsidRPr="00123DDB">
        <w:rPr>
          <w:rFonts w:ascii="Times New Roman" w:hAnsi="Times New Roman" w:cs="Times New Roman"/>
          <w:b/>
          <w:i/>
          <w:sz w:val="24"/>
          <w:szCs w:val="24"/>
        </w:rPr>
        <w:t xml:space="preserve">Chairman and Managing Trustee (or on his behalf one of the members of board of </w:t>
      </w:r>
      <w:r w:rsidRPr="00814ED0">
        <w:rPr>
          <w:rFonts w:ascii="Times New Roman" w:hAnsi="Times New Roman" w:cs="Times New Roman"/>
          <w:b/>
          <w:i/>
          <w:sz w:val="24"/>
          <w:szCs w:val="24"/>
        </w:rPr>
        <w:t>trustees nominates by him specifically for this purpose)</w:t>
      </w:r>
    </w:p>
    <w:p w:rsidR="006D101F" w:rsidRPr="00814ED0" w:rsidRDefault="006D101F" w:rsidP="006D101F">
      <w:pPr>
        <w:pStyle w:val="ListParagraph"/>
        <w:numPr>
          <w:ilvl w:val="0"/>
          <w:numId w:val="3"/>
        </w:numPr>
        <w:ind w:left="1134"/>
        <w:jc w:val="both"/>
        <w:rPr>
          <w:rFonts w:ascii="Times New Roman" w:hAnsi="Times New Roman" w:cs="Times New Roman"/>
          <w:b/>
          <w:i/>
          <w:sz w:val="24"/>
          <w:szCs w:val="24"/>
        </w:rPr>
      </w:pPr>
      <w:r w:rsidRPr="00814ED0">
        <w:rPr>
          <w:rFonts w:ascii="Times New Roman" w:hAnsi="Times New Roman" w:cs="Times New Roman"/>
          <w:b/>
          <w:i/>
          <w:sz w:val="24"/>
          <w:szCs w:val="24"/>
        </w:rPr>
        <w:t>Any one of the Deans nominated by Tamil Nadu Agricultural University</w:t>
      </w:r>
    </w:p>
    <w:p w:rsidR="006D101F" w:rsidRPr="00123DDB" w:rsidRDefault="006D101F" w:rsidP="006D101F">
      <w:pPr>
        <w:pStyle w:val="ListParagraph"/>
        <w:numPr>
          <w:ilvl w:val="0"/>
          <w:numId w:val="3"/>
        </w:numPr>
        <w:ind w:left="1134"/>
        <w:jc w:val="both"/>
        <w:rPr>
          <w:rFonts w:ascii="Times New Roman" w:hAnsi="Times New Roman" w:cs="Times New Roman"/>
          <w:b/>
          <w:i/>
          <w:sz w:val="24"/>
          <w:szCs w:val="24"/>
        </w:rPr>
      </w:pPr>
      <w:r w:rsidRPr="00123DDB">
        <w:rPr>
          <w:rFonts w:ascii="Times New Roman" w:hAnsi="Times New Roman" w:cs="Times New Roman"/>
          <w:b/>
          <w:i/>
          <w:sz w:val="24"/>
          <w:szCs w:val="24"/>
        </w:rPr>
        <w:t xml:space="preserve">Secretary, Pushkaram College of Agriculture Sciences, </w:t>
      </w:r>
      <w:proofErr w:type="spellStart"/>
      <w:r w:rsidRPr="00123DDB">
        <w:rPr>
          <w:rFonts w:ascii="Times New Roman" w:hAnsi="Times New Roman" w:cs="Times New Roman"/>
          <w:b/>
          <w:i/>
          <w:sz w:val="24"/>
          <w:szCs w:val="24"/>
        </w:rPr>
        <w:t>Pudukkottai</w:t>
      </w:r>
      <w:proofErr w:type="spellEnd"/>
      <w:r w:rsidRPr="00123DDB">
        <w:rPr>
          <w:rFonts w:ascii="Times New Roman" w:hAnsi="Times New Roman" w:cs="Times New Roman"/>
          <w:b/>
          <w:i/>
          <w:sz w:val="24"/>
          <w:szCs w:val="24"/>
        </w:rPr>
        <w:t>.</w:t>
      </w:r>
    </w:p>
    <w:p w:rsidR="006D101F" w:rsidRPr="00123DDB" w:rsidRDefault="006D101F" w:rsidP="006D101F">
      <w:pPr>
        <w:pStyle w:val="ListParagraph"/>
        <w:numPr>
          <w:ilvl w:val="0"/>
          <w:numId w:val="3"/>
        </w:numPr>
        <w:ind w:left="1134"/>
        <w:jc w:val="both"/>
        <w:rPr>
          <w:rFonts w:ascii="Times New Roman" w:hAnsi="Times New Roman" w:cs="Times New Roman"/>
          <w:b/>
          <w:i/>
          <w:sz w:val="24"/>
          <w:szCs w:val="24"/>
        </w:rPr>
      </w:pPr>
      <w:r w:rsidRPr="00123DDB">
        <w:rPr>
          <w:rFonts w:ascii="Times New Roman" w:hAnsi="Times New Roman" w:cs="Times New Roman"/>
          <w:b/>
          <w:i/>
          <w:sz w:val="24"/>
          <w:szCs w:val="24"/>
        </w:rPr>
        <w:t xml:space="preserve">Principal, Pushkaram College of Agriculture Sciences, </w:t>
      </w:r>
      <w:proofErr w:type="spellStart"/>
      <w:r w:rsidRPr="00123DDB">
        <w:rPr>
          <w:rFonts w:ascii="Times New Roman" w:hAnsi="Times New Roman" w:cs="Times New Roman"/>
          <w:b/>
          <w:i/>
          <w:sz w:val="24"/>
          <w:szCs w:val="24"/>
        </w:rPr>
        <w:t>Pudukkottai</w:t>
      </w:r>
      <w:proofErr w:type="spellEnd"/>
      <w:r w:rsidRPr="00123DDB">
        <w:rPr>
          <w:rFonts w:ascii="Times New Roman" w:hAnsi="Times New Roman" w:cs="Times New Roman"/>
          <w:b/>
          <w:i/>
          <w:sz w:val="24"/>
          <w:szCs w:val="24"/>
        </w:rPr>
        <w:t>.</w:t>
      </w:r>
    </w:p>
    <w:p w:rsidR="006D101F" w:rsidRPr="00123DDB" w:rsidRDefault="006D101F" w:rsidP="006D101F">
      <w:pPr>
        <w:pStyle w:val="ListParagraph"/>
        <w:numPr>
          <w:ilvl w:val="0"/>
          <w:numId w:val="3"/>
        </w:numPr>
        <w:ind w:left="1134"/>
        <w:jc w:val="both"/>
        <w:rPr>
          <w:rFonts w:ascii="Times New Roman" w:hAnsi="Times New Roman" w:cs="Times New Roman"/>
          <w:b/>
          <w:i/>
          <w:sz w:val="24"/>
          <w:szCs w:val="24"/>
        </w:rPr>
      </w:pPr>
      <w:r w:rsidRPr="00123DDB">
        <w:rPr>
          <w:rFonts w:ascii="Times New Roman" w:hAnsi="Times New Roman" w:cs="Times New Roman"/>
          <w:b/>
          <w:i/>
          <w:sz w:val="24"/>
          <w:szCs w:val="24"/>
        </w:rPr>
        <w:t xml:space="preserve">All head of departments of Pushkaram College of Agriculture Sciences, </w:t>
      </w:r>
      <w:proofErr w:type="spellStart"/>
      <w:r w:rsidRPr="00123DDB">
        <w:rPr>
          <w:rFonts w:ascii="Times New Roman" w:hAnsi="Times New Roman" w:cs="Times New Roman"/>
          <w:b/>
          <w:i/>
          <w:sz w:val="24"/>
          <w:szCs w:val="24"/>
        </w:rPr>
        <w:t>Pudukkottai</w:t>
      </w:r>
      <w:proofErr w:type="spellEnd"/>
    </w:p>
    <w:p w:rsidR="006D101F" w:rsidRPr="00123DDB" w:rsidRDefault="006D101F" w:rsidP="006D101F">
      <w:pPr>
        <w:pStyle w:val="ListParagraph"/>
        <w:numPr>
          <w:ilvl w:val="0"/>
          <w:numId w:val="3"/>
        </w:numPr>
        <w:ind w:left="1134"/>
        <w:jc w:val="both"/>
        <w:rPr>
          <w:rFonts w:ascii="Times New Roman" w:hAnsi="Times New Roman" w:cs="Times New Roman"/>
          <w:b/>
          <w:i/>
          <w:sz w:val="24"/>
          <w:szCs w:val="24"/>
        </w:rPr>
      </w:pPr>
      <w:r w:rsidRPr="00123DDB">
        <w:rPr>
          <w:rFonts w:ascii="Times New Roman" w:hAnsi="Times New Roman" w:cs="Times New Roman"/>
          <w:b/>
          <w:i/>
          <w:sz w:val="24"/>
          <w:szCs w:val="24"/>
        </w:rPr>
        <w:t>One boy student representative nominated every year by the chairman and Managing Trustee</w:t>
      </w:r>
    </w:p>
    <w:p w:rsidR="006D101F" w:rsidRPr="00123DDB" w:rsidRDefault="006D101F" w:rsidP="006D101F">
      <w:pPr>
        <w:pStyle w:val="ListParagraph"/>
        <w:numPr>
          <w:ilvl w:val="0"/>
          <w:numId w:val="3"/>
        </w:numPr>
        <w:ind w:left="1134"/>
        <w:jc w:val="both"/>
        <w:rPr>
          <w:rFonts w:ascii="Times New Roman" w:hAnsi="Times New Roman" w:cs="Times New Roman"/>
          <w:b/>
          <w:i/>
          <w:sz w:val="24"/>
          <w:szCs w:val="24"/>
        </w:rPr>
      </w:pPr>
      <w:r w:rsidRPr="00123DDB">
        <w:rPr>
          <w:rFonts w:ascii="Times New Roman" w:hAnsi="Times New Roman" w:cs="Times New Roman"/>
          <w:b/>
          <w:i/>
          <w:sz w:val="24"/>
          <w:szCs w:val="24"/>
        </w:rPr>
        <w:t>One girl student representative nominated every year by the chairman and Managing Trustee</w:t>
      </w:r>
    </w:p>
    <w:p w:rsidR="006D101F" w:rsidRPr="00123DDB" w:rsidRDefault="006D101F" w:rsidP="006D101F">
      <w:pPr>
        <w:pStyle w:val="ListParagraph"/>
        <w:numPr>
          <w:ilvl w:val="0"/>
          <w:numId w:val="6"/>
        </w:numPr>
        <w:ind w:hanging="720"/>
        <w:jc w:val="both"/>
        <w:rPr>
          <w:rFonts w:ascii="Times New Roman" w:hAnsi="Times New Roman" w:cs="Times New Roman"/>
          <w:sz w:val="24"/>
          <w:szCs w:val="24"/>
        </w:rPr>
      </w:pPr>
      <w:r w:rsidRPr="00123DDB">
        <w:rPr>
          <w:rFonts w:ascii="Times New Roman" w:hAnsi="Times New Roman" w:cs="Times New Roman"/>
          <w:sz w:val="24"/>
          <w:szCs w:val="24"/>
        </w:rPr>
        <w:t>The Academic Council shall initiate all action and proposals to advance its aims and purpose. The council shall receive proposals from any member of the college community on matters of Council concern, discuss and make recommendation on it.</w:t>
      </w:r>
    </w:p>
    <w:p w:rsidR="006D101F" w:rsidRPr="00123DDB" w:rsidRDefault="006D101F" w:rsidP="006D101F">
      <w:pPr>
        <w:pStyle w:val="ListParagraph"/>
        <w:numPr>
          <w:ilvl w:val="0"/>
          <w:numId w:val="6"/>
        </w:numPr>
        <w:ind w:hanging="720"/>
        <w:jc w:val="both"/>
        <w:rPr>
          <w:rFonts w:ascii="Times New Roman" w:hAnsi="Times New Roman" w:cs="Times New Roman"/>
          <w:sz w:val="24"/>
          <w:szCs w:val="24"/>
        </w:rPr>
      </w:pPr>
      <w:r w:rsidRPr="00123DDB">
        <w:rPr>
          <w:rFonts w:ascii="Times New Roman" w:hAnsi="Times New Roman" w:cs="Times New Roman"/>
          <w:sz w:val="24"/>
          <w:szCs w:val="24"/>
        </w:rPr>
        <w:lastRenderedPageBreak/>
        <w:t>All Proposed Changes in the College that affect council’s concern shall be informed to the council by its convener, the Principal. The Academic Council shall be given a timely notice and the opportunity to review and make a Recommendation on   introduction of any new Courses/Academic programmes and addition or closure of departments.</w:t>
      </w:r>
    </w:p>
    <w:p w:rsidR="006D101F" w:rsidRPr="00123DDB" w:rsidRDefault="006D101F" w:rsidP="006D101F">
      <w:pPr>
        <w:pStyle w:val="ListParagraph"/>
        <w:numPr>
          <w:ilvl w:val="0"/>
          <w:numId w:val="6"/>
        </w:numPr>
        <w:ind w:hanging="720"/>
        <w:jc w:val="both"/>
        <w:rPr>
          <w:rFonts w:ascii="Times New Roman" w:hAnsi="Times New Roman" w:cs="Times New Roman"/>
          <w:sz w:val="24"/>
          <w:szCs w:val="24"/>
        </w:rPr>
      </w:pPr>
      <w:r w:rsidRPr="00123DDB">
        <w:rPr>
          <w:rFonts w:ascii="Times New Roman" w:hAnsi="Times New Roman" w:cs="Times New Roman"/>
          <w:sz w:val="24"/>
          <w:szCs w:val="24"/>
        </w:rPr>
        <w:t>The Chairman and Managing Trustee (or the Member of the Board of Trustees nominated by him) shall preside over the academic council Meetings.</w:t>
      </w:r>
    </w:p>
    <w:p w:rsidR="006D101F" w:rsidRPr="00123DDB" w:rsidRDefault="006D101F" w:rsidP="006D101F">
      <w:pPr>
        <w:pStyle w:val="ListParagraph"/>
        <w:numPr>
          <w:ilvl w:val="0"/>
          <w:numId w:val="6"/>
        </w:numPr>
        <w:ind w:hanging="720"/>
        <w:jc w:val="both"/>
        <w:rPr>
          <w:rFonts w:ascii="Times New Roman" w:hAnsi="Times New Roman" w:cs="Times New Roman"/>
          <w:sz w:val="24"/>
          <w:szCs w:val="24"/>
        </w:rPr>
      </w:pPr>
      <w:r w:rsidRPr="00123DDB">
        <w:rPr>
          <w:rFonts w:ascii="Times New Roman" w:hAnsi="Times New Roman" w:cs="Times New Roman"/>
          <w:sz w:val="24"/>
          <w:szCs w:val="24"/>
        </w:rPr>
        <w:t>The Principal shall be the Convener for the Academic Council and conducts its meetings not less than four times in a year. The date and agenda for such meeting shall be finalized by the Principal in consultation with the Secretary.</w:t>
      </w:r>
    </w:p>
    <w:p w:rsidR="006D101F" w:rsidRPr="00123DDB" w:rsidRDefault="006D101F" w:rsidP="006D101F">
      <w:pPr>
        <w:pStyle w:val="ListParagraph"/>
        <w:numPr>
          <w:ilvl w:val="0"/>
          <w:numId w:val="6"/>
        </w:numPr>
        <w:ind w:hanging="720"/>
        <w:jc w:val="both"/>
        <w:rPr>
          <w:rFonts w:ascii="Times New Roman" w:hAnsi="Times New Roman" w:cs="Times New Roman"/>
          <w:sz w:val="24"/>
          <w:szCs w:val="24"/>
        </w:rPr>
      </w:pPr>
      <w:r w:rsidRPr="00123DDB">
        <w:rPr>
          <w:rFonts w:ascii="Times New Roman" w:hAnsi="Times New Roman" w:cs="Times New Roman"/>
          <w:sz w:val="24"/>
          <w:szCs w:val="24"/>
        </w:rPr>
        <w:t>The Principal shall nominate any one of the Head of Department to be in charge of recording minutes in Academic Council meeting and handling the distribution there off to the council members for approval. Upon approval, the Dean shall distribute the minutes to all full-time faculty of the college.</w:t>
      </w:r>
    </w:p>
    <w:p w:rsidR="006D101F" w:rsidRPr="00123DDB" w:rsidRDefault="006D101F" w:rsidP="006D101F">
      <w:pPr>
        <w:pStyle w:val="ListParagraph"/>
        <w:numPr>
          <w:ilvl w:val="0"/>
          <w:numId w:val="6"/>
        </w:numPr>
        <w:ind w:hanging="720"/>
        <w:jc w:val="both"/>
        <w:rPr>
          <w:rFonts w:ascii="Times New Roman" w:hAnsi="Times New Roman" w:cs="Times New Roman"/>
          <w:sz w:val="24"/>
          <w:szCs w:val="24"/>
        </w:rPr>
      </w:pPr>
      <w:r w:rsidRPr="00123DDB">
        <w:rPr>
          <w:rFonts w:ascii="Times New Roman" w:hAnsi="Times New Roman" w:cs="Times New Roman"/>
          <w:sz w:val="24"/>
          <w:szCs w:val="24"/>
        </w:rPr>
        <w:t>All the actions of the Academic Council shall be enforced by the Convener, the Principal and Heads of departments with the concurrence of the Chairman and Managing Trustee.</w:t>
      </w:r>
    </w:p>
    <w:p w:rsidR="006D101F" w:rsidRPr="00123DDB" w:rsidRDefault="006D101F" w:rsidP="006D101F">
      <w:pPr>
        <w:pStyle w:val="ListParagraph"/>
        <w:numPr>
          <w:ilvl w:val="0"/>
          <w:numId w:val="6"/>
        </w:numPr>
        <w:ind w:hanging="720"/>
        <w:jc w:val="both"/>
        <w:rPr>
          <w:rFonts w:ascii="Times New Roman" w:hAnsi="Times New Roman" w:cs="Times New Roman"/>
          <w:sz w:val="24"/>
          <w:szCs w:val="24"/>
        </w:rPr>
      </w:pPr>
      <w:r w:rsidRPr="00123DDB">
        <w:rPr>
          <w:rFonts w:ascii="Times New Roman" w:hAnsi="Times New Roman" w:cs="Times New Roman"/>
          <w:sz w:val="24"/>
          <w:szCs w:val="24"/>
        </w:rPr>
        <w:t>Since the college is affiliated to the TNAU, its curriculum programs shall be as per TNAU guideline.</w:t>
      </w:r>
    </w:p>
    <w:p w:rsidR="006D101F" w:rsidRPr="00123DDB" w:rsidRDefault="006D101F" w:rsidP="006D101F">
      <w:pPr>
        <w:jc w:val="both"/>
        <w:rPr>
          <w:rFonts w:ascii="Times New Roman" w:hAnsi="Times New Roman" w:cs="Times New Roman"/>
          <w:sz w:val="24"/>
          <w:szCs w:val="24"/>
        </w:rPr>
      </w:pPr>
      <w:r w:rsidRPr="00123DDB">
        <w:rPr>
          <w:rFonts w:ascii="Times New Roman" w:hAnsi="Times New Roman" w:cs="Times New Roman"/>
          <w:sz w:val="24"/>
          <w:szCs w:val="24"/>
        </w:rPr>
        <w:tab/>
        <w:t>The Participatory Governance Structure is furnished below</w:t>
      </w:r>
    </w:p>
    <w:p w:rsidR="005873C2" w:rsidRPr="006D101F" w:rsidRDefault="006D101F" w:rsidP="006D101F">
      <w:pPr>
        <w:jc w:val="both"/>
        <w:rPr>
          <w:rFonts w:ascii="Times New Roman" w:hAnsi="Times New Roman" w:cs="Times New Roman"/>
          <w:sz w:val="24"/>
          <w:szCs w:val="24"/>
        </w:rPr>
      </w:pPr>
      <w:r w:rsidRPr="00123DDB">
        <w:rPr>
          <w:rFonts w:ascii="Times New Roman" w:hAnsi="Times New Roman" w:cs="Times New Roman"/>
          <w:noProof/>
          <w:sz w:val="24"/>
          <w:szCs w:val="24"/>
          <w:lang w:val="en-US"/>
        </w:rPr>
        <w:lastRenderedPageBreak/>
        <w:drawing>
          <wp:inline distT="0" distB="0" distL="0" distR="0">
            <wp:extent cx="6435969" cy="9038492"/>
            <wp:effectExtent l="19050" t="0" r="2931" b="0"/>
            <wp:docPr id="4" name="Picture 2" descr="C:\Users\Dean\AppData\Local\Microsoft\Windows\Temporary Internet Files\Content.Word\Participatory Governance Structur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an\AppData\Local\Microsoft\Windows\Temporary Internet Files\Content.Word\Participatory Governance Structure (1)-1.jpg"/>
                    <pic:cNvPicPr>
                      <a:picLocks noChangeAspect="1" noChangeArrowheads="1"/>
                    </pic:cNvPicPr>
                  </pic:nvPicPr>
                  <pic:blipFill>
                    <a:blip r:embed="rId5"/>
                    <a:srcRect/>
                    <a:stretch>
                      <a:fillRect/>
                    </a:stretch>
                  </pic:blipFill>
                  <pic:spPr bwMode="auto">
                    <a:xfrm>
                      <a:off x="0" y="0"/>
                      <a:ext cx="6435969" cy="9038492"/>
                    </a:xfrm>
                    <a:prstGeom prst="rect">
                      <a:avLst/>
                    </a:prstGeom>
                    <a:noFill/>
                    <a:ln w="9525">
                      <a:noFill/>
                      <a:miter lim="800000"/>
                      <a:headEnd/>
                      <a:tailEnd/>
                    </a:ln>
                  </pic:spPr>
                </pic:pic>
              </a:graphicData>
            </a:graphic>
          </wp:inline>
        </w:drawing>
      </w:r>
    </w:p>
    <w:sectPr w:rsidR="005873C2" w:rsidRPr="006D101F" w:rsidSect="006D101F">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6157A"/>
    <w:multiLevelType w:val="hybridMultilevel"/>
    <w:tmpl w:val="3DE2685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15957"/>
    <w:multiLevelType w:val="hybridMultilevel"/>
    <w:tmpl w:val="6F2ECEEE"/>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406DBB"/>
    <w:multiLevelType w:val="multilevel"/>
    <w:tmpl w:val="FF503B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079539D"/>
    <w:multiLevelType w:val="hybridMultilevel"/>
    <w:tmpl w:val="076859BA"/>
    <w:lvl w:ilvl="0" w:tplc="48F41FA0">
      <w:start w:val="7"/>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32E39E6"/>
    <w:multiLevelType w:val="multilevel"/>
    <w:tmpl w:val="CB1681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AC52D0F"/>
    <w:multiLevelType w:val="hybridMultilevel"/>
    <w:tmpl w:val="A5FA172C"/>
    <w:lvl w:ilvl="0" w:tplc="04090003">
      <w:start w:val="1"/>
      <w:numFmt w:val="bullet"/>
      <w:lvlText w:val="o"/>
      <w:lvlJc w:val="left"/>
      <w:pPr>
        <w:ind w:left="1265" w:hanging="360"/>
      </w:pPr>
      <w:rPr>
        <w:rFonts w:ascii="Courier New" w:hAnsi="Courier New" w:hint="default"/>
      </w:rPr>
    </w:lvl>
    <w:lvl w:ilvl="1" w:tplc="04090003" w:tentative="1">
      <w:start w:val="1"/>
      <w:numFmt w:val="bullet"/>
      <w:lvlText w:val="o"/>
      <w:lvlJc w:val="left"/>
      <w:pPr>
        <w:ind w:left="1985" w:hanging="360"/>
      </w:pPr>
      <w:rPr>
        <w:rFonts w:ascii="Courier New" w:hAnsi="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hint="default"/>
      </w:rPr>
    </w:lvl>
    <w:lvl w:ilvl="8" w:tplc="04090005" w:tentative="1">
      <w:start w:val="1"/>
      <w:numFmt w:val="bullet"/>
      <w:lvlText w:val=""/>
      <w:lvlJc w:val="left"/>
      <w:pPr>
        <w:ind w:left="7025"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101F"/>
    <w:rsid w:val="00133091"/>
    <w:rsid w:val="00382FD5"/>
    <w:rsid w:val="004347BB"/>
    <w:rsid w:val="005873C2"/>
    <w:rsid w:val="006363D7"/>
    <w:rsid w:val="006D101F"/>
    <w:rsid w:val="0091133E"/>
    <w:rsid w:val="00B039F1"/>
    <w:rsid w:val="00C83C2B"/>
    <w:rsid w:val="00FA4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1F"/>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unMa cà r?ng nhí  freewebtown.com/gaigoitanbinh/index.html,unTrình di?n xi?c &quot;r?n tóc gáy&quot;   freewebtown.com/gaigoitanbinh/index.html,unTrang Web nay coi cung hay,vao coi thu di http://nhatquanglan.xlphp.net/"/>
    <w:basedOn w:val="TableNormal"/>
    <w:uiPriority w:val="59"/>
    <w:qFormat/>
    <w:rsid w:val="006D101F"/>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Citation List,TFYP bullets,List Paragraph1,1.1.1_List Paragraph,List_Paragraph,Multilevel para_II,1.1.1_List Paragraph Char,List_Paragraph Char,Multilevel para_II Char,List Paragraph Char Char Char Char"/>
    <w:basedOn w:val="Normal"/>
    <w:link w:val="ListParagraphChar"/>
    <w:uiPriority w:val="34"/>
    <w:qFormat/>
    <w:rsid w:val="006D101F"/>
    <w:pPr>
      <w:ind w:left="720"/>
      <w:contextualSpacing/>
    </w:pPr>
  </w:style>
  <w:style w:type="character" w:customStyle="1" w:styleId="ListParagraphChar">
    <w:name w:val="List Paragraph Char"/>
    <w:aliases w:val="Citation List Char,TFYP bullets Char,List Paragraph1 Char,1.1.1_List Paragraph Char1,List_Paragraph Char1,Multilevel para_II Char1,1.1.1_List Paragraph Char Char,List_Paragraph Char Char,Multilevel para_II Char Char"/>
    <w:link w:val="ListParagraph"/>
    <w:uiPriority w:val="34"/>
    <w:qFormat/>
    <w:rsid w:val="006D101F"/>
    <w:rPr>
      <w:lang w:val="en-IN"/>
    </w:rPr>
  </w:style>
  <w:style w:type="paragraph" w:styleId="BalloonText">
    <w:name w:val="Balloon Text"/>
    <w:basedOn w:val="Normal"/>
    <w:link w:val="BalloonTextChar"/>
    <w:uiPriority w:val="99"/>
    <w:semiHidden/>
    <w:unhideWhenUsed/>
    <w:rsid w:val="006D1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01F"/>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2</cp:revision>
  <dcterms:created xsi:type="dcterms:W3CDTF">2021-03-18T05:10:00Z</dcterms:created>
  <dcterms:modified xsi:type="dcterms:W3CDTF">2021-03-18T07:45:00Z</dcterms:modified>
</cp:coreProperties>
</file>