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3C2" w:rsidRPr="008F6CD0" w:rsidRDefault="0045544E" w:rsidP="00883C54">
      <w:pPr>
        <w:spacing w:after="150"/>
        <w:jc w:val="center"/>
        <w:outlineLvl w:val="1"/>
        <w:rPr>
          <w:rFonts w:ascii="Times New Roman" w:eastAsia="Times New Roman" w:hAnsi="Times New Roman" w:cs="Times New Roman"/>
          <w:b/>
          <w:color w:val="B6753C"/>
          <w:sz w:val="40"/>
          <w:szCs w:val="26"/>
          <w:u w:val="single"/>
        </w:rPr>
      </w:pPr>
      <w:r w:rsidRPr="008F6CD0">
        <w:rPr>
          <w:rFonts w:ascii="Times New Roman" w:eastAsia="Times New Roman" w:hAnsi="Times New Roman" w:cs="Times New Roman"/>
          <w:b/>
          <w:color w:val="B6753C"/>
          <w:sz w:val="40"/>
          <w:szCs w:val="26"/>
          <w:u w:val="single"/>
        </w:rPr>
        <w:t>Admission Criteria</w:t>
      </w:r>
    </w:p>
    <w:p w:rsidR="005E5166" w:rsidRPr="00817CFD" w:rsidRDefault="005E5166">
      <w:pPr>
        <w:rPr>
          <w:rFonts w:ascii="Times New Roman" w:hAnsi="Times New Roman" w:cs="Times New Roman"/>
          <w:sz w:val="26"/>
          <w:szCs w:val="26"/>
        </w:rPr>
      </w:pPr>
    </w:p>
    <w:p w:rsidR="00817CFD" w:rsidRPr="00817CFD" w:rsidRDefault="00883C54" w:rsidP="009D1700">
      <w:pPr>
        <w:autoSpaceDE w:val="0"/>
        <w:autoSpaceDN w:val="0"/>
        <w:adjustRightInd w:val="0"/>
        <w:spacing w:line="276" w:lineRule="auto"/>
        <w:jc w:val="both"/>
        <w:rPr>
          <w:rFonts w:ascii="Times New Roman" w:eastAsia="CIDFont+F1" w:hAnsi="Times New Roman" w:cs="Times New Roman"/>
          <w:sz w:val="26"/>
          <w:szCs w:val="26"/>
        </w:rPr>
      </w:pPr>
      <w:r>
        <w:rPr>
          <w:rFonts w:ascii="Times New Roman" w:eastAsia="CIDFont+F1" w:hAnsi="Times New Roman" w:cs="Times New Roman"/>
          <w:sz w:val="26"/>
          <w:szCs w:val="26"/>
        </w:rPr>
        <w:tab/>
      </w:r>
      <w:r w:rsidR="00817CFD" w:rsidRPr="00817CFD">
        <w:rPr>
          <w:rFonts w:ascii="Times New Roman" w:eastAsia="CIDFont+F1" w:hAnsi="Times New Roman" w:cs="Times New Roman"/>
          <w:sz w:val="26"/>
          <w:szCs w:val="26"/>
        </w:rPr>
        <w:t>Candidates should have passed ALL the subjects in Academic stream of the Qualifying</w:t>
      </w:r>
      <w:r>
        <w:rPr>
          <w:rFonts w:ascii="Times New Roman" w:eastAsia="CIDFont+F1" w:hAnsi="Times New Roman" w:cs="Times New Roman"/>
          <w:sz w:val="26"/>
          <w:szCs w:val="26"/>
        </w:rPr>
        <w:t xml:space="preserve"> </w:t>
      </w:r>
      <w:r w:rsidR="00817CFD" w:rsidRPr="00817CFD">
        <w:rPr>
          <w:rFonts w:ascii="Times New Roman" w:eastAsia="CIDFont+F1" w:hAnsi="Times New Roman" w:cs="Times New Roman"/>
          <w:sz w:val="26"/>
          <w:szCs w:val="26"/>
        </w:rPr>
        <w:t>Examination with 10+2 years of schooling under Board of Higher Secondary Education of Government of Tamil Nadu / Central Board of Secondary Education / Council for the Indian School Certificate Examinations / other State Government Boards / other International Boards that are recognized are eligible (based on th</w:t>
      </w:r>
      <w:r w:rsidR="008F6CD0">
        <w:rPr>
          <w:rFonts w:ascii="Times New Roman" w:eastAsia="CIDFont+F1" w:hAnsi="Times New Roman" w:cs="Times New Roman"/>
          <w:sz w:val="26"/>
          <w:szCs w:val="26"/>
        </w:rPr>
        <w:t>e subject eligibility) for B.Sc</w:t>
      </w:r>
      <w:proofErr w:type="gramStart"/>
      <w:r w:rsidR="008F6CD0">
        <w:rPr>
          <w:rFonts w:ascii="Times New Roman" w:eastAsia="CIDFont+F1" w:hAnsi="Times New Roman" w:cs="Times New Roman"/>
          <w:sz w:val="26"/>
          <w:szCs w:val="26"/>
        </w:rPr>
        <w:t>.</w:t>
      </w:r>
      <w:r w:rsidR="00817CFD" w:rsidRPr="00817CFD">
        <w:rPr>
          <w:rFonts w:ascii="Times New Roman" w:eastAsia="CIDFont+F1" w:hAnsi="Times New Roman" w:cs="Times New Roman"/>
          <w:sz w:val="26"/>
          <w:szCs w:val="26"/>
        </w:rPr>
        <w:t>(</w:t>
      </w:r>
      <w:proofErr w:type="spellStart"/>
      <w:proofErr w:type="gramEnd"/>
      <w:r w:rsidR="00817CFD" w:rsidRPr="00817CFD">
        <w:rPr>
          <w:rFonts w:ascii="Times New Roman" w:eastAsia="CIDFont+F1" w:hAnsi="Times New Roman" w:cs="Times New Roman"/>
          <w:sz w:val="26"/>
          <w:szCs w:val="26"/>
        </w:rPr>
        <w:t>Hons</w:t>
      </w:r>
      <w:proofErr w:type="spellEnd"/>
      <w:r w:rsidR="008F6CD0">
        <w:rPr>
          <w:rFonts w:ascii="Times New Roman" w:eastAsia="CIDFont+F1" w:hAnsi="Times New Roman" w:cs="Times New Roman"/>
          <w:sz w:val="26"/>
          <w:szCs w:val="26"/>
        </w:rPr>
        <w:t>.</w:t>
      </w:r>
      <w:r w:rsidR="00817CFD" w:rsidRPr="00817CFD">
        <w:rPr>
          <w:rFonts w:ascii="Times New Roman" w:eastAsia="CIDFont+F1" w:hAnsi="Times New Roman" w:cs="Times New Roman"/>
          <w:sz w:val="26"/>
          <w:szCs w:val="26"/>
        </w:rPr>
        <w:t xml:space="preserve">) </w:t>
      </w:r>
      <w:proofErr w:type="gramStart"/>
      <w:r w:rsidR="00817CFD" w:rsidRPr="00817CFD">
        <w:rPr>
          <w:rFonts w:ascii="Times New Roman" w:eastAsia="CIDFont+F1" w:hAnsi="Times New Roman" w:cs="Times New Roman"/>
          <w:sz w:val="26"/>
          <w:szCs w:val="26"/>
        </w:rPr>
        <w:t>Agriculture Degree Program.</w:t>
      </w:r>
      <w:proofErr w:type="gramEnd"/>
    </w:p>
    <w:p w:rsidR="00817CFD" w:rsidRPr="00817CFD" w:rsidRDefault="00817CFD" w:rsidP="00883C54">
      <w:pPr>
        <w:autoSpaceDE w:val="0"/>
        <w:autoSpaceDN w:val="0"/>
        <w:adjustRightInd w:val="0"/>
        <w:jc w:val="both"/>
        <w:rPr>
          <w:rFonts w:ascii="Times New Roman" w:eastAsia="CIDFont+F1" w:hAnsi="Times New Roman" w:cs="Times New Roman"/>
          <w:sz w:val="26"/>
          <w:szCs w:val="26"/>
        </w:rPr>
      </w:pPr>
    </w:p>
    <w:p w:rsidR="00817CFD" w:rsidRPr="00817CFD" w:rsidRDefault="00817CFD" w:rsidP="00817CFD">
      <w:pPr>
        <w:jc w:val="both"/>
        <w:rPr>
          <w:rFonts w:ascii="Times New Roman" w:eastAsia="Times New Roman" w:hAnsi="Times New Roman" w:cs="Times New Roman"/>
          <w:color w:val="2E2D2C"/>
          <w:sz w:val="26"/>
          <w:szCs w:val="26"/>
        </w:rPr>
      </w:pPr>
      <w:r w:rsidRPr="00817CFD">
        <w:rPr>
          <w:rFonts w:ascii="Times New Roman" w:eastAsia="Times New Roman" w:hAnsi="Times New Roman" w:cs="Times New Roman"/>
          <w:b/>
          <w:bCs/>
          <w:color w:val="2E2D2C"/>
          <w:sz w:val="26"/>
          <w:szCs w:val="26"/>
        </w:rPr>
        <w:t>Eligible subjects of study in the qualifying examination</w:t>
      </w:r>
    </w:p>
    <w:p w:rsidR="00E82CD1" w:rsidRDefault="00E82CD1" w:rsidP="00817CFD">
      <w:pPr>
        <w:autoSpaceDE w:val="0"/>
        <w:autoSpaceDN w:val="0"/>
        <w:adjustRightInd w:val="0"/>
        <w:rPr>
          <w:rFonts w:ascii="Times New Roman" w:eastAsia="CIDFont+F1" w:hAnsi="Times New Roman" w:cs="Times New Roman"/>
          <w:sz w:val="26"/>
          <w:szCs w:val="26"/>
        </w:rPr>
      </w:pPr>
    </w:p>
    <w:p w:rsidR="00817CFD" w:rsidRPr="00817CFD" w:rsidRDefault="00883C54" w:rsidP="00817CFD">
      <w:pPr>
        <w:autoSpaceDE w:val="0"/>
        <w:autoSpaceDN w:val="0"/>
        <w:adjustRightInd w:val="0"/>
        <w:rPr>
          <w:rFonts w:ascii="Times New Roman" w:eastAsia="CIDFont+F1" w:hAnsi="Times New Roman" w:cs="Times New Roman"/>
          <w:sz w:val="26"/>
          <w:szCs w:val="26"/>
        </w:rPr>
      </w:pPr>
      <w:r w:rsidRPr="00E82CD1">
        <w:rPr>
          <w:rFonts w:ascii="Times New Roman" w:eastAsia="CIDFont+F1" w:hAnsi="Times New Roman" w:cs="Times New Roman"/>
          <w:b/>
          <w:sz w:val="26"/>
          <w:szCs w:val="26"/>
        </w:rPr>
        <w:t>Group I:</w:t>
      </w:r>
      <w:r>
        <w:rPr>
          <w:rFonts w:ascii="Times New Roman" w:eastAsia="CIDFont+F1" w:hAnsi="Times New Roman" w:cs="Times New Roman"/>
          <w:sz w:val="26"/>
          <w:szCs w:val="26"/>
        </w:rPr>
        <w:t xml:space="preserve"> </w:t>
      </w:r>
      <w:r w:rsidR="00817CFD" w:rsidRPr="00817CFD">
        <w:rPr>
          <w:rFonts w:ascii="Times New Roman" w:eastAsia="CIDFont+F1" w:hAnsi="Times New Roman" w:cs="Times New Roman"/>
          <w:sz w:val="26"/>
          <w:szCs w:val="26"/>
        </w:rPr>
        <w:t>Mathematics, Physics,</w:t>
      </w:r>
      <w:r>
        <w:rPr>
          <w:rFonts w:ascii="Times New Roman" w:eastAsia="CIDFont+F1" w:hAnsi="Times New Roman" w:cs="Times New Roman"/>
          <w:sz w:val="26"/>
          <w:szCs w:val="26"/>
        </w:rPr>
        <w:t xml:space="preserve"> </w:t>
      </w:r>
      <w:r w:rsidR="00817CFD" w:rsidRPr="00817CFD">
        <w:rPr>
          <w:rFonts w:ascii="Times New Roman" w:eastAsia="CIDFont+F1" w:hAnsi="Times New Roman" w:cs="Times New Roman"/>
          <w:sz w:val="26"/>
          <w:szCs w:val="26"/>
        </w:rPr>
        <w:t>Chemistry and Biology</w:t>
      </w:r>
    </w:p>
    <w:p w:rsidR="00883C54" w:rsidRDefault="00883C54" w:rsidP="00817CFD">
      <w:pPr>
        <w:autoSpaceDE w:val="0"/>
        <w:autoSpaceDN w:val="0"/>
        <w:adjustRightInd w:val="0"/>
        <w:rPr>
          <w:rFonts w:ascii="Times New Roman" w:eastAsia="CIDFont+F1" w:hAnsi="Times New Roman" w:cs="Times New Roman"/>
          <w:sz w:val="26"/>
          <w:szCs w:val="26"/>
        </w:rPr>
      </w:pPr>
    </w:p>
    <w:p w:rsidR="00817CFD" w:rsidRPr="00817CFD" w:rsidRDefault="00817CFD" w:rsidP="00817CFD">
      <w:pPr>
        <w:autoSpaceDE w:val="0"/>
        <w:autoSpaceDN w:val="0"/>
        <w:adjustRightInd w:val="0"/>
        <w:rPr>
          <w:rFonts w:ascii="Times New Roman" w:eastAsia="CIDFont+F1" w:hAnsi="Times New Roman" w:cs="Times New Roman"/>
          <w:sz w:val="26"/>
          <w:szCs w:val="26"/>
        </w:rPr>
      </w:pPr>
      <w:r w:rsidRPr="00817CFD">
        <w:rPr>
          <w:rFonts w:ascii="Times New Roman" w:eastAsia="CIDFont+F1" w:hAnsi="Times New Roman" w:cs="Times New Roman"/>
          <w:sz w:val="26"/>
          <w:szCs w:val="26"/>
        </w:rPr>
        <w:t>OR</w:t>
      </w:r>
    </w:p>
    <w:p w:rsidR="00883C54" w:rsidRDefault="00883C54" w:rsidP="00817CFD">
      <w:pPr>
        <w:autoSpaceDE w:val="0"/>
        <w:autoSpaceDN w:val="0"/>
        <w:adjustRightInd w:val="0"/>
        <w:rPr>
          <w:rFonts w:ascii="Times New Roman" w:eastAsia="CIDFont+F1" w:hAnsi="Times New Roman" w:cs="Times New Roman"/>
          <w:sz w:val="26"/>
          <w:szCs w:val="26"/>
        </w:rPr>
      </w:pPr>
    </w:p>
    <w:p w:rsidR="00817CFD" w:rsidRPr="00E82CD1" w:rsidRDefault="00817CFD" w:rsidP="00817CFD">
      <w:pPr>
        <w:autoSpaceDE w:val="0"/>
        <w:autoSpaceDN w:val="0"/>
        <w:adjustRightInd w:val="0"/>
        <w:rPr>
          <w:rFonts w:ascii="Times New Roman" w:eastAsia="CIDFont+F1" w:hAnsi="Times New Roman" w:cs="Times New Roman"/>
          <w:b/>
          <w:sz w:val="26"/>
          <w:szCs w:val="26"/>
        </w:rPr>
      </w:pPr>
      <w:r w:rsidRPr="00E82CD1">
        <w:rPr>
          <w:rFonts w:ascii="Times New Roman" w:eastAsia="CIDFont+F1" w:hAnsi="Times New Roman" w:cs="Times New Roman"/>
          <w:b/>
          <w:sz w:val="26"/>
          <w:szCs w:val="26"/>
        </w:rPr>
        <w:t>Group II:</w:t>
      </w:r>
    </w:p>
    <w:p w:rsidR="00817CFD" w:rsidRPr="00817CFD" w:rsidRDefault="00817CFD" w:rsidP="00817CFD">
      <w:pPr>
        <w:autoSpaceDE w:val="0"/>
        <w:autoSpaceDN w:val="0"/>
        <w:adjustRightInd w:val="0"/>
        <w:rPr>
          <w:rFonts w:ascii="Times New Roman" w:eastAsia="CIDFont+F1" w:hAnsi="Times New Roman" w:cs="Times New Roman"/>
          <w:sz w:val="26"/>
          <w:szCs w:val="26"/>
        </w:rPr>
      </w:pPr>
      <w:r w:rsidRPr="00817CFD">
        <w:rPr>
          <w:rFonts w:ascii="Times New Roman" w:eastAsia="CIDFont+F1" w:hAnsi="Times New Roman" w:cs="Times New Roman"/>
          <w:sz w:val="26"/>
          <w:szCs w:val="26"/>
        </w:rPr>
        <w:t>Physics, Che</w:t>
      </w:r>
      <w:r w:rsidR="00883C54">
        <w:rPr>
          <w:rFonts w:ascii="Times New Roman" w:eastAsia="CIDFont+F1" w:hAnsi="Times New Roman" w:cs="Times New Roman"/>
          <w:sz w:val="26"/>
          <w:szCs w:val="26"/>
        </w:rPr>
        <w:t xml:space="preserve">mistry, Biology with any one of </w:t>
      </w:r>
      <w:r w:rsidRPr="00817CFD">
        <w:rPr>
          <w:rFonts w:ascii="Times New Roman" w:eastAsia="CIDFont+F1" w:hAnsi="Times New Roman" w:cs="Times New Roman"/>
          <w:sz w:val="26"/>
          <w:szCs w:val="26"/>
        </w:rPr>
        <w:t>the fourth (elective) subject viz</w:t>
      </w:r>
      <w:proofErr w:type="gramStart"/>
      <w:r w:rsidRPr="00817CFD">
        <w:rPr>
          <w:rFonts w:ascii="Times New Roman" w:eastAsia="CIDFont+F1" w:hAnsi="Times New Roman" w:cs="Times New Roman"/>
          <w:sz w:val="26"/>
          <w:szCs w:val="26"/>
        </w:rPr>
        <w:t>.,</w:t>
      </w:r>
      <w:proofErr w:type="gramEnd"/>
    </w:p>
    <w:p w:rsidR="00817CFD" w:rsidRPr="00817CFD" w:rsidRDefault="00817CFD" w:rsidP="00817CFD">
      <w:pPr>
        <w:autoSpaceDE w:val="0"/>
        <w:autoSpaceDN w:val="0"/>
        <w:adjustRightInd w:val="0"/>
        <w:rPr>
          <w:rFonts w:ascii="Times New Roman" w:eastAsia="CIDFont+F1" w:hAnsi="Times New Roman" w:cs="Times New Roman"/>
          <w:sz w:val="26"/>
          <w:szCs w:val="26"/>
        </w:rPr>
      </w:pPr>
      <w:r w:rsidRPr="00817CFD">
        <w:rPr>
          <w:rFonts w:ascii="Times New Roman" w:eastAsia="CIDFont+F1" w:hAnsi="Times New Roman" w:cs="Times New Roman"/>
          <w:sz w:val="26"/>
          <w:szCs w:val="26"/>
        </w:rPr>
        <w:t>Biotechnolo</w:t>
      </w:r>
      <w:r w:rsidR="00883C54">
        <w:rPr>
          <w:rFonts w:ascii="Times New Roman" w:eastAsia="CIDFont+F1" w:hAnsi="Times New Roman" w:cs="Times New Roman"/>
          <w:sz w:val="26"/>
          <w:szCs w:val="26"/>
        </w:rPr>
        <w:t>gy</w:t>
      </w:r>
      <w:proofErr w:type="gramStart"/>
      <w:r w:rsidR="00883C54">
        <w:rPr>
          <w:rFonts w:ascii="Times New Roman" w:eastAsia="CIDFont+F1" w:hAnsi="Times New Roman" w:cs="Times New Roman"/>
          <w:sz w:val="26"/>
          <w:szCs w:val="26"/>
        </w:rPr>
        <w:t xml:space="preserve">, </w:t>
      </w:r>
      <w:r w:rsidR="008F6CD0">
        <w:rPr>
          <w:rFonts w:ascii="Times New Roman" w:eastAsia="CIDFont+F1" w:hAnsi="Times New Roman" w:cs="Times New Roman"/>
          <w:sz w:val="26"/>
          <w:szCs w:val="26"/>
        </w:rPr>
        <w:t xml:space="preserve"> </w:t>
      </w:r>
      <w:r w:rsidR="00883C54">
        <w:rPr>
          <w:rFonts w:ascii="Times New Roman" w:eastAsia="CIDFont+F1" w:hAnsi="Times New Roman" w:cs="Times New Roman"/>
          <w:sz w:val="26"/>
          <w:szCs w:val="26"/>
        </w:rPr>
        <w:t>Microbiology</w:t>
      </w:r>
      <w:proofErr w:type="gramEnd"/>
      <w:r w:rsidR="00883C54">
        <w:rPr>
          <w:rFonts w:ascii="Times New Roman" w:eastAsia="CIDFont+F1" w:hAnsi="Times New Roman" w:cs="Times New Roman"/>
          <w:sz w:val="26"/>
          <w:szCs w:val="26"/>
        </w:rPr>
        <w:t xml:space="preserve">, </w:t>
      </w:r>
      <w:r w:rsidR="008F6CD0">
        <w:rPr>
          <w:rFonts w:ascii="Times New Roman" w:eastAsia="CIDFont+F1" w:hAnsi="Times New Roman" w:cs="Times New Roman"/>
          <w:sz w:val="26"/>
          <w:szCs w:val="26"/>
        </w:rPr>
        <w:t xml:space="preserve"> </w:t>
      </w:r>
      <w:r w:rsidR="00883C54">
        <w:rPr>
          <w:rFonts w:ascii="Times New Roman" w:eastAsia="CIDFont+F1" w:hAnsi="Times New Roman" w:cs="Times New Roman"/>
          <w:sz w:val="26"/>
          <w:szCs w:val="26"/>
        </w:rPr>
        <w:t xml:space="preserve">Biochemistry, </w:t>
      </w:r>
      <w:r w:rsidRPr="00817CFD">
        <w:rPr>
          <w:rFonts w:ascii="Times New Roman" w:eastAsia="CIDFont+F1" w:hAnsi="Times New Roman" w:cs="Times New Roman"/>
          <w:sz w:val="26"/>
          <w:szCs w:val="26"/>
        </w:rPr>
        <w:t>Computer Science and</w:t>
      </w:r>
      <w:r w:rsidR="00883C54">
        <w:rPr>
          <w:rFonts w:ascii="Times New Roman" w:eastAsia="CIDFont+F1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1" w:hAnsi="Times New Roman" w:cs="Times New Roman"/>
          <w:sz w:val="26"/>
          <w:szCs w:val="26"/>
        </w:rPr>
        <w:t>Home Science.</w:t>
      </w:r>
    </w:p>
    <w:p w:rsidR="00883C54" w:rsidRDefault="00883C54" w:rsidP="00817CFD">
      <w:pPr>
        <w:autoSpaceDE w:val="0"/>
        <w:autoSpaceDN w:val="0"/>
        <w:adjustRightInd w:val="0"/>
        <w:rPr>
          <w:rFonts w:ascii="Times New Roman" w:eastAsia="CIDFont+F1" w:hAnsi="Times New Roman" w:cs="Times New Roman"/>
          <w:sz w:val="26"/>
          <w:szCs w:val="26"/>
        </w:rPr>
      </w:pPr>
    </w:p>
    <w:p w:rsidR="00883C54" w:rsidRDefault="00883C54" w:rsidP="00817CFD">
      <w:pPr>
        <w:autoSpaceDE w:val="0"/>
        <w:autoSpaceDN w:val="0"/>
        <w:adjustRightInd w:val="0"/>
        <w:rPr>
          <w:rFonts w:ascii="Times New Roman" w:eastAsia="CIDFont+F1" w:hAnsi="Times New Roman" w:cs="Times New Roman"/>
          <w:sz w:val="26"/>
          <w:szCs w:val="26"/>
        </w:rPr>
      </w:pPr>
      <w:r>
        <w:rPr>
          <w:rFonts w:ascii="Times New Roman" w:eastAsia="CIDFont+F1" w:hAnsi="Times New Roman" w:cs="Times New Roman"/>
          <w:sz w:val="26"/>
          <w:szCs w:val="26"/>
        </w:rPr>
        <w:t>OR</w:t>
      </w:r>
    </w:p>
    <w:p w:rsidR="00883C54" w:rsidRDefault="00883C54" w:rsidP="00817CFD">
      <w:pPr>
        <w:autoSpaceDE w:val="0"/>
        <w:autoSpaceDN w:val="0"/>
        <w:adjustRightInd w:val="0"/>
        <w:rPr>
          <w:rFonts w:ascii="Times New Roman" w:eastAsia="CIDFont+F1" w:hAnsi="Times New Roman" w:cs="Times New Roman"/>
          <w:sz w:val="26"/>
          <w:szCs w:val="26"/>
        </w:rPr>
      </w:pPr>
    </w:p>
    <w:p w:rsidR="00817CFD" w:rsidRPr="00E82CD1" w:rsidRDefault="00817CFD" w:rsidP="00817CFD">
      <w:pPr>
        <w:autoSpaceDE w:val="0"/>
        <w:autoSpaceDN w:val="0"/>
        <w:adjustRightInd w:val="0"/>
        <w:rPr>
          <w:rFonts w:ascii="Times New Roman" w:eastAsia="CIDFont+F1" w:hAnsi="Times New Roman" w:cs="Times New Roman"/>
          <w:b/>
          <w:sz w:val="26"/>
          <w:szCs w:val="26"/>
        </w:rPr>
      </w:pPr>
      <w:r w:rsidRPr="00E82CD1">
        <w:rPr>
          <w:rFonts w:ascii="Times New Roman" w:eastAsia="CIDFont+F1" w:hAnsi="Times New Roman" w:cs="Times New Roman"/>
          <w:b/>
          <w:sz w:val="26"/>
          <w:szCs w:val="26"/>
        </w:rPr>
        <w:t>Group II (A):</w:t>
      </w:r>
    </w:p>
    <w:p w:rsidR="00817CFD" w:rsidRPr="00817CFD" w:rsidRDefault="00817CFD" w:rsidP="00817CFD">
      <w:pPr>
        <w:rPr>
          <w:rFonts w:ascii="Times New Roman" w:hAnsi="Times New Roman" w:cs="Times New Roman"/>
          <w:sz w:val="26"/>
          <w:szCs w:val="26"/>
        </w:rPr>
      </w:pPr>
      <w:r w:rsidRPr="00817CFD">
        <w:rPr>
          <w:rFonts w:ascii="Times New Roman" w:eastAsia="CIDFont+F1" w:hAnsi="Times New Roman" w:cs="Times New Roman"/>
          <w:sz w:val="26"/>
          <w:szCs w:val="26"/>
        </w:rPr>
        <w:t>Physics, Chemistry, Botany and Zoology</w:t>
      </w:r>
    </w:p>
    <w:p w:rsidR="00883C54" w:rsidRDefault="00883C54" w:rsidP="00817CFD">
      <w:pPr>
        <w:jc w:val="both"/>
        <w:rPr>
          <w:rFonts w:ascii="Times New Roman" w:eastAsia="Times New Roman" w:hAnsi="Times New Roman" w:cs="Times New Roman"/>
          <w:b/>
          <w:bCs/>
          <w:color w:val="2E2D2C"/>
          <w:sz w:val="26"/>
          <w:szCs w:val="26"/>
        </w:rPr>
      </w:pPr>
    </w:p>
    <w:p w:rsidR="00817CFD" w:rsidRDefault="00817CFD" w:rsidP="009D1700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E2D2C"/>
          <w:sz w:val="26"/>
          <w:szCs w:val="26"/>
        </w:rPr>
      </w:pPr>
      <w:proofErr w:type="gramStart"/>
      <w:r w:rsidRPr="009D1700">
        <w:rPr>
          <w:rFonts w:ascii="Times New Roman" w:eastAsia="Times New Roman" w:hAnsi="Times New Roman" w:cs="Times New Roman"/>
          <w:b/>
          <w:bCs/>
          <w:color w:val="2E2D2C"/>
          <w:sz w:val="26"/>
          <w:szCs w:val="26"/>
        </w:rPr>
        <w:t>Mandatory :</w:t>
      </w:r>
      <w:proofErr w:type="gramEnd"/>
      <w:r w:rsidRPr="009D1700">
        <w:rPr>
          <w:rFonts w:ascii="Times New Roman" w:eastAsia="Times New Roman" w:hAnsi="Times New Roman" w:cs="Times New Roman"/>
          <w:bCs/>
          <w:color w:val="2E2D2C"/>
          <w:sz w:val="26"/>
          <w:szCs w:val="26"/>
        </w:rPr>
        <w:t xml:space="preserve"> It is mandatory that all the candidates seeking admission for B.Sc. (</w:t>
      </w:r>
      <w:proofErr w:type="spellStart"/>
      <w:r w:rsidRPr="009D1700">
        <w:rPr>
          <w:rFonts w:ascii="Times New Roman" w:eastAsia="Times New Roman" w:hAnsi="Times New Roman" w:cs="Times New Roman"/>
          <w:bCs/>
          <w:color w:val="2E2D2C"/>
          <w:sz w:val="26"/>
          <w:szCs w:val="26"/>
        </w:rPr>
        <w:t>Hons</w:t>
      </w:r>
      <w:proofErr w:type="spellEnd"/>
      <w:r w:rsidRPr="009D1700">
        <w:rPr>
          <w:rFonts w:ascii="Times New Roman" w:eastAsia="Times New Roman" w:hAnsi="Times New Roman" w:cs="Times New Roman"/>
          <w:bCs/>
          <w:color w:val="2E2D2C"/>
          <w:sz w:val="26"/>
          <w:szCs w:val="26"/>
        </w:rPr>
        <w:t xml:space="preserve">) (Agriculture) in </w:t>
      </w:r>
      <w:r w:rsidR="005A5BC7">
        <w:rPr>
          <w:rFonts w:ascii="Times New Roman" w:eastAsia="Times New Roman" w:hAnsi="Times New Roman" w:cs="Times New Roman"/>
          <w:bCs/>
          <w:color w:val="2E2D2C"/>
          <w:sz w:val="26"/>
          <w:szCs w:val="26"/>
        </w:rPr>
        <w:t>PCAS</w:t>
      </w:r>
      <w:r w:rsidRPr="009D1700">
        <w:rPr>
          <w:rFonts w:ascii="Times New Roman" w:eastAsia="Times New Roman" w:hAnsi="Times New Roman" w:cs="Times New Roman"/>
          <w:bCs/>
          <w:color w:val="2E2D2C"/>
          <w:sz w:val="26"/>
          <w:szCs w:val="26"/>
        </w:rPr>
        <w:t xml:space="preserve"> under management quota should also apply to Tamil Nadu Agricultural University for Admissio</w:t>
      </w:r>
      <w:r w:rsidR="00883C54" w:rsidRPr="009D1700">
        <w:rPr>
          <w:rFonts w:ascii="Times New Roman" w:eastAsia="Times New Roman" w:hAnsi="Times New Roman" w:cs="Times New Roman"/>
          <w:bCs/>
          <w:color w:val="2E2D2C"/>
          <w:sz w:val="26"/>
          <w:szCs w:val="26"/>
        </w:rPr>
        <w:t>n. If you have any clarifi</w:t>
      </w:r>
      <w:r w:rsidRPr="009D1700">
        <w:rPr>
          <w:rFonts w:ascii="Times New Roman" w:eastAsia="Times New Roman" w:hAnsi="Times New Roman" w:cs="Times New Roman"/>
          <w:bCs/>
          <w:color w:val="2E2D2C"/>
          <w:sz w:val="26"/>
          <w:szCs w:val="26"/>
        </w:rPr>
        <w:t xml:space="preserve">cation please feel free to call us @ </w:t>
      </w:r>
      <w:r w:rsidR="00141622">
        <w:rPr>
          <w:rFonts w:ascii="Times New Roman" w:eastAsia="Times New Roman" w:hAnsi="Times New Roman" w:cs="Times New Roman"/>
          <w:bCs/>
          <w:color w:val="2E2D2C"/>
          <w:sz w:val="26"/>
          <w:szCs w:val="26"/>
        </w:rPr>
        <w:t>9751883313</w:t>
      </w:r>
    </w:p>
    <w:p w:rsidR="00141622" w:rsidRPr="009D1700" w:rsidRDefault="00141622" w:rsidP="009D1700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E2D2C"/>
          <w:sz w:val="26"/>
          <w:szCs w:val="26"/>
        </w:rPr>
      </w:pPr>
    </w:p>
    <w:p w:rsidR="009179E1" w:rsidRPr="005618FD" w:rsidRDefault="009179E1" w:rsidP="009D1700">
      <w:pPr>
        <w:autoSpaceDE w:val="0"/>
        <w:autoSpaceDN w:val="0"/>
        <w:adjustRightInd w:val="0"/>
        <w:spacing w:line="360" w:lineRule="auto"/>
        <w:rPr>
          <w:rFonts w:ascii="Times New Roman" w:eastAsia="CIDFont+F1" w:hAnsi="Times New Roman" w:cs="Times New Roman"/>
          <w:sz w:val="26"/>
          <w:szCs w:val="26"/>
        </w:rPr>
      </w:pPr>
      <w:r w:rsidRPr="009D1700">
        <w:rPr>
          <w:rFonts w:ascii="Times New Roman" w:eastAsia="Times New Roman" w:hAnsi="Times New Roman" w:cs="Times New Roman"/>
          <w:bCs/>
          <w:color w:val="2E2D2C"/>
          <w:sz w:val="26"/>
          <w:szCs w:val="26"/>
        </w:rPr>
        <w:tab/>
      </w:r>
      <w:r w:rsidR="00883C54" w:rsidRPr="005618FD">
        <w:rPr>
          <w:rFonts w:ascii="Times New Roman" w:eastAsia="Times New Roman" w:hAnsi="Times New Roman" w:cs="Times New Roman"/>
          <w:bCs/>
          <w:color w:val="2E2D2C"/>
          <w:sz w:val="28"/>
          <w:szCs w:val="26"/>
        </w:rPr>
        <w:t xml:space="preserve"> </w:t>
      </w:r>
      <w:r w:rsidR="00883C54" w:rsidRPr="005618FD">
        <w:rPr>
          <w:rFonts w:ascii="Times New Roman" w:eastAsia="CIDFont+F1" w:hAnsi="Times New Roman" w:cs="Times New Roman"/>
          <w:sz w:val="26"/>
          <w:szCs w:val="26"/>
        </w:rPr>
        <w:t>Candidates who have passed Higher Secondar</w:t>
      </w:r>
      <w:r w:rsidRPr="005618FD">
        <w:rPr>
          <w:rFonts w:ascii="Times New Roman" w:eastAsia="CIDFont+F1" w:hAnsi="Times New Roman" w:cs="Times New Roman"/>
          <w:sz w:val="26"/>
          <w:szCs w:val="26"/>
        </w:rPr>
        <w:t xml:space="preserve">y Course (HSC) under Vocational </w:t>
      </w:r>
      <w:r w:rsidR="00883C54" w:rsidRPr="005618FD">
        <w:rPr>
          <w:rFonts w:ascii="Times New Roman" w:eastAsia="CIDFont+F1" w:hAnsi="Times New Roman" w:cs="Times New Roman"/>
          <w:sz w:val="26"/>
          <w:szCs w:val="26"/>
        </w:rPr>
        <w:t>stream</w:t>
      </w:r>
      <w:r w:rsidRPr="005618FD">
        <w:rPr>
          <w:rFonts w:ascii="Times New Roman" w:eastAsia="CIDFont+F1" w:hAnsi="Times New Roman" w:cs="Times New Roman"/>
          <w:sz w:val="26"/>
          <w:szCs w:val="26"/>
        </w:rPr>
        <w:t xml:space="preserve"> </w:t>
      </w:r>
      <w:r w:rsidR="00883C54" w:rsidRPr="005618FD">
        <w:rPr>
          <w:rFonts w:ascii="Times New Roman" w:eastAsia="CIDFont+F1" w:hAnsi="Times New Roman" w:cs="Times New Roman"/>
          <w:sz w:val="26"/>
          <w:szCs w:val="26"/>
        </w:rPr>
        <w:t xml:space="preserve">from other boards / other states are </w:t>
      </w:r>
      <w:r w:rsidR="00883C54" w:rsidRPr="005618FD">
        <w:rPr>
          <w:rFonts w:ascii="Times New Roman" w:eastAsia="CIDFont+F2" w:hAnsi="Times New Roman" w:cs="Times New Roman"/>
          <w:sz w:val="26"/>
          <w:szCs w:val="26"/>
        </w:rPr>
        <w:t xml:space="preserve">NOT ELIGIBLE </w:t>
      </w:r>
      <w:r w:rsidRPr="005618FD">
        <w:rPr>
          <w:rFonts w:ascii="Times New Roman" w:eastAsia="CIDFont+F1" w:hAnsi="Times New Roman" w:cs="Times New Roman"/>
          <w:sz w:val="26"/>
          <w:szCs w:val="26"/>
        </w:rPr>
        <w:t xml:space="preserve">for admission in Tamil Nadu </w:t>
      </w:r>
      <w:r w:rsidR="00883C54" w:rsidRPr="005618FD">
        <w:rPr>
          <w:rFonts w:ascii="Times New Roman" w:eastAsia="CIDFont+F1" w:hAnsi="Times New Roman" w:cs="Times New Roman"/>
          <w:sz w:val="26"/>
          <w:szCs w:val="26"/>
        </w:rPr>
        <w:t>Agricultural</w:t>
      </w:r>
      <w:r w:rsidRPr="005618FD">
        <w:rPr>
          <w:rFonts w:ascii="Times New Roman" w:eastAsia="CIDFont+F1" w:hAnsi="Times New Roman" w:cs="Times New Roman"/>
          <w:sz w:val="26"/>
          <w:szCs w:val="26"/>
        </w:rPr>
        <w:t xml:space="preserve"> </w:t>
      </w:r>
      <w:r w:rsidR="00883C54" w:rsidRPr="005618FD">
        <w:rPr>
          <w:rFonts w:ascii="Times New Roman" w:eastAsia="CIDFont+F1" w:hAnsi="Times New Roman" w:cs="Times New Roman"/>
          <w:sz w:val="26"/>
          <w:szCs w:val="26"/>
        </w:rPr>
        <w:t>University.</w:t>
      </w:r>
      <w:r w:rsidRPr="005618FD">
        <w:rPr>
          <w:rFonts w:ascii="Times New Roman" w:eastAsia="CIDFont+F1" w:hAnsi="Times New Roman" w:cs="Times New Roman"/>
          <w:sz w:val="26"/>
          <w:szCs w:val="26"/>
        </w:rPr>
        <w:t xml:space="preserve"> </w:t>
      </w:r>
    </w:p>
    <w:p w:rsidR="00883C54" w:rsidRPr="005618FD" w:rsidRDefault="009179E1" w:rsidP="009D1700">
      <w:pPr>
        <w:autoSpaceDE w:val="0"/>
        <w:autoSpaceDN w:val="0"/>
        <w:adjustRightInd w:val="0"/>
        <w:spacing w:line="360" w:lineRule="auto"/>
        <w:rPr>
          <w:rFonts w:ascii="Times New Roman" w:eastAsia="CIDFont+F1" w:hAnsi="Times New Roman" w:cs="Times New Roman"/>
          <w:sz w:val="26"/>
          <w:szCs w:val="26"/>
        </w:rPr>
      </w:pPr>
      <w:r w:rsidRPr="005618FD">
        <w:rPr>
          <w:rFonts w:ascii="Times New Roman" w:eastAsia="CIDFont+F1" w:hAnsi="Times New Roman" w:cs="Times New Roman"/>
          <w:sz w:val="26"/>
          <w:szCs w:val="26"/>
        </w:rPr>
        <w:tab/>
      </w:r>
      <w:r w:rsidR="00883C54" w:rsidRPr="005618FD">
        <w:rPr>
          <w:rFonts w:ascii="Times New Roman" w:eastAsia="CIDFont+F1" w:hAnsi="Times New Roman" w:cs="Times New Roman"/>
          <w:sz w:val="26"/>
          <w:szCs w:val="26"/>
        </w:rPr>
        <w:t>Candidates who passed High</w:t>
      </w:r>
      <w:r w:rsidRPr="005618FD">
        <w:rPr>
          <w:rFonts w:ascii="Times New Roman" w:eastAsia="CIDFont+F1" w:hAnsi="Times New Roman" w:cs="Times New Roman"/>
          <w:sz w:val="26"/>
          <w:szCs w:val="26"/>
        </w:rPr>
        <w:t xml:space="preserve">er Secondary Course (HSC) under </w:t>
      </w:r>
      <w:r w:rsidR="00883C54" w:rsidRPr="005618FD">
        <w:rPr>
          <w:rFonts w:ascii="Times New Roman" w:eastAsia="CIDFont+F1" w:hAnsi="Times New Roman" w:cs="Times New Roman"/>
          <w:sz w:val="26"/>
          <w:szCs w:val="26"/>
        </w:rPr>
        <w:t>Vocational stream are</w:t>
      </w:r>
      <w:r w:rsidRPr="005618FD">
        <w:rPr>
          <w:rFonts w:ascii="Times New Roman" w:eastAsia="CIDFont+F1" w:hAnsi="Times New Roman" w:cs="Times New Roman"/>
          <w:sz w:val="26"/>
          <w:szCs w:val="26"/>
        </w:rPr>
        <w:t xml:space="preserve"> </w:t>
      </w:r>
      <w:r w:rsidR="00883C54" w:rsidRPr="005618FD">
        <w:rPr>
          <w:rFonts w:ascii="Times New Roman" w:eastAsia="CIDFont+F2" w:hAnsi="Times New Roman" w:cs="Times New Roman"/>
          <w:sz w:val="26"/>
          <w:szCs w:val="26"/>
        </w:rPr>
        <w:t xml:space="preserve">NOT ELIGIBLE </w:t>
      </w:r>
      <w:r w:rsidR="00883C54" w:rsidRPr="005618FD">
        <w:rPr>
          <w:rFonts w:ascii="Times New Roman" w:eastAsia="CIDFont+F1" w:hAnsi="Times New Roman" w:cs="Times New Roman"/>
          <w:sz w:val="26"/>
          <w:szCs w:val="26"/>
        </w:rPr>
        <w:t xml:space="preserve">for both </w:t>
      </w:r>
      <w:r w:rsidR="00883C54" w:rsidRPr="005618FD">
        <w:rPr>
          <w:rFonts w:ascii="Times New Roman" w:eastAsia="CIDFont+F2" w:hAnsi="Times New Roman" w:cs="Times New Roman"/>
          <w:sz w:val="26"/>
          <w:szCs w:val="26"/>
        </w:rPr>
        <w:t xml:space="preserve">Management Quota and counseling quota </w:t>
      </w:r>
      <w:r w:rsidR="00883C54" w:rsidRPr="005618FD">
        <w:rPr>
          <w:rFonts w:ascii="Times New Roman" w:eastAsia="CIDFont+F1" w:hAnsi="Times New Roman" w:cs="Times New Roman"/>
          <w:sz w:val="26"/>
          <w:szCs w:val="26"/>
        </w:rPr>
        <w:t xml:space="preserve">under </w:t>
      </w:r>
      <w:r w:rsidR="00883C54" w:rsidRPr="005618FD">
        <w:rPr>
          <w:rFonts w:ascii="Times New Roman" w:eastAsia="CIDFont+F2" w:hAnsi="Times New Roman" w:cs="Times New Roman"/>
          <w:sz w:val="26"/>
          <w:szCs w:val="26"/>
        </w:rPr>
        <w:t>AFFILIATED</w:t>
      </w:r>
      <w:r w:rsidRPr="005618FD">
        <w:rPr>
          <w:rFonts w:ascii="Times New Roman" w:eastAsia="CIDFont+F1" w:hAnsi="Times New Roman" w:cs="Times New Roman"/>
          <w:sz w:val="26"/>
          <w:szCs w:val="26"/>
        </w:rPr>
        <w:t xml:space="preserve"> </w:t>
      </w:r>
      <w:r w:rsidR="00883C54" w:rsidRPr="005618FD">
        <w:rPr>
          <w:rFonts w:ascii="Times New Roman" w:eastAsia="CIDFont+F2" w:hAnsi="Times New Roman" w:cs="Times New Roman"/>
          <w:sz w:val="26"/>
          <w:szCs w:val="26"/>
        </w:rPr>
        <w:t>COLLEGES</w:t>
      </w:r>
    </w:p>
    <w:p w:rsidR="00E82CD1" w:rsidRPr="00017DE7" w:rsidRDefault="00E82CD1" w:rsidP="00E82CD1">
      <w:pPr>
        <w:autoSpaceDE w:val="0"/>
        <w:autoSpaceDN w:val="0"/>
        <w:adjustRightInd w:val="0"/>
        <w:rPr>
          <w:rFonts w:ascii="Times New Roman" w:hAnsi="Times New Roman" w:cs="Times New Roman"/>
          <w:color w:val="773F04"/>
          <w:sz w:val="28"/>
          <w:szCs w:val="24"/>
        </w:rPr>
      </w:pPr>
    </w:p>
    <w:p w:rsidR="00017DE7" w:rsidRDefault="00017DE7" w:rsidP="00E82CD1">
      <w:pPr>
        <w:autoSpaceDE w:val="0"/>
        <w:autoSpaceDN w:val="0"/>
        <w:adjustRightInd w:val="0"/>
        <w:rPr>
          <w:rFonts w:ascii="Times New Roman" w:hAnsi="Times New Roman" w:cs="Times New Roman"/>
          <w:color w:val="773F04"/>
          <w:sz w:val="28"/>
          <w:szCs w:val="24"/>
        </w:rPr>
      </w:pPr>
    </w:p>
    <w:p w:rsidR="00E82CD1" w:rsidRPr="00017DE7" w:rsidRDefault="00E82CD1" w:rsidP="00E82CD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4"/>
        </w:rPr>
      </w:pPr>
      <w:r w:rsidRPr="00017DE7">
        <w:rPr>
          <w:rFonts w:ascii="Times New Roman" w:hAnsi="Times New Roman" w:cs="Times New Roman"/>
          <w:b/>
          <w:sz w:val="28"/>
          <w:szCs w:val="24"/>
        </w:rPr>
        <w:t>Eligible Minimum Qualifying Marks (Academic Stream / Vocational Stream)</w:t>
      </w:r>
    </w:p>
    <w:p w:rsidR="00B05A74" w:rsidRPr="00017DE7" w:rsidRDefault="00B05A74" w:rsidP="00E82CD1">
      <w:pPr>
        <w:autoSpaceDE w:val="0"/>
        <w:autoSpaceDN w:val="0"/>
        <w:adjustRightInd w:val="0"/>
        <w:rPr>
          <w:rFonts w:ascii="Times New Roman" w:hAnsi="Times New Roman" w:cs="Times New Roman"/>
          <w:color w:val="773F04"/>
          <w:sz w:val="28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05A74" w:rsidRPr="00017DE7" w:rsidTr="00D7630F">
        <w:tc>
          <w:tcPr>
            <w:tcW w:w="4788" w:type="dxa"/>
          </w:tcPr>
          <w:p w:rsidR="00B05A74" w:rsidRPr="00017DE7" w:rsidRDefault="00B05A74" w:rsidP="00B05A74">
            <w:pPr>
              <w:spacing w:after="150"/>
              <w:outlineLvl w:val="1"/>
              <w:rPr>
                <w:rFonts w:ascii="Times New Roman" w:eastAsia="Times New Roman" w:hAnsi="Times New Roman" w:cs="Times New Roman"/>
                <w:b/>
                <w:color w:val="B6753C"/>
                <w:sz w:val="40"/>
                <w:szCs w:val="26"/>
                <w:u w:val="single"/>
              </w:rPr>
            </w:pPr>
            <w:r w:rsidRPr="00017DE7"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  <w:t>Open Competition (OC)</w:t>
            </w:r>
          </w:p>
        </w:tc>
        <w:tc>
          <w:tcPr>
            <w:tcW w:w="4788" w:type="dxa"/>
          </w:tcPr>
          <w:p w:rsidR="00B05A74" w:rsidRPr="00017DE7" w:rsidRDefault="008F3ED0" w:rsidP="008F3ED0">
            <w:pPr>
              <w:autoSpaceDE w:val="0"/>
              <w:autoSpaceDN w:val="0"/>
              <w:adjustRightInd w:val="0"/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</w:pPr>
            <w:r w:rsidRPr="00017DE7"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  <w:t>55 % aggregate of all the four required subjects</w:t>
            </w:r>
          </w:p>
        </w:tc>
      </w:tr>
      <w:tr w:rsidR="00B05A74" w:rsidRPr="00017DE7" w:rsidTr="00D7630F">
        <w:tc>
          <w:tcPr>
            <w:tcW w:w="4788" w:type="dxa"/>
          </w:tcPr>
          <w:p w:rsidR="00B05A74" w:rsidRPr="00017DE7" w:rsidRDefault="00B05A74" w:rsidP="00B05A74">
            <w:pPr>
              <w:autoSpaceDE w:val="0"/>
              <w:autoSpaceDN w:val="0"/>
              <w:adjustRightInd w:val="0"/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</w:pPr>
            <w:r w:rsidRPr="00017DE7"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  <w:t>Backward Class (BC) and</w:t>
            </w:r>
          </w:p>
          <w:p w:rsidR="00B05A74" w:rsidRPr="00017DE7" w:rsidRDefault="00B05A74" w:rsidP="00B05A74">
            <w:pPr>
              <w:autoSpaceDE w:val="0"/>
              <w:autoSpaceDN w:val="0"/>
              <w:adjustRightInd w:val="0"/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</w:pPr>
            <w:r w:rsidRPr="00017DE7"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  <w:t>Backward Class Muslim (BCM)</w:t>
            </w:r>
          </w:p>
        </w:tc>
        <w:tc>
          <w:tcPr>
            <w:tcW w:w="4788" w:type="dxa"/>
          </w:tcPr>
          <w:p w:rsidR="00B05A74" w:rsidRPr="00017DE7" w:rsidRDefault="008F3ED0" w:rsidP="008F3ED0">
            <w:pPr>
              <w:autoSpaceDE w:val="0"/>
              <w:autoSpaceDN w:val="0"/>
              <w:adjustRightInd w:val="0"/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</w:pPr>
            <w:r w:rsidRPr="00017DE7"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  <w:t>50 % aggregate of all the four required subjects</w:t>
            </w:r>
          </w:p>
        </w:tc>
      </w:tr>
      <w:tr w:rsidR="00B05A74" w:rsidRPr="00017DE7" w:rsidTr="00D7630F">
        <w:tc>
          <w:tcPr>
            <w:tcW w:w="4788" w:type="dxa"/>
          </w:tcPr>
          <w:p w:rsidR="00B05A74" w:rsidRPr="00017DE7" w:rsidRDefault="00B05A74" w:rsidP="00B05A74">
            <w:pPr>
              <w:autoSpaceDE w:val="0"/>
              <w:autoSpaceDN w:val="0"/>
              <w:adjustRightInd w:val="0"/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</w:pPr>
            <w:r w:rsidRPr="00017DE7"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  <w:t>Most Backward Class and</w:t>
            </w:r>
          </w:p>
          <w:p w:rsidR="00B05A74" w:rsidRPr="00017DE7" w:rsidRDefault="00B05A74" w:rsidP="00B05A74">
            <w:pPr>
              <w:autoSpaceDE w:val="0"/>
              <w:autoSpaceDN w:val="0"/>
              <w:adjustRightInd w:val="0"/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017DE7"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  <w:t>Denotified</w:t>
            </w:r>
            <w:proofErr w:type="spellEnd"/>
            <w:r w:rsidRPr="00017DE7"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  <w:t xml:space="preserve"> Communities (MBC)</w:t>
            </w:r>
          </w:p>
        </w:tc>
        <w:tc>
          <w:tcPr>
            <w:tcW w:w="4788" w:type="dxa"/>
          </w:tcPr>
          <w:p w:rsidR="00B05A74" w:rsidRPr="00017DE7" w:rsidRDefault="008F3ED0" w:rsidP="008F3ED0">
            <w:pPr>
              <w:autoSpaceDE w:val="0"/>
              <w:autoSpaceDN w:val="0"/>
              <w:adjustRightInd w:val="0"/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</w:pPr>
            <w:r w:rsidRPr="00017DE7"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  <w:t>45 % aggregate of all the four required subjects</w:t>
            </w:r>
          </w:p>
        </w:tc>
      </w:tr>
      <w:tr w:rsidR="00B05A74" w:rsidRPr="00017DE7" w:rsidTr="00D7630F">
        <w:tc>
          <w:tcPr>
            <w:tcW w:w="4788" w:type="dxa"/>
          </w:tcPr>
          <w:p w:rsidR="00B05A74" w:rsidRPr="00017DE7" w:rsidRDefault="00B05A74" w:rsidP="00B05A74">
            <w:pPr>
              <w:spacing w:after="150"/>
              <w:outlineLvl w:val="1"/>
              <w:rPr>
                <w:rFonts w:ascii="Times New Roman" w:eastAsia="Times New Roman" w:hAnsi="Times New Roman" w:cs="Times New Roman"/>
                <w:b/>
                <w:color w:val="B6753C"/>
                <w:sz w:val="40"/>
                <w:szCs w:val="26"/>
                <w:u w:val="single"/>
              </w:rPr>
            </w:pPr>
            <w:r w:rsidRPr="00017DE7"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  <w:t>Scheduled Caste (SC / SCA)</w:t>
            </w:r>
          </w:p>
        </w:tc>
        <w:tc>
          <w:tcPr>
            <w:tcW w:w="4788" w:type="dxa"/>
          </w:tcPr>
          <w:p w:rsidR="00B05A74" w:rsidRPr="00017DE7" w:rsidRDefault="008F3ED0" w:rsidP="008F3ED0">
            <w:pPr>
              <w:autoSpaceDE w:val="0"/>
              <w:autoSpaceDN w:val="0"/>
              <w:adjustRightInd w:val="0"/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</w:pPr>
            <w:r w:rsidRPr="00017DE7"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  <w:t>A pass in qualifying examination with four required subjects</w:t>
            </w:r>
          </w:p>
        </w:tc>
      </w:tr>
      <w:tr w:rsidR="00B05A74" w:rsidRPr="00017DE7" w:rsidTr="00D7630F">
        <w:tc>
          <w:tcPr>
            <w:tcW w:w="4788" w:type="dxa"/>
          </w:tcPr>
          <w:p w:rsidR="00B05A74" w:rsidRPr="00017DE7" w:rsidRDefault="00B05A74" w:rsidP="00B05A74">
            <w:pPr>
              <w:spacing w:after="150"/>
              <w:outlineLvl w:val="1"/>
              <w:rPr>
                <w:rFonts w:ascii="Times New Roman" w:eastAsia="Times New Roman" w:hAnsi="Times New Roman" w:cs="Times New Roman"/>
                <w:b/>
                <w:color w:val="B6753C"/>
                <w:sz w:val="40"/>
                <w:szCs w:val="26"/>
                <w:u w:val="single"/>
              </w:rPr>
            </w:pPr>
            <w:r w:rsidRPr="00017DE7"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  <w:t>Scheduled Tribe (ST)</w:t>
            </w:r>
          </w:p>
        </w:tc>
        <w:tc>
          <w:tcPr>
            <w:tcW w:w="4788" w:type="dxa"/>
          </w:tcPr>
          <w:p w:rsidR="00B05A74" w:rsidRPr="00017DE7" w:rsidRDefault="008F3ED0" w:rsidP="008F3ED0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017DE7">
              <w:rPr>
                <w:rFonts w:ascii="Times New Roman" w:eastAsia="CIDFont+F1" w:hAnsi="Times New Roman" w:cs="Times New Roman"/>
                <w:color w:val="000000"/>
                <w:sz w:val="28"/>
                <w:szCs w:val="24"/>
              </w:rPr>
              <w:t>A pass in qualifying examination with four required subjects</w:t>
            </w:r>
          </w:p>
        </w:tc>
      </w:tr>
    </w:tbl>
    <w:p w:rsidR="00B05A74" w:rsidRPr="00017DE7" w:rsidRDefault="00B05A74" w:rsidP="00E82CD1">
      <w:pPr>
        <w:autoSpaceDE w:val="0"/>
        <w:autoSpaceDN w:val="0"/>
        <w:adjustRightInd w:val="0"/>
        <w:rPr>
          <w:rFonts w:ascii="Times New Roman" w:hAnsi="Times New Roman" w:cs="Times New Roman"/>
          <w:color w:val="773F04"/>
          <w:sz w:val="28"/>
          <w:szCs w:val="24"/>
        </w:rPr>
      </w:pPr>
    </w:p>
    <w:p w:rsidR="008959C0" w:rsidRPr="00017DE7" w:rsidRDefault="008959C0" w:rsidP="00017DE7">
      <w:pPr>
        <w:autoSpaceDE w:val="0"/>
        <w:autoSpaceDN w:val="0"/>
        <w:adjustRightInd w:val="0"/>
        <w:spacing w:after="240"/>
        <w:rPr>
          <w:rFonts w:ascii="Times New Roman" w:eastAsia="CIDFont+F2" w:hAnsi="Times New Roman" w:cs="Times New Roman"/>
          <w:b/>
          <w:sz w:val="28"/>
          <w:szCs w:val="25"/>
        </w:rPr>
      </w:pPr>
      <w:r w:rsidRPr="00017DE7">
        <w:rPr>
          <w:rFonts w:ascii="Times New Roman" w:eastAsia="CIDFont+F2" w:hAnsi="Times New Roman" w:cs="Times New Roman"/>
          <w:b/>
          <w:sz w:val="28"/>
          <w:szCs w:val="25"/>
        </w:rPr>
        <w:t>SYSTEM OF EDUCATION</w:t>
      </w:r>
    </w:p>
    <w:p w:rsidR="00017DE7" w:rsidRPr="00017DE7" w:rsidRDefault="008959C0" w:rsidP="00017DE7">
      <w:pPr>
        <w:autoSpaceDE w:val="0"/>
        <w:autoSpaceDN w:val="0"/>
        <w:adjustRightInd w:val="0"/>
        <w:spacing w:after="240" w:line="360" w:lineRule="auto"/>
        <w:jc w:val="both"/>
        <w:rPr>
          <w:rFonts w:ascii="Times New Roman" w:eastAsia="CIDFont+F1" w:hAnsi="Times New Roman" w:cs="Times New Roman"/>
          <w:color w:val="000000"/>
          <w:sz w:val="28"/>
          <w:szCs w:val="24"/>
        </w:rPr>
      </w:pPr>
      <w:r w:rsidRPr="00017DE7">
        <w:rPr>
          <w:rFonts w:ascii="Times New Roman" w:eastAsia="CIDFont+F1" w:hAnsi="Times New Roman" w:cs="Times New Roman"/>
          <w:color w:val="000000"/>
          <w:sz w:val="28"/>
          <w:szCs w:val="24"/>
        </w:rPr>
        <w:tab/>
        <w:t>The medium of instruction is English and evaluation pattern in the University is</w:t>
      </w:r>
      <w:r w:rsidR="00017DE7">
        <w:rPr>
          <w:rFonts w:ascii="Times New Roman" w:eastAsia="CIDFont+F1" w:hAnsi="Times New Roman" w:cs="Times New Roman"/>
          <w:color w:val="000000"/>
          <w:sz w:val="28"/>
          <w:szCs w:val="24"/>
        </w:rPr>
        <w:t xml:space="preserve"> </w:t>
      </w:r>
      <w:r w:rsidRPr="00017DE7">
        <w:rPr>
          <w:rFonts w:ascii="Times New Roman" w:eastAsia="CIDFont+F1" w:hAnsi="Times New Roman" w:cs="Times New Roman"/>
          <w:color w:val="000000"/>
          <w:sz w:val="28"/>
          <w:szCs w:val="24"/>
        </w:rPr>
        <w:t>“Semester Course Credit System”. B.Sc</w:t>
      </w:r>
      <w:proofErr w:type="gramStart"/>
      <w:r w:rsidRPr="00017DE7">
        <w:rPr>
          <w:rFonts w:ascii="Times New Roman" w:eastAsia="CIDFont+F1" w:hAnsi="Times New Roman" w:cs="Times New Roman"/>
          <w:color w:val="000000"/>
          <w:sz w:val="28"/>
          <w:szCs w:val="24"/>
        </w:rPr>
        <w:t>.(</w:t>
      </w:r>
      <w:proofErr w:type="spellStart"/>
      <w:proofErr w:type="gramEnd"/>
      <w:r w:rsidRPr="00017DE7">
        <w:rPr>
          <w:rFonts w:ascii="Times New Roman" w:eastAsia="CIDFont+F1" w:hAnsi="Times New Roman" w:cs="Times New Roman"/>
          <w:color w:val="000000"/>
          <w:sz w:val="28"/>
          <w:szCs w:val="24"/>
        </w:rPr>
        <w:t>Hons</w:t>
      </w:r>
      <w:proofErr w:type="spellEnd"/>
      <w:r w:rsidRPr="00017DE7">
        <w:rPr>
          <w:rFonts w:ascii="Times New Roman" w:eastAsia="CIDFont+F1" w:hAnsi="Times New Roman" w:cs="Times New Roman"/>
          <w:color w:val="000000"/>
          <w:sz w:val="28"/>
          <w:szCs w:val="24"/>
        </w:rPr>
        <w:t>.) Agriculture Program is consists of eight Semesters (4 years) duration. An enrolled student in order to earn a Bachelor’s Degree should complete the course credits prescribed from time to time and should have earned a minimum Overall Grade Point Average (OGPA) of 6.50 out of10.00.</w:t>
      </w:r>
      <w:r w:rsidR="00E82CD1" w:rsidRPr="00017DE7">
        <w:rPr>
          <w:rFonts w:ascii="Times New Roman" w:eastAsia="CIDFont+F1" w:hAnsi="Times New Roman" w:cs="Times New Roman"/>
          <w:color w:val="FFFFFF"/>
          <w:sz w:val="32"/>
          <w:szCs w:val="28"/>
        </w:rPr>
        <w:t>ategory Minimum Q</w:t>
      </w:r>
    </w:p>
    <w:p w:rsidR="00017DE7" w:rsidRDefault="00017DE7" w:rsidP="00017DE7">
      <w:pPr>
        <w:spacing w:line="360" w:lineRule="auto"/>
        <w:rPr>
          <w:rFonts w:ascii="Times New Roman" w:eastAsia="CIDFont+F1" w:hAnsi="Times New Roman" w:cs="Times New Roman"/>
          <w:color w:val="FFFFFF"/>
          <w:sz w:val="32"/>
          <w:szCs w:val="28"/>
        </w:rPr>
      </w:pPr>
    </w:p>
    <w:p w:rsidR="00017DE7" w:rsidRDefault="00017DE7" w:rsidP="00017DE7">
      <w:pPr>
        <w:rPr>
          <w:rFonts w:ascii="Times New Roman" w:eastAsia="CIDFont+F1" w:hAnsi="Times New Roman" w:cs="Times New Roman"/>
          <w:color w:val="FFFFFF"/>
          <w:sz w:val="32"/>
          <w:szCs w:val="28"/>
        </w:rPr>
      </w:pPr>
    </w:p>
    <w:p w:rsidR="00017DE7" w:rsidRDefault="00017DE7" w:rsidP="00017DE7">
      <w:pPr>
        <w:rPr>
          <w:rFonts w:ascii="Times New Roman" w:eastAsia="CIDFont+F1" w:hAnsi="Times New Roman" w:cs="Times New Roman"/>
          <w:color w:val="FFFFFF"/>
          <w:sz w:val="32"/>
          <w:szCs w:val="28"/>
        </w:rPr>
      </w:pPr>
    </w:p>
    <w:p w:rsidR="00017DE7" w:rsidRDefault="00017DE7" w:rsidP="00017DE7">
      <w:pPr>
        <w:rPr>
          <w:rFonts w:ascii="Times New Roman" w:eastAsia="CIDFont+F1" w:hAnsi="Times New Roman" w:cs="Times New Roman"/>
          <w:color w:val="FFFFFF"/>
          <w:sz w:val="32"/>
          <w:szCs w:val="28"/>
        </w:rPr>
      </w:pPr>
    </w:p>
    <w:p w:rsidR="00017DE7" w:rsidRDefault="00017DE7" w:rsidP="00017DE7">
      <w:pPr>
        <w:rPr>
          <w:rFonts w:ascii="Times New Roman" w:eastAsia="CIDFont+F1" w:hAnsi="Times New Roman" w:cs="Times New Roman"/>
          <w:color w:val="FFFFFF"/>
          <w:sz w:val="32"/>
          <w:szCs w:val="28"/>
        </w:rPr>
      </w:pPr>
    </w:p>
    <w:p w:rsidR="00017DE7" w:rsidRDefault="00017DE7" w:rsidP="00017DE7">
      <w:pPr>
        <w:rPr>
          <w:rFonts w:ascii="Times New Roman" w:eastAsia="CIDFont+F1" w:hAnsi="Times New Roman" w:cs="Times New Roman"/>
          <w:color w:val="FFFFFF"/>
          <w:sz w:val="32"/>
          <w:szCs w:val="28"/>
        </w:rPr>
      </w:pPr>
    </w:p>
    <w:p w:rsidR="00017DE7" w:rsidRDefault="00017DE7" w:rsidP="00017DE7">
      <w:pPr>
        <w:rPr>
          <w:rFonts w:ascii="Times New Roman" w:eastAsia="CIDFont+F1" w:hAnsi="Times New Roman" w:cs="Times New Roman"/>
          <w:color w:val="FFFFFF"/>
          <w:sz w:val="32"/>
          <w:szCs w:val="28"/>
        </w:rPr>
      </w:pPr>
    </w:p>
    <w:p w:rsidR="00017DE7" w:rsidRDefault="00017DE7" w:rsidP="00017DE7">
      <w:pPr>
        <w:rPr>
          <w:rFonts w:ascii="Times New Roman" w:eastAsia="CIDFont+F1" w:hAnsi="Times New Roman" w:cs="Times New Roman"/>
          <w:color w:val="FFFFFF"/>
          <w:sz w:val="32"/>
          <w:szCs w:val="28"/>
        </w:rPr>
      </w:pPr>
    </w:p>
    <w:p w:rsidR="00017DE7" w:rsidRDefault="00017DE7" w:rsidP="00017DE7">
      <w:pPr>
        <w:rPr>
          <w:rFonts w:ascii="Times New Roman" w:eastAsia="CIDFont+F1" w:hAnsi="Times New Roman" w:cs="Times New Roman"/>
          <w:color w:val="FFFFFF"/>
          <w:sz w:val="32"/>
          <w:szCs w:val="28"/>
        </w:rPr>
      </w:pPr>
    </w:p>
    <w:p w:rsidR="00017DE7" w:rsidRDefault="00017DE7" w:rsidP="00017DE7">
      <w:pPr>
        <w:rPr>
          <w:rFonts w:ascii="CIDFont+F1" w:eastAsia="CIDFont+F1" w:hAnsi="CIDFont+F5" w:cs="CIDFont+F1"/>
          <w:color w:val="FFFFFF"/>
          <w:sz w:val="28"/>
          <w:szCs w:val="28"/>
        </w:rPr>
      </w:pPr>
    </w:p>
    <w:p w:rsidR="00017DE7" w:rsidRDefault="00017DE7" w:rsidP="00017DE7">
      <w:pPr>
        <w:rPr>
          <w:rFonts w:ascii="CIDFont+F1" w:eastAsia="CIDFont+F1" w:hAnsi="CIDFont+F5" w:cs="CIDFont+F1"/>
          <w:color w:val="FFFFFF"/>
          <w:sz w:val="28"/>
          <w:szCs w:val="28"/>
        </w:rPr>
      </w:pPr>
    </w:p>
    <w:p w:rsidR="00017DE7" w:rsidRDefault="000946BC" w:rsidP="00017DE7">
      <w:pPr>
        <w:ind w:left="405"/>
        <w:rPr>
          <w:rFonts w:ascii="Times New Roman" w:eastAsia="CIDFont+F2" w:hAnsi="Times New Roman" w:cs="Times New Roman"/>
          <w:color w:val="F17F09"/>
          <w:sz w:val="26"/>
          <w:szCs w:val="26"/>
        </w:rPr>
      </w:pPr>
      <w:r w:rsidRPr="000946BC">
        <w:rPr>
          <w:noProof/>
        </w:rPr>
        <w:pict>
          <v:rect id="_x0000_s1026" style="position:absolute;left:0;text-align:left;margin-left:228.75pt;margin-top:65.6pt;width:216.75pt;height:42.75pt;z-index:251658240" stroked="f">
            <v:textbox>
              <w:txbxContent>
                <w:p w:rsidR="00017DE7" w:rsidRPr="00017DE7" w:rsidRDefault="000946BC" w:rsidP="00017DE7">
                  <w:pPr>
                    <w:ind w:left="405"/>
                    <w:rPr>
                      <w:rFonts w:ascii="CIDFont+F1" w:eastAsia="CIDFont+F1" w:hAnsi="CIDFont+F5" w:cs="CIDFont+F1"/>
                      <w:color w:val="FFFFFF"/>
                      <w:sz w:val="38"/>
                      <w:szCs w:val="28"/>
                    </w:rPr>
                  </w:pPr>
                  <w:hyperlink r:id="rId6" w:history="1">
                    <w:r w:rsidR="00017DE7" w:rsidRPr="00017DE7">
                      <w:rPr>
                        <w:rStyle w:val="Hyperlink"/>
                        <w:rFonts w:ascii="Times New Roman" w:eastAsia="CIDFont+F2" w:hAnsi="Times New Roman" w:cs="Times New Roman"/>
                        <w:sz w:val="44"/>
                        <w:szCs w:val="26"/>
                      </w:rPr>
                      <w:t>https://tnauonline.in</w:t>
                    </w:r>
                  </w:hyperlink>
                </w:p>
                <w:p w:rsidR="00017DE7" w:rsidRDefault="00017DE7"/>
              </w:txbxContent>
            </v:textbox>
          </v:rect>
        </w:pict>
      </w:r>
      <w:r w:rsidR="00017DE7">
        <w:rPr>
          <w:noProof/>
        </w:rPr>
        <w:drawing>
          <wp:inline distT="0" distB="0" distL="0" distR="0">
            <wp:extent cx="2600325" cy="1562100"/>
            <wp:effectExtent l="19050" t="0" r="9525" b="0"/>
            <wp:docPr id="1" name="Picture 1" descr="C:\Users\Dean\AppData\Local\Microsoft\Windows\Temporary Internet Files\Content.Word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an\AppData\Local\Microsoft\Windows\Temporary Internet Files\Content.Word\imag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7DE7" w:rsidRPr="00017DE7">
        <w:rPr>
          <w:rFonts w:ascii="Times New Roman" w:eastAsia="CIDFont+F2" w:hAnsi="Times New Roman" w:cs="Times New Roman"/>
          <w:color w:val="F17F09"/>
          <w:sz w:val="26"/>
          <w:szCs w:val="26"/>
        </w:rPr>
        <w:t xml:space="preserve"> </w:t>
      </w:r>
    </w:p>
    <w:p w:rsidR="00017DE7" w:rsidRDefault="00017DE7" w:rsidP="00017DE7">
      <w:pPr>
        <w:ind w:left="405"/>
        <w:rPr>
          <w:rFonts w:ascii="Times New Roman" w:eastAsia="CIDFont+F2" w:hAnsi="Times New Roman" w:cs="Times New Roman"/>
          <w:color w:val="F17F09"/>
          <w:sz w:val="26"/>
          <w:szCs w:val="26"/>
        </w:rPr>
      </w:pPr>
    </w:p>
    <w:p w:rsidR="00017DE7" w:rsidRDefault="00017DE7" w:rsidP="00017DE7">
      <w:pPr>
        <w:ind w:left="405"/>
        <w:rPr>
          <w:rFonts w:ascii="Times New Roman" w:eastAsia="CIDFont+F2" w:hAnsi="Times New Roman" w:cs="Times New Roman"/>
          <w:color w:val="F17F09"/>
          <w:sz w:val="26"/>
          <w:szCs w:val="26"/>
        </w:rPr>
      </w:pPr>
    </w:p>
    <w:p w:rsidR="00CA1ACC" w:rsidRDefault="00CA1ACC" w:rsidP="00CA1ACC">
      <w:pPr>
        <w:autoSpaceDE w:val="0"/>
        <w:autoSpaceDN w:val="0"/>
        <w:adjustRightInd w:val="0"/>
        <w:jc w:val="both"/>
        <w:rPr>
          <w:rFonts w:ascii="Times New Roman" w:eastAsia="CIDFont+F2" w:hAnsi="Times New Roman" w:cs="Times New Roman"/>
          <w:color w:val="000000"/>
          <w:sz w:val="26"/>
          <w:szCs w:val="26"/>
        </w:rPr>
      </w:pPr>
    </w:p>
    <w:p w:rsidR="00E82CD1" w:rsidRPr="00817CFD" w:rsidRDefault="00017DE7" w:rsidP="00CA1ACC">
      <w:pPr>
        <w:autoSpaceDE w:val="0"/>
        <w:autoSpaceDN w:val="0"/>
        <w:adjustRightInd w:val="0"/>
        <w:spacing w:line="276" w:lineRule="auto"/>
        <w:jc w:val="both"/>
        <w:rPr>
          <w:rFonts w:ascii="Times New Roman" w:eastAsia="CIDFont+F2" w:hAnsi="Times New Roman" w:cs="Times New Roman"/>
          <w:color w:val="000000"/>
          <w:sz w:val="26"/>
          <w:szCs w:val="26"/>
        </w:rPr>
      </w:pPr>
      <w:r>
        <w:rPr>
          <w:rFonts w:ascii="Times New Roman" w:eastAsia="CIDFont+F2" w:hAnsi="Times New Roman" w:cs="Times New Roman"/>
          <w:color w:val="000000"/>
          <w:sz w:val="26"/>
          <w:szCs w:val="26"/>
        </w:rPr>
        <w:tab/>
      </w:r>
      <w:r w:rsidR="005E5166" w:rsidRPr="00817CFD">
        <w:rPr>
          <w:rFonts w:ascii="Times New Roman" w:eastAsia="CIDFont+F2" w:hAnsi="Times New Roman" w:cs="Times New Roman"/>
          <w:color w:val="000000"/>
          <w:sz w:val="26"/>
          <w:szCs w:val="26"/>
        </w:rPr>
        <w:t xml:space="preserve">Online Application to TNAU is </w:t>
      </w:r>
      <w:r w:rsidR="005E5166" w:rsidRPr="00817CFD">
        <w:rPr>
          <w:rFonts w:ascii="Times New Roman" w:eastAsia="CIDFont+F2" w:hAnsi="Times New Roman" w:cs="Times New Roman"/>
          <w:color w:val="B45E06"/>
          <w:sz w:val="26"/>
          <w:szCs w:val="26"/>
        </w:rPr>
        <w:t xml:space="preserve">MANDATORY </w:t>
      </w:r>
      <w:r w:rsidR="005E5166" w:rsidRPr="00817CFD">
        <w:rPr>
          <w:rFonts w:ascii="Times New Roman" w:eastAsia="CIDFont+F2" w:hAnsi="Times New Roman" w:cs="Times New Roman"/>
          <w:color w:val="000000"/>
          <w:sz w:val="26"/>
          <w:szCs w:val="26"/>
        </w:rPr>
        <w:t>for applying for</w:t>
      </w:r>
      <w:r w:rsidR="00FC7829" w:rsidRPr="00817CFD">
        <w:rPr>
          <w:rFonts w:ascii="Times New Roman" w:eastAsia="CIDFont+F2" w:hAnsi="Times New Roman" w:cs="Times New Roman"/>
          <w:color w:val="000000"/>
          <w:sz w:val="26"/>
          <w:szCs w:val="26"/>
        </w:rPr>
        <w:t xml:space="preserve"> </w:t>
      </w:r>
      <w:r w:rsidR="005E5166" w:rsidRPr="00817CFD">
        <w:rPr>
          <w:rFonts w:ascii="Times New Roman" w:eastAsia="CIDFont+F2" w:hAnsi="Times New Roman" w:cs="Times New Roman"/>
          <w:color w:val="000000"/>
          <w:sz w:val="26"/>
          <w:szCs w:val="26"/>
        </w:rPr>
        <w:t>TNAU counseling for Both Constituent and Affiliated Colleges</w:t>
      </w:r>
      <w:r w:rsidR="00FC7829" w:rsidRPr="00817CFD">
        <w:rPr>
          <w:rFonts w:ascii="Times New Roman" w:eastAsia="CIDFont+F2" w:hAnsi="Times New Roman" w:cs="Times New Roman"/>
          <w:color w:val="000000"/>
          <w:sz w:val="26"/>
          <w:szCs w:val="26"/>
        </w:rPr>
        <w:t xml:space="preserve"> </w:t>
      </w:r>
      <w:r w:rsidR="005E5166" w:rsidRPr="00817CFD">
        <w:rPr>
          <w:rFonts w:ascii="Times New Roman" w:eastAsia="CIDFont+F2" w:hAnsi="Times New Roman" w:cs="Times New Roman"/>
          <w:color w:val="B45E06"/>
          <w:sz w:val="26"/>
          <w:szCs w:val="26"/>
        </w:rPr>
        <w:t xml:space="preserve">AS WELL AS APPLYING FOR MANAGEMENT QUOTA </w:t>
      </w:r>
      <w:r w:rsidR="00FC7829" w:rsidRPr="00817CFD">
        <w:rPr>
          <w:rFonts w:ascii="Times New Roman" w:eastAsia="CIDFont+F2" w:hAnsi="Times New Roman" w:cs="Times New Roman"/>
          <w:color w:val="000000"/>
          <w:sz w:val="26"/>
          <w:szCs w:val="26"/>
        </w:rPr>
        <w:t xml:space="preserve">in Affiliated </w:t>
      </w:r>
      <w:r w:rsidR="005E5166" w:rsidRPr="00817CFD">
        <w:rPr>
          <w:rFonts w:ascii="Times New Roman" w:eastAsia="CIDFont+F2" w:hAnsi="Times New Roman" w:cs="Times New Roman"/>
          <w:color w:val="000000"/>
          <w:sz w:val="26"/>
          <w:szCs w:val="26"/>
        </w:rPr>
        <w:t>colleges of TNAU</w:t>
      </w:r>
    </w:p>
    <w:p w:rsidR="00CA1ACC" w:rsidRDefault="00CA1ACC" w:rsidP="005E5166">
      <w:pPr>
        <w:rPr>
          <w:rFonts w:ascii="Times New Roman" w:eastAsia="CIDFont+F2" w:hAnsi="Times New Roman" w:cs="Times New Roman"/>
          <w:color w:val="F17F09"/>
          <w:sz w:val="26"/>
          <w:szCs w:val="26"/>
        </w:rPr>
      </w:pPr>
    </w:p>
    <w:p w:rsidR="005E5166" w:rsidRPr="005618FD" w:rsidRDefault="005E5166" w:rsidP="005618FD">
      <w:pPr>
        <w:autoSpaceDE w:val="0"/>
        <w:autoSpaceDN w:val="0"/>
        <w:adjustRightInd w:val="0"/>
        <w:spacing w:after="240"/>
        <w:jc w:val="center"/>
        <w:rPr>
          <w:rFonts w:ascii="Times New Roman" w:eastAsia="CIDFont+F2" w:hAnsi="Times New Roman" w:cs="Times New Roman"/>
          <w:b/>
          <w:sz w:val="28"/>
          <w:szCs w:val="26"/>
          <w:u w:val="single"/>
        </w:rPr>
      </w:pPr>
      <w:r w:rsidRPr="005618FD">
        <w:rPr>
          <w:rFonts w:ascii="Times New Roman" w:eastAsia="CIDFont+F2" w:hAnsi="Times New Roman" w:cs="Times New Roman"/>
          <w:b/>
          <w:sz w:val="28"/>
          <w:szCs w:val="26"/>
          <w:u w:val="single"/>
        </w:rPr>
        <w:t>Instructions for Online Application Process</w:t>
      </w:r>
    </w:p>
    <w:p w:rsidR="005E5166" w:rsidRPr="00817CFD" w:rsidRDefault="005E5166" w:rsidP="005618FD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IDFont+F2" w:hAnsi="Times New Roman" w:cs="Times New Roman"/>
          <w:sz w:val="26"/>
          <w:szCs w:val="26"/>
        </w:rPr>
      </w:pPr>
      <w:r w:rsidRPr="00817CFD">
        <w:rPr>
          <w:rFonts w:ascii="Times New Roman" w:eastAsia="CIDFont+F2" w:hAnsi="Times New Roman" w:cs="Times New Roman"/>
          <w:sz w:val="26"/>
          <w:szCs w:val="26"/>
        </w:rPr>
        <w:t>1. Go to https://tnauonline.in</w:t>
      </w:r>
    </w:p>
    <w:p w:rsidR="005E5166" w:rsidRPr="00817CFD" w:rsidRDefault="005E5166" w:rsidP="005E516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IDFont+F2" w:hAnsi="Times New Roman" w:cs="Times New Roman"/>
          <w:sz w:val="26"/>
          <w:szCs w:val="26"/>
        </w:rPr>
      </w:pPr>
      <w:r w:rsidRPr="00817CFD">
        <w:rPr>
          <w:rFonts w:ascii="Times New Roman" w:eastAsia="CIDFont+F2" w:hAnsi="Times New Roman" w:cs="Times New Roman"/>
          <w:sz w:val="26"/>
          <w:szCs w:val="26"/>
        </w:rPr>
        <w:t>2. Click “Undergraduate”.</w:t>
      </w:r>
    </w:p>
    <w:p w:rsidR="005E5166" w:rsidRPr="00817CFD" w:rsidRDefault="005E5166" w:rsidP="005E516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IDFont+F2" w:hAnsi="Times New Roman" w:cs="Times New Roman"/>
          <w:sz w:val="26"/>
          <w:szCs w:val="26"/>
        </w:rPr>
      </w:pPr>
      <w:r w:rsidRPr="00817CFD">
        <w:rPr>
          <w:rFonts w:ascii="Times New Roman" w:eastAsia="CIDFont+F2" w:hAnsi="Times New Roman" w:cs="Times New Roman"/>
          <w:sz w:val="26"/>
          <w:szCs w:val="26"/>
        </w:rPr>
        <w:t>3. Click on “New Registration”.</w:t>
      </w:r>
    </w:p>
    <w:p w:rsidR="005E5166" w:rsidRPr="00817CFD" w:rsidRDefault="005E5166" w:rsidP="005E516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IDFont+F2" w:hAnsi="Times New Roman" w:cs="Times New Roman"/>
          <w:sz w:val="26"/>
          <w:szCs w:val="26"/>
        </w:rPr>
      </w:pPr>
      <w:r w:rsidRPr="00817CFD">
        <w:rPr>
          <w:rFonts w:ascii="Times New Roman" w:eastAsia="CIDFont+F2" w:hAnsi="Times New Roman" w:cs="Times New Roman"/>
          <w:sz w:val="26"/>
          <w:szCs w:val="26"/>
        </w:rPr>
        <w:t>(Note: All information should be entered carefully)</w:t>
      </w:r>
    </w:p>
    <w:p w:rsidR="005E5166" w:rsidRPr="00817CFD" w:rsidRDefault="005E5166" w:rsidP="005E516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IDFont+F2" w:hAnsi="Times New Roman" w:cs="Times New Roman"/>
          <w:sz w:val="26"/>
          <w:szCs w:val="26"/>
        </w:rPr>
      </w:pPr>
      <w:r w:rsidRPr="00817CFD">
        <w:rPr>
          <w:rFonts w:ascii="Times New Roman" w:eastAsia="CIDFont+F2" w:hAnsi="Times New Roman" w:cs="Times New Roman"/>
          <w:sz w:val="26"/>
          <w:szCs w:val="26"/>
        </w:rPr>
        <w:t>4. Complete the candidate Registration form to receive your user ID and</w:t>
      </w:r>
      <w:r w:rsidR="00F802E6" w:rsidRPr="00817CFD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password in YOUR registered personal mobile and e-mail.</w:t>
      </w:r>
      <w:r w:rsidR="00F802E6" w:rsidRPr="00817CFD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(Note: The registered mobile number and e-mail ID must be accessible by the</w:t>
      </w:r>
      <w:r w:rsidR="00F802E6" w:rsidRPr="00817CFD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candidate all the time for receiving all communications related to admission.</w:t>
      </w:r>
      <w:r w:rsidR="00F802E6" w:rsidRPr="00817CFD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Use of e-mail ID and mobile number of others (like friends, relatives, internet</w:t>
      </w:r>
      <w:r w:rsidR="00F802E6" w:rsidRPr="00817CFD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 xml:space="preserve">browsing </w:t>
      </w:r>
      <w:proofErr w:type="spellStart"/>
      <w:r w:rsidRPr="00817CFD">
        <w:rPr>
          <w:rFonts w:ascii="Times New Roman" w:eastAsia="CIDFont+F2" w:hAnsi="Times New Roman" w:cs="Times New Roman"/>
          <w:sz w:val="26"/>
          <w:szCs w:val="26"/>
        </w:rPr>
        <w:t>centres</w:t>
      </w:r>
      <w:proofErr w:type="spellEnd"/>
      <w:r w:rsidRPr="00817CFD">
        <w:rPr>
          <w:rFonts w:ascii="Times New Roman" w:eastAsia="CIDFont+F2" w:hAnsi="Times New Roman" w:cs="Times New Roman"/>
          <w:sz w:val="26"/>
          <w:szCs w:val="26"/>
        </w:rPr>
        <w:t>, etc.) are HIGHLY DISCOURAGED. In such cases, there is a risk</w:t>
      </w:r>
      <w:r w:rsidR="00F802E6" w:rsidRPr="00817CFD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of missing important communication from TNAU)</w:t>
      </w:r>
    </w:p>
    <w:p w:rsidR="005E5166" w:rsidRPr="00817CFD" w:rsidRDefault="005E5166" w:rsidP="005E516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IDFont+F2" w:hAnsi="Times New Roman" w:cs="Times New Roman"/>
          <w:sz w:val="26"/>
          <w:szCs w:val="26"/>
        </w:rPr>
      </w:pPr>
      <w:r w:rsidRPr="00817CFD">
        <w:rPr>
          <w:rFonts w:ascii="Times New Roman" w:eastAsia="CIDFont+F2" w:hAnsi="Times New Roman" w:cs="Times New Roman"/>
          <w:sz w:val="26"/>
          <w:szCs w:val="26"/>
        </w:rPr>
        <w:t>5. Note down the User ID and Password sent to your registered mobile and email.</w:t>
      </w:r>
    </w:p>
    <w:p w:rsidR="005E5166" w:rsidRPr="00817CFD" w:rsidRDefault="005E5166" w:rsidP="005E516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IDFont+F2" w:hAnsi="Times New Roman" w:cs="Times New Roman"/>
          <w:sz w:val="26"/>
          <w:szCs w:val="26"/>
        </w:rPr>
      </w:pPr>
      <w:r w:rsidRPr="00817CFD">
        <w:rPr>
          <w:rFonts w:ascii="Times New Roman" w:eastAsia="CIDFont+F2" w:hAnsi="Times New Roman" w:cs="Times New Roman"/>
          <w:sz w:val="26"/>
          <w:szCs w:val="26"/>
        </w:rPr>
        <w:t>6. Click on “Proceed to Application” button.</w:t>
      </w:r>
    </w:p>
    <w:p w:rsidR="005E5166" w:rsidRPr="00817CFD" w:rsidRDefault="005E5166" w:rsidP="005E516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IDFont+F2" w:hAnsi="Times New Roman" w:cs="Times New Roman"/>
          <w:sz w:val="26"/>
          <w:szCs w:val="26"/>
        </w:rPr>
      </w:pPr>
      <w:r w:rsidRPr="00817CFD">
        <w:rPr>
          <w:rFonts w:ascii="Times New Roman" w:eastAsia="CIDFont+F2" w:hAnsi="Times New Roman" w:cs="Times New Roman"/>
          <w:sz w:val="26"/>
          <w:szCs w:val="26"/>
        </w:rPr>
        <w:t>7. Complete the Step 1, Step 2, Step 3, and Step 4 of online application. For</w:t>
      </w:r>
      <w:r w:rsidR="00F802E6" w:rsidRPr="00817CFD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more details, read the specimen copy of the application in PDF file format,</w:t>
      </w:r>
      <w:r w:rsidR="008F6CD0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 xml:space="preserve">available in </w:t>
      </w:r>
      <w:hyperlink r:id="rId8" w:history="1">
        <w:r w:rsidR="00F802E6" w:rsidRPr="00817CFD">
          <w:rPr>
            <w:rStyle w:val="Hyperlink"/>
            <w:rFonts w:ascii="Times New Roman" w:eastAsia="CIDFont+F2" w:hAnsi="Times New Roman" w:cs="Times New Roman"/>
            <w:sz w:val="26"/>
            <w:szCs w:val="26"/>
          </w:rPr>
          <w:t>https://tnauonline.in</w:t>
        </w:r>
      </w:hyperlink>
      <w:r w:rsidR="00F802E6" w:rsidRPr="00817CFD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Scanned copies of Mark</w:t>
      </w:r>
      <w:r w:rsidR="008F6CD0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list of Tenth, Twelfth and Transfer Certificate</w:t>
      </w:r>
      <w:r w:rsidR="00F802E6" w:rsidRPr="00817CFD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(mandatory) and Community Certificate/ Nativity Certificate (as applicable)</w:t>
      </w:r>
      <w:r w:rsidR="00F802E6" w:rsidRPr="00817CFD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lastRenderedPageBreak/>
        <w:t>are to be uploaded during the online application process. ONLY on successful</w:t>
      </w:r>
      <w:r w:rsidR="00F802E6" w:rsidRPr="00817CFD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uploading of these scanned documents, candidates could SUBMIT the filled in</w:t>
      </w:r>
      <w:r w:rsidR="00F802E6" w:rsidRPr="00817CFD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application. Candidates opting for any of the special reservations have to</w:t>
      </w:r>
      <w:r w:rsidR="00F802E6" w:rsidRPr="00817CFD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upload the required documents later when intimated by SMS/ e-mail.</w:t>
      </w:r>
    </w:p>
    <w:p w:rsidR="005E5166" w:rsidRPr="00817CFD" w:rsidRDefault="005E5166" w:rsidP="005E516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IDFont+F2" w:hAnsi="Times New Roman" w:cs="Times New Roman"/>
          <w:sz w:val="26"/>
          <w:szCs w:val="26"/>
        </w:rPr>
      </w:pPr>
      <w:r w:rsidRPr="00817CFD">
        <w:rPr>
          <w:rFonts w:ascii="Times New Roman" w:eastAsia="CIDFont+F2" w:hAnsi="Times New Roman" w:cs="Times New Roman"/>
          <w:sz w:val="26"/>
          <w:szCs w:val="26"/>
        </w:rPr>
        <w:t>8. Complete the online payment using e-payment link (available in Step 4 of</w:t>
      </w:r>
      <w:r w:rsidR="000510A3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online application). Fee is Rs. 600/- (Rs. 300/- for SC / SCA / ST Candidates)</w:t>
      </w:r>
      <w:proofErr w:type="gramStart"/>
      <w:r w:rsidRPr="00817CFD">
        <w:rPr>
          <w:rFonts w:ascii="Times New Roman" w:eastAsia="CIDFont+F2" w:hAnsi="Times New Roman" w:cs="Times New Roman"/>
          <w:sz w:val="26"/>
          <w:szCs w:val="26"/>
        </w:rPr>
        <w:t>.(</w:t>
      </w:r>
      <w:proofErr w:type="gramEnd"/>
      <w:r w:rsidRPr="00817CFD">
        <w:rPr>
          <w:rFonts w:ascii="Times New Roman" w:eastAsia="CIDFont+F2" w:hAnsi="Times New Roman" w:cs="Times New Roman"/>
          <w:sz w:val="26"/>
          <w:szCs w:val="26"/>
        </w:rPr>
        <w:t>Note: In case, you have not received the payment reference number from</w:t>
      </w:r>
      <w:r w:rsidR="000510A3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TNAU, please wait for 24 hours. The reference number will be sent to your</w:t>
      </w:r>
      <w:r w:rsidR="000510A3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registered Mobile number and e-mail. If your attempt of payment is a failure,</w:t>
      </w:r>
      <w:r w:rsidR="000510A3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repeat from Instruction No.8 above to complete the payment process).</w:t>
      </w:r>
    </w:p>
    <w:p w:rsidR="005E5166" w:rsidRPr="00817CFD" w:rsidRDefault="005E5166" w:rsidP="005E516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IDFont+F2" w:hAnsi="Times New Roman" w:cs="Times New Roman"/>
          <w:b/>
          <w:sz w:val="26"/>
          <w:szCs w:val="26"/>
        </w:rPr>
      </w:pPr>
      <w:r w:rsidRPr="00817CFD">
        <w:rPr>
          <w:rFonts w:ascii="Times New Roman" w:eastAsia="CIDFont+F2" w:hAnsi="Times New Roman" w:cs="Times New Roman"/>
          <w:sz w:val="26"/>
          <w:szCs w:val="26"/>
        </w:rPr>
        <w:t>9. Login again with your user ID and password to download and print</w:t>
      </w:r>
      <w:r w:rsidR="000510A3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Joint Declaration Form and Appendices / Checklist. THIS COMPLETES ANDCONFIRMS YOUR APPLICATION SUBMISSION. Signed Joint Declaration Form and</w:t>
      </w:r>
      <w:r w:rsidR="00F802E6" w:rsidRPr="00817CFD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 xml:space="preserve">other documents and originals must be produced at the time of admission /certificate verification only. </w:t>
      </w:r>
      <w:r w:rsidRPr="00817CFD">
        <w:rPr>
          <w:rFonts w:ascii="Times New Roman" w:eastAsia="CIDFont+F2" w:hAnsi="Times New Roman" w:cs="Times New Roman"/>
          <w:b/>
          <w:sz w:val="26"/>
          <w:szCs w:val="26"/>
        </w:rPr>
        <w:t>PLEASE DO NOT SEND JOINT DECLARATION FORM</w:t>
      </w:r>
      <w:r w:rsidR="00F802E6" w:rsidRPr="00817CFD">
        <w:rPr>
          <w:rFonts w:ascii="Times New Roman" w:eastAsia="CIDFont+F2" w:hAnsi="Times New Roman" w:cs="Times New Roman"/>
          <w:b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b/>
          <w:sz w:val="26"/>
          <w:szCs w:val="26"/>
        </w:rPr>
        <w:t>OR SCREENSHOTS OF APPLICATION OR ANY OTHER DOCUMENTS BY POST.</w:t>
      </w:r>
    </w:p>
    <w:p w:rsidR="005E5166" w:rsidRPr="00817CFD" w:rsidRDefault="005E5166" w:rsidP="005E516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IDFont+F2" w:hAnsi="Times New Roman" w:cs="Times New Roman"/>
          <w:sz w:val="26"/>
          <w:szCs w:val="26"/>
        </w:rPr>
      </w:pPr>
      <w:r w:rsidRPr="00817CFD">
        <w:rPr>
          <w:rFonts w:ascii="Times New Roman" w:eastAsia="CIDFont+F2" w:hAnsi="Times New Roman" w:cs="Times New Roman"/>
          <w:sz w:val="26"/>
          <w:szCs w:val="26"/>
        </w:rPr>
        <w:t>10. Candidates can edit their application online on the stipulated dates which</w:t>
      </w:r>
      <w:r w:rsidR="000510A3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will be intimated through website / SMS.</w:t>
      </w:r>
    </w:p>
    <w:p w:rsidR="005E5166" w:rsidRPr="00817CFD" w:rsidRDefault="005E5166" w:rsidP="00F802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IDFont+F2" w:hAnsi="Times New Roman" w:cs="Times New Roman"/>
          <w:sz w:val="26"/>
          <w:szCs w:val="26"/>
        </w:rPr>
      </w:pPr>
      <w:r w:rsidRPr="00817CFD">
        <w:rPr>
          <w:rFonts w:ascii="Times New Roman" w:eastAsia="CIDFont+F2" w:hAnsi="Times New Roman" w:cs="Times New Roman"/>
          <w:sz w:val="26"/>
          <w:szCs w:val="26"/>
        </w:rPr>
        <w:t xml:space="preserve">11. Candidates who have applied for seats under Differently </w:t>
      </w:r>
      <w:proofErr w:type="spellStart"/>
      <w:r w:rsidRPr="00817CFD">
        <w:rPr>
          <w:rFonts w:ascii="Times New Roman" w:eastAsia="CIDFont+F2" w:hAnsi="Times New Roman" w:cs="Times New Roman"/>
          <w:sz w:val="26"/>
          <w:szCs w:val="26"/>
        </w:rPr>
        <w:t>Abled</w:t>
      </w:r>
      <w:proofErr w:type="spellEnd"/>
      <w:r w:rsidRPr="00817CFD">
        <w:rPr>
          <w:rFonts w:ascii="Times New Roman" w:eastAsia="CIDFont+F2" w:hAnsi="Times New Roman" w:cs="Times New Roman"/>
          <w:sz w:val="26"/>
          <w:szCs w:val="26"/>
        </w:rPr>
        <w:t xml:space="preserve"> / Ex</w:t>
      </w:r>
      <w:r w:rsidR="000510A3">
        <w:rPr>
          <w:rFonts w:ascii="Times New Roman" w:eastAsia="CIDFont+F2" w:hAnsi="Times New Roman" w:cs="Times New Roman"/>
          <w:sz w:val="26"/>
          <w:szCs w:val="26"/>
        </w:rPr>
        <w:t>-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service</w:t>
      </w:r>
      <w:r w:rsidR="000510A3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men</w:t>
      </w:r>
      <w:r w:rsidR="00F802E6" w:rsidRPr="00817CFD">
        <w:rPr>
          <w:rFonts w:ascii="Times New Roman" w:eastAsia="CIDFont+F2" w:hAnsi="Times New Roman" w:cs="Times New Roman"/>
          <w:sz w:val="26"/>
          <w:szCs w:val="26"/>
        </w:rPr>
        <w:t>/</w:t>
      </w:r>
      <w:r w:rsidR="000510A3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Descendants of Freedom Fighter / Eminent Sports Person Quota</w:t>
      </w:r>
      <w:r w:rsidR="00F802E6" w:rsidRPr="00817CFD">
        <w:rPr>
          <w:rFonts w:ascii="Times New Roman" w:eastAsia="CIDFont+F2" w:hAnsi="Times New Roman" w:cs="Times New Roman"/>
          <w:sz w:val="26"/>
          <w:szCs w:val="26"/>
        </w:rPr>
        <w:t xml:space="preserve">/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Industry Sponsorship / Non Resident Indian (NRI) Quota must submit the</w:t>
      </w:r>
      <w:r w:rsidR="000510A3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signed Joint Declaration form along with the necessary Documents and</w:t>
      </w:r>
      <w:r w:rsidR="00DD4567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Annexure that were scanned and uploaded during the Online Application</w:t>
      </w:r>
      <w:r w:rsidR="00F802E6" w:rsidRPr="00817CFD">
        <w:rPr>
          <w:rFonts w:ascii="Times New Roman" w:eastAsia="CIDFont+F2" w:hAnsi="Times New Roman" w:cs="Times New Roman"/>
          <w:sz w:val="26"/>
          <w:szCs w:val="26"/>
        </w:rPr>
        <w:t xml:space="preserve"> </w:t>
      </w:r>
      <w:r w:rsidRPr="00817CFD">
        <w:rPr>
          <w:rFonts w:ascii="Times New Roman" w:eastAsia="CIDFont+F2" w:hAnsi="Times New Roman" w:cs="Times New Roman"/>
          <w:sz w:val="26"/>
          <w:szCs w:val="26"/>
        </w:rPr>
        <w:t>process at the time of verification which will be intimated later.</w:t>
      </w:r>
    </w:p>
    <w:p w:rsidR="00817CFD" w:rsidRPr="00817CFD" w:rsidRDefault="00817CFD" w:rsidP="00817CFD">
      <w:pPr>
        <w:autoSpaceDE w:val="0"/>
        <w:autoSpaceDN w:val="0"/>
        <w:adjustRightInd w:val="0"/>
        <w:rPr>
          <w:rFonts w:ascii="Times New Roman" w:eastAsia="CIDFont+F1" w:hAnsi="Times New Roman" w:cs="Times New Roman"/>
          <w:sz w:val="26"/>
          <w:szCs w:val="26"/>
        </w:rPr>
      </w:pPr>
    </w:p>
    <w:p w:rsidR="00817CFD" w:rsidRPr="00817CFD" w:rsidRDefault="00817CFD" w:rsidP="00817CFD">
      <w:pPr>
        <w:autoSpaceDE w:val="0"/>
        <w:autoSpaceDN w:val="0"/>
        <w:adjustRightInd w:val="0"/>
        <w:rPr>
          <w:rFonts w:ascii="Times New Roman" w:eastAsia="CIDFont+F1" w:hAnsi="Times New Roman" w:cs="Times New Roman"/>
          <w:sz w:val="26"/>
          <w:szCs w:val="26"/>
        </w:rPr>
      </w:pPr>
    </w:p>
    <w:sectPr w:rsidR="00817CFD" w:rsidRPr="00817CFD" w:rsidSect="00587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2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17.5pt;height:130.5pt" o:bullet="t">
        <v:imagedata r:id="rId1" o:title="images"/>
      </v:shape>
    </w:pict>
  </w:numPicBullet>
  <w:abstractNum w:abstractNumId="0">
    <w:nsid w:val="2B4F29F0"/>
    <w:multiLevelType w:val="hybridMultilevel"/>
    <w:tmpl w:val="3118C3D2"/>
    <w:lvl w:ilvl="0" w:tplc="CA28D7B0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44E"/>
    <w:rsid w:val="00017DE7"/>
    <w:rsid w:val="000510A3"/>
    <w:rsid w:val="000946BC"/>
    <w:rsid w:val="00141622"/>
    <w:rsid w:val="001F5746"/>
    <w:rsid w:val="002F66F8"/>
    <w:rsid w:val="00333825"/>
    <w:rsid w:val="00382FD5"/>
    <w:rsid w:val="003F3823"/>
    <w:rsid w:val="0045544E"/>
    <w:rsid w:val="004B3D4F"/>
    <w:rsid w:val="005421DC"/>
    <w:rsid w:val="005618FD"/>
    <w:rsid w:val="005873C2"/>
    <w:rsid w:val="005A5BC7"/>
    <w:rsid w:val="005E5166"/>
    <w:rsid w:val="006363D7"/>
    <w:rsid w:val="00713366"/>
    <w:rsid w:val="0074770D"/>
    <w:rsid w:val="00817CFD"/>
    <w:rsid w:val="00883C54"/>
    <w:rsid w:val="0089451C"/>
    <w:rsid w:val="008959C0"/>
    <w:rsid w:val="008F3ED0"/>
    <w:rsid w:val="008F6CD0"/>
    <w:rsid w:val="0091133E"/>
    <w:rsid w:val="009179E1"/>
    <w:rsid w:val="00946965"/>
    <w:rsid w:val="009D1700"/>
    <w:rsid w:val="00A77DCA"/>
    <w:rsid w:val="00A8234E"/>
    <w:rsid w:val="00B039F1"/>
    <w:rsid w:val="00B05A74"/>
    <w:rsid w:val="00BE57B3"/>
    <w:rsid w:val="00CA1ACC"/>
    <w:rsid w:val="00DD4567"/>
    <w:rsid w:val="00DD507F"/>
    <w:rsid w:val="00E82CD1"/>
    <w:rsid w:val="00F26101"/>
    <w:rsid w:val="00F802E6"/>
    <w:rsid w:val="00FA4106"/>
    <w:rsid w:val="00FC7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C2"/>
  </w:style>
  <w:style w:type="paragraph" w:styleId="Heading2">
    <w:name w:val="heading 2"/>
    <w:basedOn w:val="Normal"/>
    <w:link w:val="Heading2Char"/>
    <w:uiPriority w:val="9"/>
    <w:qFormat/>
    <w:rsid w:val="0045544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4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54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516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5A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7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D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nauonline.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nauonline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C8D86-838C-42E7-A012-6BCD43AB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24</cp:revision>
  <dcterms:created xsi:type="dcterms:W3CDTF">2021-03-18T11:00:00Z</dcterms:created>
  <dcterms:modified xsi:type="dcterms:W3CDTF">2021-06-07T08:04:00Z</dcterms:modified>
</cp:coreProperties>
</file>