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</w:pPr>
    </w:p>
    <w:p>
      <w:r>
        <w:rPr>
          <w:rFonts w:ascii="Calibri" w:hAnsi="Calibri"/>
          <w:i/>
          <w:color w:val="455A64"/>
          <w:sz w:val="20"/>
        </w:rPr>
        <w:t>[Letter body — replace this line with date, address, RE:, and content]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592" w:right="1296" w:bottom="1152" w:left="129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7920"/>
      <w:gridCol w:w="2160"/>
    </w:tblGrid>
    <w:tr>
      <w:tc>
        <w:tcPr>
          <w:tcW w:type="dxa" w:w="504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i/>
              <w:color w:val="455A64"/>
              <w:sz w:val="16"/>
            </w:rPr>
            <w:t>GCC LLC   ·   Proprietary &amp; Confidential   ·   Licensed &amp; Insured   ·   KCMO &amp; STL</w:t>
          </w:r>
        </w:p>
      </w:tc>
      <w:tc>
        <w:tcPr>
          <w:tcW w:type="dxa" w:w="504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color w:val="455A64"/>
              <w:sz w:val="16"/>
            </w:rPr>
            <w:t xml:space="preserve">Page </w:t>
          </w:r>
          <w:r>
            <w:rPr>
              <w:rFonts w:ascii="Calibri" w:hAnsi="Calibri"/>
              <w:color w:val="455A64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Calibri" w:hAnsi="Calibri"/>
              <w:color w:val="455A64"/>
              <w:sz w:val="16"/>
            </w:rPr>
            <w:t xml:space="preserve"> of </w:t>
          </w:r>
          <w:r>
            <w:rPr>
              <w:rFonts w:ascii="Calibri" w:hAnsi="Calibri"/>
              <w:color w:val="455A64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4320"/>
    </w:tblGrid>
    <w:tr>
      <w:tc>
        <w:tcPr>
          <w:tcW w:type="dxa" w:w="5616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828800" cy="127579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ul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127579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20"/>
          <w:tcBorders>
            <w:top w:val="nil"/>
            <w:left w:val="nil"/>
            <w:bottom w:val="nil"/>
            <w:right w:val="nil"/>
          </w:tcBorders>
        </w:tcPr>
        <w:p/>
      </w:tc>
    </w:tr>
  </w:tbl>
  <w:p>
    <w:pPr>
      <w:spacing w:before="80" w:after="0"/>
      <w:pBdr>
        <w:bottom w:val="single" w:sz="12" w:color="2E7D32"/>
      </w:pBdr>
    </w:pPr>
  </w:p>
  <w:p>
    <w:pPr>
      <w:jc w:val="right"/>
    </w:pPr>
    <w:r>
      <w:rPr>
        <w:rFonts w:ascii="Calibri" w:hAnsi="Calibri"/>
        <w:i/>
        <w:color w:val="2E7D32"/>
        <w:sz w:val="18"/>
      </w:rPr>
      <w:t>Low-Voltage Div 27/28 Contractor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