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ESG DE CONFORMIDADE</w:t>
      </w:r>
    </w:p>
    <w:p>
      <w:r>
        <w:t>Empresa: GreenFábrica Sustentável S.A.</w:t>
      </w:r>
    </w:p>
    <w:p>
      <w:r>
        <w:t>CNPJ: 12.345.678/0001-95</w:t>
      </w:r>
    </w:p>
    <w:p/>
    <w:p>
      <w:r>
        <w:t>Este relatório descreve as práticas sustentáveis adotadas pela empresa, incluindo ações de responsabilidade ambiental, social e de governança.</w:t>
      </w:r>
    </w:p>
    <w:p>
      <w:r>
        <w:t>A empresa apresenta indicadores ESG em conformidade com as normas IFRS S1 e S2, mantém suas atividades com baixa emissão de carbono (Escopos 1, 2 e 3) e possui planos de transição ecológica aprovados.</w:t>
      </w:r>
    </w:p>
    <w:p/>
    <w:p>
      <w:r>
        <w:t>Auditoria realizada conforme metodologia GreenCheck.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