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Relatório ESG - Fábrica Verde Sustentável S.A.</w:t>
      </w:r>
    </w:p>
    <w:p/>
    <w:p>
      <w:r>
        <w:t>Empresa: Fábrica Verde Sustentável S.A.</w:t>
      </w:r>
    </w:p>
    <w:p>
      <w:r>
        <w:t>CNPJ: 12.345.678/0001-95</w:t>
      </w:r>
    </w:p>
    <w:p>
      <w:r>
        <w:t>Ano-base: 2024</w:t>
      </w:r>
    </w:p>
    <w:p>
      <w:r>
        <w:t>Setor: Indústria de Produtos Ecológicos</w:t>
      </w:r>
    </w:p>
    <w:p/>
    <w:p>
      <w:r>
        <w:t>Informações Ambientais</w:t>
      </w:r>
    </w:p>
    <w:p>
      <w:r>
        <w:t>A empresa reduziu em 25% suas emissões de gases do efeito estufa no escopo 1, 2 e 3.</w:t>
      </w:r>
    </w:p>
    <w:p>
      <w:r>
        <w:t>Cumpre as normas da CETESB, e está em situação regular com o IBAMA.</w:t>
      </w:r>
    </w:p>
    <w:p>
      <w:r>
        <w:t>Implementou plano de transição ecológica com metas e indicadores ESG claros.</w:t>
      </w:r>
    </w:p>
    <w:p/>
    <w:p>
      <w:r>
        <w:t>Responsabilidade Social</w:t>
      </w:r>
    </w:p>
    <w:p>
      <w:r>
        <w:t>Adotou política de diversidade, equidade de gênero e programas de capacitação.</w:t>
      </w:r>
    </w:p>
    <w:p>
      <w:r>
        <w:t>Investiu 2% do lucro líquido em projetos sociais e comunitários.</w:t>
      </w:r>
    </w:p>
    <w:p/>
    <w:p>
      <w:r>
        <w:t>Governança</w:t>
      </w:r>
    </w:p>
    <w:p>
      <w:r>
        <w:t>O relatório está em conformidade com as normas IFRS S1 e IFRS S2.</w:t>
      </w:r>
    </w:p>
    <w:p>
      <w:r>
        <w:t>A governança da companhia foi avaliada como de risco climático baixo, com metas claras, políticas sustentáveis e transparência pública.</w:t>
      </w:r>
    </w:p>
    <w:p/>
    <w:p>
      <w:r>
        <w:t>Assinado digitalmente por:</w:t>
      </w:r>
    </w:p>
    <w:p>
      <w:r>
        <w:t>Kamila Silva - Auditoria GreenCheck</w:t>
      </w:r>
    </w:p>
    <w:p/>
    <w:p>
      <w:r>
        <w:t>Data: 01/05/2025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