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use the .dxf files for this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1x Base Mount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1x Tube Holder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3x Bearing Mounts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plan to use the .gcode, you will only have to run one job for the bearing mounts as all three are in the same job, </w:t>
      </w:r>
      <w:r w:rsidDel="00000000" w:rsidR="00000000" w:rsidRPr="00000000">
        <w:rPr>
          <w:b w:val="1"/>
          <w:sz w:val="30"/>
          <w:szCs w:val="30"/>
          <w:rtl w:val="0"/>
        </w:rPr>
        <w:t xml:space="preserve">THE GCODE WILL ONLY WORK IF YOU ARE USING THE LOTOS LT5500D PLASMA CUTTER</w:t>
      </w:r>
      <w:r w:rsidDel="00000000" w:rsidR="00000000" w:rsidRPr="00000000">
        <w:rPr>
          <w:sz w:val="30"/>
          <w:szCs w:val="30"/>
          <w:rtl w:val="0"/>
        </w:rPr>
        <w:t xml:space="preserve"> this is the same cutter that we recommend, and are using.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Plasma cutter settings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55 amps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70psi dynamic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1/16” torch offset from stock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Reference pictures so you can accurately size the stock metal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01281" cy="4614863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281" cy="461486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619125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912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38100" l="38100" r="38100" t="381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