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GuideTitle"/>
        <w:jc w:val="center"/>
      </w:pPr>
      <w:r>
        <w:t>Credit Building for Small Businesses</w:t>
      </w:r>
    </w:p>
    <w:p>
      <w:pPr>
        <w:jc w:val="center"/>
      </w:pPr>
      <w:r>
        <w:t>Small Business Financial Literacy Guide</w:t>
      </w:r>
    </w:p>
    <w:p>
      <w:r>
        <w:t>Provided by Clarity Impact Finance</w:t>
      </w:r>
    </w:p>
    <w:p>
      <w:r>
        <w:t>Created: March 2025</w:t>
      </w:r>
    </w:p>
    <w:p>
      <w:r>
        <w:br w:type="page"/>
      </w:r>
    </w:p>
    <w:p>
      <w:pPr>
        <w:pStyle w:val="GuideHeading1"/>
      </w:pPr>
      <w:r>
        <w:t>Credit Building for Small Businesses</w:t>
      </w:r>
    </w:p>
    <w:p>
      <w:pPr/>
      <w:r>
        <w:t>Strong business credit opens doors to financing opportunities and better terms for your business.</w:t>
      </w:r>
    </w:p>
    <w:p>
      <w:pPr>
        <w:pStyle w:val="GuideHeading2"/>
      </w:pPr>
      <w:r>
        <w:t>How Business Credit Scores Work</w:t>
      </w:r>
    </w:p>
    <w:p>
      <w:pPr/>
      <w:r>
        <w:t>Unlike personal credit scores, business credit scores are:</w:t>
      </w:r>
    </w:p>
    <w:p>
      <w:pPr>
        <w:pStyle w:val="ListBullet"/>
      </w:pPr>
      <w:r>
        <w:t>Typically scored on a scale of 0-100 (not 300-850)</w:t>
      </w:r>
    </w:p>
    <w:p>
      <w:pPr>
        <w:pStyle w:val="ListBullet"/>
      </w:pPr>
      <w:r>
        <w:t>Publicly available to anyone willing to pay for access</w:t>
      </w:r>
    </w:p>
    <w:p>
      <w:pPr>
        <w:pStyle w:val="ListBullet"/>
      </w:pPr>
      <w:r>
        <w:t>Generated by multiple bureaus with different methodologies (Dun &amp; Bradstreet, Experian, Equifax, FICO SBSS)</w:t>
      </w:r>
    </w:p>
    <w:p>
      <w:pPr>
        <w:pStyle w:val="ListBullet"/>
      </w:pPr>
      <w:r>
        <w:t>Based on payment history, credit utilization, company size, industry risk, and public records</w:t>
      </w:r>
    </w:p>
    <w:p>
      <w:pPr>
        <w:pStyle w:val="GuideHeading2"/>
      </w:pPr>
      <w:r>
        <w:t>Steps to Establish and Improve Business Credit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Step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Impact</w:t>
            </w:r>
          </w:p>
        </w:tc>
      </w:tr>
      <w:tr>
        <w:tc>
          <w:tcPr>
            <w:tcW w:type="dxa" w:w="2880"/>
          </w:tcPr>
          <w:p>
            <w:r>
              <w:t>Incorporate or form an LLC</w:t>
            </w:r>
          </w:p>
        </w:tc>
        <w:tc>
          <w:tcPr>
            <w:tcW w:type="dxa" w:w="2880"/>
          </w:tcPr>
          <w:p>
            <w:r>
              <w:t>1-2 weeks</w:t>
            </w:r>
          </w:p>
        </w:tc>
        <w:tc>
          <w:tcPr>
            <w:tcW w:type="dxa" w:w="2880"/>
          </w:tcPr>
          <w:p>
            <w:r>
              <w:t>Creates legal separation between personal and business</w:t>
            </w:r>
          </w:p>
        </w:tc>
      </w:tr>
      <w:tr>
        <w:tc>
          <w:tcPr>
            <w:tcW w:type="dxa" w:w="2880"/>
          </w:tcPr>
          <w:p>
            <w:r>
              <w:t>Get an EIN from the IRS</w:t>
            </w:r>
          </w:p>
        </w:tc>
        <w:tc>
          <w:tcPr>
            <w:tcW w:type="dxa" w:w="2880"/>
          </w:tcPr>
          <w:p>
            <w:r>
              <w:t>Immediate (online)</w:t>
            </w:r>
          </w:p>
        </w:tc>
        <w:tc>
          <w:tcPr>
            <w:tcW w:type="dxa" w:w="2880"/>
          </w:tcPr>
          <w:p>
            <w:r>
              <w:t>Required for business credit files</w:t>
            </w:r>
          </w:p>
        </w:tc>
      </w:tr>
      <w:tr>
        <w:tc>
          <w:tcPr>
            <w:tcW w:type="dxa" w:w="2880"/>
          </w:tcPr>
          <w:p>
            <w:r>
              <w:t>Open business bank accounts</w:t>
            </w:r>
          </w:p>
        </w:tc>
        <w:tc>
          <w:tcPr>
            <w:tcW w:type="dxa" w:w="2880"/>
          </w:tcPr>
          <w:p>
            <w:r>
              <w:t>1 week</w:t>
            </w:r>
          </w:p>
        </w:tc>
        <w:tc>
          <w:tcPr>
            <w:tcW w:type="dxa" w:w="2880"/>
          </w:tcPr>
          <w:p>
            <w:r>
              <w:t>Establishes financial foundation</w:t>
            </w:r>
          </w:p>
        </w:tc>
      </w:tr>
      <w:tr>
        <w:tc>
          <w:tcPr>
            <w:tcW w:type="dxa" w:w="2880"/>
          </w:tcPr>
          <w:p>
            <w:r>
              <w:t>Obtain a D-U-N-S Number</w:t>
            </w:r>
          </w:p>
        </w:tc>
        <w:tc>
          <w:tcPr>
            <w:tcW w:type="dxa" w:w="2880"/>
          </w:tcPr>
          <w:p>
            <w:r>
              <w:t>30 days</w:t>
            </w:r>
          </w:p>
        </w:tc>
        <w:tc>
          <w:tcPr>
            <w:tcW w:type="dxa" w:w="2880"/>
          </w:tcPr>
          <w:p>
            <w:r>
              <w:t>Required for D&amp;B credit file</w:t>
            </w:r>
          </w:p>
        </w:tc>
      </w:tr>
      <w:tr>
        <w:tc>
          <w:tcPr>
            <w:tcW w:type="dxa" w:w="2880"/>
          </w:tcPr>
          <w:p>
            <w:r>
              <w:t>Set up vendor credit lines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Initial trade lines reporting to bureaus</w:t>
            </w:r>
          </w:p>
        </w:tc>
      </w:tr>
      <w:tr>
        <w:tc>
          <w:tcPr>
            <w:tcW w:type="dxa" w:w="2880"/>
          </w:tcPr>
          <w:p>
            <w:r>
              <w:t>Apply for business credit card</w:t>
            </w:r>
          </w:p>
        </w:tc>
        <w:tc>
          <w:tcPr>
            <w:tcW w:type="dxa" w:w="2880"/>
          </w:tcPr>
          <w:p>
            <w:r>
              <w:t>3-6 months after above steps</w:t>
            </w:r>
          </w:p>
        </w:tc>
        <w:tc>
          <w:tcPr>
            <w:tcW w:type="dxa" w:w="2880"/>
          </w:tcPr>
          <w:p>
            <w:r>
              <w:t>Revolving credit access</w:t>
            </w:r>
          </w:p>
        </w:tc>
      </w:tr>
      <w:tr>
        <w:tc>
          <w:tcPr>
            <w:tcW w:type="dxa" w:w="2880"/>
          </w:tcPr>
          <w:p>
            <w:r>
              <w:t>Monitor and manage credit</w:t>
            </w:r>
          </w:p>
        </w:tc>
        <w:tc>
          <w:tcPr>
            <w:tcW w:type="dxa" w:w="2880"/>
          </w:tcPr>
          <w:p>
            <w:r>
              <w:t>Ongoing</w:t>
            </w:r>
          </w:p>
        </w:tc>
        <w:tc>
          <w:tcPr>
            <w:tcW w:type="dxa" w:w="2880"/>
          </w:tcPr>
          <w:p>
            <w:r>
              <w:t>Maintain positive history</w:t>
            </w:r>
          </w:p>
        </w:tc>
      </w:tr>
    </w:tbl>
    <w:p/>
    <w:p>
      <w:pPr>
        <w:pStyle w:val="GuideHeading2"/>
      </w:pPr>
      <w:r>
        <w:t>Action Steps</w:t>
      </w:r>
    </w:p>
    <w:p>
      <w:pPr>
        <w:pStyle w:val="ListBullet"/>
      </w:pPr>
      <w:r>
        <w:t>Check your current business credit reports from all major bureaus</w:t>
      </w:r>
    </w:p>
    <w:p>
      <w:pPr>
        <w:pStyle w:val="ListBullet"/>
      </w:pPr>
      <w:r>
        <w:t>Create a plan to establish missing elements (EIN, D-U-N-S, etc.)</w:t>
      </w:r>
    </w:p>
    <w:p>
      <w:pPr>
        <w:pStyle w:val="ListBullet"/>
      </w:pPr>
      <w:r>
        <w:t>Set up accounts with suppliers that report to credit bureaus</w:t>
      </w:r>
    </w:p>
    <w:p>
      <w:pPr>
        <w:pStyle w:val="ListBullet"/>
      </w:pPr>
      <w:r>
        <w:t>Establish 5-7 trade lines that report to business credit bureaus</w:t>
      </w:r>
    </w:p>
    <w:p>
      <w:pPr>
        <w:pStyle w:val="ListBullet"/>
      </w:pPr>
      <w:r>
        <w:t>Set calendar reminders to pay all bills before due dates</w:t>
      </w:r>
    </w:p>
    <w:p>
      <w:pPr>
        <w:pStyle w:val="GuideWarning"/>
      </w:pPr>
      <w:r>
        <w:t>Warning Signs to Watch For</w:t>
      </w:r>
    </w:p>
    <w:p>
      <w:pPr>
        <w:pStyle w:val="ListBullet"/>
      </w:pPr>
      <w:r>
        <w:rPr>
          <w:color w:val="C00000"/>
        </w:rPr>
        <w:t>Paying business bills late (even a few days)</w:t>
      </w:r>
    </w:p>
    <w:p>
      <w:pPr>
        <w:pStyle w:val="ListBullet"/>
      </w:pPr>
      <w:r>
        <w:rPr>
          <w:color w:val="C00000"/>
        </w:rPr>
        <w:t>High credit utilization (over 30% of available credit)</w:t>
      </w:r>
    </w:p>
    <w:p>
      <w:pPr>
        <w:pStyle w:val="ListBullet"/>
      </w:pPr>
      <w:r>
        <w:rPr>
          <w:color w:val="C00000"/>
        </w:rPr>
        <w:t>Tax liens or judgments against your business</w:t>
      </w:r>
    </w:p>
    <w:p>
      <w:pPr>
        <w:pStyle w:val="ListBullet"/>
      </w:pPr>
      <w:r>
        <w:rPr>
          <w:color w:val="C00000"/>
        </w:rPr>
        <w:t>Too many credit inquiries in a short period</w:t>
      </w:r>
    </w:p>
    <w:p>
      <w:pPr>
        <w:pStyle w:val="GuideHeading2"/>
      </w:pPr>
      <w:r>
        <w:t>Additional Resources</w:t>
      </w:r>
    </w:p>
    <w:p>
      <w:pPr/>
      <w:r>
        <w:t>• Business Credit Building Roadmap</w:t>
      </w:r>
    </w:p>
    <w:p>
      <w:pPr/>
      <w:r>
        <w:t>• List of Vendors that Report to Business Credit Bureaus</w:t>
      </w:r>
    </w:p>
    <w:p>
      <w:pPr/>
      <w:r>
        <w:t>• Credit Bureau Dispute Letter Templates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GuideTitle">
    <w:name w:val="Guide Title"/>
    <w:rPr>
      <w:rFonts w:ascii="Calibri" w:hAnsi="Calibri"/>
      <w:b/>
      <w:color w:val="008060"/>
      <w:sz w:val="48"/>
    </w:rPr>
  </w:style>
  <w:style w:type="paragraph" w:customStyle="1" w:styleId="GuideHeading1">
    <w:name w:val="Guide Heading 1"/>
    <w:rPr>
      <w:rFonts w:ascii="Calibri" w:hAnsi="Calibri"/>
      <w:b/>
      <w:color w:val="008060"/>
      <w:sz w:val="36"/>
    </w:rPr>
  </w:style>
  <w:style w:type="paragraph" w:customStyle="1" w:styleId="GuideHeading2">
    <w:name w:val="Guide Heading 2"/>
    <w:rPr>
      <w:rFonts w:ascii="Calibri" w:hAnsi="Calibri"/>
      <w:b/>
      <w:color w:val="F26522"/>
      <w:sz w:val="28"/>
    </w:rPr>
  </w:style>
  <w:style w:type="paragraph" w:customStyle="1" w:styleId="GuideCallout">
    <w:name w:val="Guide Callout"/>
    <w:rPr>
      <w:rFonts w:ascii="Calibri" w:hAnsi="Calibri"/>
      <w:i/>
      <w:sz w:val="22"/>
    </w:rPr>
  </w:style>
  <w:style w:type="paragraph" w:customStyle="1" w:styleId="GuideSuccessStory">
    <w:name w:val="Guide Success Story"/>
    <w:rPr>
      <w:rFonts w:ascii="Calibri" w:hAnsi="Calibri"/>
      <w:color w:val="008060"/>
      <w:sz w:val="22"/>
    </w:rPr>
  </w:style>
  <w:style w:type="paragraph" w:customStyle="1" w:styleId="GuideWarning">
    <w:name w:val="Guide Warning"/>
    <w:rPr>
      <w:rFonts w:ascii="Calibri" w:hAnsi="Calibri"/>
      <w:color w:val="C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Financial Literacy Guide</dc:title>
  <dc:subject/>
  <dc:creator>Clarity Impact Finance</dc:creator>
  <cp:keywords/>
  <dc:description>generated by python-docx</dc:description>
  <cp:lastModifiedBy/>
  <cp:revision>1</cp:revision>
  <dcterms:created xsi:type="dcterms:W3CDTF">2025-03-17T20:50:30Z</dcterms:created>
  <dcterms:modified xsi:type="dcterms:W3CDTF">2013-12-23T23:15:00Z</dcterms:modified>
  <cp:category/>
</cp:coreProperties>
</file>