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GuideTitle"/>
        <w:jc w:val="center"/>
      </w:pPr>
      <w:r>
        <w:t>Introduction</w:t>
      </w:r>
    </w:p>
    <w:p>
      <w:pPr>
        <w:jc w:val="center"/>
      </w:pPr>
      <w:r>
        <w:t>Small Business Financial Literacy Guide</w:t>
      </w:r>
    </w:p>
    <w:p>
      <w:r>
        <w:t>Provided by Clarity Impact Finance</w:t>
      </w:r>
    </w:p>
    <w:p>
      <w:r>
        <w:t>Created: March 2025</w:t>
      </w:r>
    </w:p>
    <w:p>
      <w:r>
        <w:br w:type="page"/>
      </w:r>
    </w:p>
    <w:p>
      <w:pPr>
        <w:pStyle w:val="GuideHeading1"/>
      </w:pPr>
      <w:r>
        <w:t>Introduction</w:t>
      </w:r>
    </w:p>
    <w:p>
      <w:pPr/>
      <w:r>
        <w:t>Financial literacy is fundamental to small business success. Without a solid understanding of financial concepts and practices, even the most promising businesses can struggle to survive and thrive.</w:t>
      </w:r>
    </w:p>
    <w:p>
      <w:pPr/>
      <w:r>
        <w:t>This comprehensive guide is designed to help small business owners and entrepreneurs develop the financial knowledge and skills necessary to qualify for and effectively manage CDFI (Community Development Financial Institution) financing.</w:t>
      </w:r>
    </w:p>
    <w:p>
      <w:pPr/>
      <w:r>
        <w:t>How to use this guide: You can read this guide from start to finish for a complete financial education, or you can focus on specific sections that address your immediate needs. Each section stands on its own while contributing to a comprehensive understanding of small business finances.</w:t>
      </w:r>
    </w:p>
    <w:p>
      <w:pPr>
        <w:pStyle w:val="GuideCallout"/>
      </w:pPr>
      <w:r>
        <w:t>Why Financial Literacy Matters</w:t>
      </w:r>
    </w:p>
    <w:p>
      <w:pPr>
        <w:pStyle w:val="GuideCallout"/>
      </w:pPr>
      <w:r>
        <w:t>Studies show that businesses with strong financial management are 30% more likely to survive their first five years and twice as likely to secure financing when needed.</w:t>
      </w:r>
    </w:p>
    <w:p/>
    <w:p>
      <w:pPr>
        <w:pStyle w:val="GuideHeading2"/>
      </w:pPr>
      <w:r>
        <w:t>Action Steps</w:t>
      </w:r>
    </w:p>
    <w:p>
      <w:pPr>
        <w:pStyle w:val="ListBullet"/>
      </w:pPr>
      <w:r>
        <w:t>Assess your current financial knowledge using the self-evaluation tool</w:t>
      </w:r>
    </w:p>
    <w:p>
      <w:pPr>
        <w:pStyle w:val="ListBullet"/>
      </w:pPr>
      <w:r>
        <w:t>Identify which sections of this guide address your most pressing financial challenges</w:t>
      </w:r>
    </w:p>
    <w:p>
      <w:pPr>
        <w:pStyle w:val="ListBullet"/>
      </w:pPr>
      <w:r>
        <w:t>Schedule dedicated time to work through the material and implement recommendations</w:t>
      </w:r>
    </w:p>
    <w:p>
      <w:pPr>
        <w:pStyle w:val="GuideSuccessStory"/>
      </w:pPr>
      <w:r>
        <w:t>Success Story: From Financial Confusion to Clarity</w:t>
      </w:r>
    </w:p>
    <w:p>
      <w:pPr>
        <w:pStyle w:val="GuideSuccessStory"/>
      </w:pPr>
      <w:r>
        <w:t>Maria's bakery had been operating for three years when she approached a CDFI for growth capital. Initially rejected due to disorganized finances, Maria used this guide to restructure her financial reporting. Six months later, she secured a $75,000 loan to expand her business, which has since doubled its revenue.</w:t>
      </w:r>
    </w:p>
    <w:p>
      <w:pPr>
        <w:pStyle w:val="GuideHeading2"/>
      </w:pPr>
      <w:r>
        <w:t>Additional Resources</w:t>
      </w:r>
    </w:p>
    <w:p>
      <w:pPr/>
      <w:r>
        <w:t>• Financial Literacy Self-Assessment Tool</w:t>
      </w:r>
    </w:p>
    <w:p>
      <w:pPr/>
      <w:r>
        <w:t>• Business Financial Health Checklist</w:t>
      </w:r>
    </w:p>
    <w:p>
      <w:pPr/>
      <w:r>
        <w:t>• Guide to Financial Terms and Concepts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GuideTitle">
    <w:name w:val="Guide Title"/>
    <w:rPr>
      <w:rFonts w:ascii="Calibri" w:hAnsi="Calibri"/>
      <w:b/>
      <w:color w:val="008060"/>
      <w:sz w:val="48"/>
    </w:rPr>
  </w:style>
  <w:style w:type="paragraph" w:customStyle="1" w:styleId="GuideHeading1">
    <w:name w:val="Guide Heading 1"/>
    <w:rPr>
      <w:rFonts w:ascii="Calibri" w:hAnsi="Calibri"/>
      <w:b/>
      <w:color w:val="008060"/>
      <w:sz w:val="36"/>
    </w:rPr>
  </w:style>
  <w:style w:type="paragraph" w:customStyle="1" w:styleId="GuideHeading2">
    <w:name w:val="Guide Heading 2"/>
    <w:rPr>
      <w:rFonts w:ascii="Calibri" w:hAnsi="Calibri"/>
      <w:b/>
      <w:color w:val="F26522"/>
      <w:sz w:val="28"/>
    </w:rPr>
  </w:style>
  <w:style w:type="paragraph" w:customStyle="1" w:styleId="GuideCallout">
    <w:name w:val="Guide Callout"/>
    <w:rPr>
      <w:rFonts w:ascii="Calibri" w:hAnsi="Calibri"/>
      <w:i/>
      <w:sz w:val="22"/>
    </w:rPr>
  </w:style>
  <w:style w:type="paragraph" w:customStyle="1" w:styleId="GuideSuccessStory">
    <w:name w:val="Guide Success Story"/>
    <w:rPr>
      <w:rFonts w:ascii="Calibri" w:hAnsi="Calibri"/>
      <w:color w:val="008060"/>
      <w:sz w:val="22"/>
    </w:rPr>
  </w:style>
  <w:style w:type="paragraph" w:customStyle="1" w:styleId="GuideWarning">
    <w:name w:val="Guide Warning"/>
    <w:rPr>
      <w:rFonts w:ascii="Calibri" w:hAnsi="Calibri"/>
      <w:color w:val="C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Financial Literacy Guide</dc:title>
  <dc:subject/>
  <dc:creator>Clarity Impact Finance</dc:creator>
  <cp:keywords/>
  <dc:description>generated by python-docx</dc:description>
  <cp:lastModifiedBy/>
  <cp:revision>1</cp:revision>
  <dcterms:created xsi:type="dcterms:W3CDTF">2025-03-17T20:50:30Z</dcterms:created>
  <dcterms:modified xsi:type="dcterms:W3CDTF">2013-12-23T23:15:00Z</dcterms:modified>
  <cp:category/>
</cp:coreProperties>
</file>