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greenelab/covid19-review@616e5ab</w:t>
        </w:r>
      </w:hyperlink>
      <w:r>
        <w:t xml:space="preserve"> </w:t>
      </w:r>
      <w:r>
        <w:t xml:space="preserve">on 2022-12-08.</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Anschutz School of Medicine, Aurora, Colorado, United States of America; Center for Health AI, University of Colorado Anschutz School of Medicine, Aurora, Colorado, United States of America; Department of Biomedical Informatics, University of Colorado Anschutz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rjHK19Dr">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1EWBspR2q">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1EWBspR2q">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rjHK19Dr"/>
    <w:p>
      <w:pPr>
        <w:pStyle w:val="Bibliography"/>
      </w:pPr>
      <w:r>
        <w:t xml:space="preserve">24.</w:t>
      </w:r>
      <w:r>
        <w:t xml:space="preserve"> </w:t>
      </w:r>
      <w:r>
        <w:t xml:space="preserve">	</w:t>
      </w:r>
      <w:r>
        <w:t xml:space="preserve">Rando HM, Lordan R, Kolla L, Sell E, Lee AJ, Wellhausen N, Naik A, Kamil JP, Gitter A, Greene CS, Consortium the CR. 2022.</w:t>
      </w:r>
      <w:r>
        <w:t xml:space="preserve"> </w:t>
      </w:r>
      <w:hyperlink r:id="rId95">
        <w:r>
          <w:rPr>
            <w:rStyle w:val="Hyperlink"/>
          </w:rPr>
          <w:t xml:space="preserve">The Coming of Age of Nucleic Acid Vaccines during COVID-19</w:t>
        </w:r>
      </w:hyperlink>
      <w:r>
        <w:t xml:space="preserve">. 2210.07247arXiv. arXiv.</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5 December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5 December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5 December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5 December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5 December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5 December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5 December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5 December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5 December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5 December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5 December 2022.</w:t>
      </w:r>
    </w:p>
    <w:bookmarkEnd w:id="230"/>
    <w:bookmarkStart w:id="232" w:name="ref-yQVSsUGy"/>
    <w:p>
      <w:pPr>
        <w:pStyle w:val="Bibliography"/>
      </w:pPr>
      <w:r>
        <w:t xml:space="preserve">92.</w:t>
      </w:r>
      <w:r>
        <w:t xml:space="preserve"> </w:t>
      </w:r>
      <w:r>
        <w:t xml:space="preserve">	</w:t>
      </w:r>
      <w:r>
        <w:t xml:space="preserve">Thebault R. 2021.</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r>
        <w:t xml:space="preserve">Firozi P. 2021.</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5 December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5 December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Nguyen C,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5 December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1EWBspR2q"/>
    <w:p>
      <w:pPr>
        <w:pStyle w:val="Bibliography"/>
      </w:pPr>
      <w:r>
        <w:t xml:space="preserve">165.</w:t>
      </w:r>
      <w:r>
        <w:t xml:space="preserve"> </w:t>
      </w:r>
      <w:r>
        <w:t xml:space="preserve">	</w:t>
      </w:r>
      <w:r>
        <w:t xml:space="preserve">CDC. 2020. Coronavirus Disease 2019 (COVID-19). Centers for Disease Control and Prevention.</w:t>
      </w:r>
      <w:r>
        <w:t xml:space="preserve"> </w:t>
      </w:r>
      <w:hyperlink r:id="rId377">
        <w:r>
          <w:rPr>
            <w:rStyle w:val="Hyperlink"/>
          </w:rPr>
          <w:t xml:space="preserve">https://www.cdc.gov/coronavirus/2019-ncov/variants/variant-surveillance.html</w:t>
        </w:r>
      </w:hyperlink>
      <w:r>
        <w:t xml:space="preserve">. Retrieved 5 December 2022.</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5 December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 SARS-CoV-2 spike E484K mutation reduces antibody neutralisation. The Lancet Microbe https://doi.org/</w:t>
      </w:r>
      <w:hyperlink r:id="rId443">
        <w:r>
          <w:rPr>
            <w:rStyle w:val="Hyperlink"/>
          </w:rPr>
          <w:t xml:space="preserve">10.1016/s2666-5247(21)00068-9</w:t>
        </w:r>
      </w:hyperlink>
      <w:r>
        <w:t xml:space="preserve">.</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5 December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5 December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Mathieu E, Ritchie H, Rodés-Guirao L, Appel C, Giattino C, Hasell J, Macdonald B, Dattani S, Beltekian D, Ortiz-Ospina E,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5 December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616e5ab7e0d3b231bc97a2cc089cebd8b889fa76"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616e5ab7e0d3b231bc97a2cc089cebd8b889fa76/" TargetMode="External" /><Relationship Type="http://schemas.openxmlformats.org/officeDocument/2006/relationships/hyperlink" Id="rId22" Target="https://greenelab.github.io/covid19-review/v/616e5ab7e0d3b231bc97a2cc089cebd8b889fa76/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616e5ab7e0d3b231bc97a2cc089cebd8b889fa76"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616e5ab7e0d3b231bc97a2cc089cebd8b889fa76/" TargetMode="External" /><Relationship Type="http://schemas.openxmlformats.org/officeDocument/2006/relationships/hyperlink" Id="rId22" Target="https://greenelab.github.io/covid19-review/v/616e5ab7e0d3b231bc97a2cc089cebd8b889fa76/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2022-12-08T18:56:43Z</dcterms:created>
  <dcterms:modified xsi:type="dcterms:W3CDTF">2022-12-08T18:56:43Z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2022-12-08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