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C45B" w14:textId="77777777" w:rsidR="00086360" w:rsidRDefault="0066705C">
      <w:pPr>
        <w:pStyle w:val="OMBInfo"/>
      </w:pPr>
      <w:bookmarkStart w:id="0" w:name="__DdeLink__111_1297530460"/>
      <w:bookmarkEnd w:id="0"/>
      <w:r>
        <w:t>OMB No. 0925-0001 and 0925-0002 (Rev. 10/15 Approved Through 10/31/2018)</w:t>
      </w:r>
    </w:p>
    <w:p w14:paraId="0097D1CC" w14:textId="77777777" w:rsidR="00086360" w:rsidRDefault="0066705C">
      <w:pPr>
        <w:pStyle w:val="Title"/>
      </w:pPr>
      <w:r>
        <w:t>BIOGRAPHICAL SKETCH</w:t>
      </w:r>
    </w:p>
    <w:p w14:paraId="5B582073" w14:textId="77777777" w:rsidR="00086360" w:rsidRDefault="0066705C">
      <w:pPr>
        <w:pStyle w:val="HeadingNote"/>
      </w:pPr>
      <w:r>
        <w:t>Provide the following information for the Senior/key personnel and other significant contributors.</w:t>
      </w:r>
      <w:r>
        <w:br/>
        <w:t xml:space="preserve">Follow this format for each person.  </w:t>
      </w:r>
      <w:r>
        <w:rPr>
          <w:b/>
        </w:rPr>
        <w:t>DO NOT EXCEED FIVE PAGES.</w:t>
      </w:r>
    </w:p>
    <w:p w14:paraId="5EE1D576" w14:textId="77777777" w:rsidR="00086360" w:rsidRDefault="0066705C">
      <w:pPr>
        <w:pStyle w:val="FormFieldCaption1"/>
        <w:rPr>
          <w:sz w:val="32"/>
        </w:rPr>
      </w:pPr>
      <w:r>
        <w:rPr>
          <w:sz w:val="22"/>
        </w:rPr>
        <w:t>NAME:</w:t>
      </w:r>
      <w:r w:rsidR="00B84F4D" w:rsidRPr="00B84F4D">
        <w:rPr>
          <w:sz w:val="22"/>
        </w:rPr>
        <w:t xml:space="preserve"> </w:t>
      </w:r>
      <w:r w:rsidR="00B84F4D">
        <w:rPr>
          <w:sz w:val="22"/>
        </w:rPr>
        <w:t>Casey S. Greene</w:t>
      </w:r>
    </w:p>
    <w:p w14:paraId="18C6F493" w14:textId="77777777" w:rsidR="00086360" w:rsidRDefault="0066705C">
      <w:pPr>
        <w:pStyle w:val="FormFieldCaption1"/>
        <w:rPr>
          <w:sz w:val="32"/>
        </w:rPr>
      </w:pPr>
      <w:proofErr w:type="spellStart"/>
      <w:r>
        <w:rPr>
          <w:sz w:val="22"/>
        </w:rPr>
        <w:t>eRA</w:t>
      </w:r>
      <w:proofErr w:type="spellEnd"/>
      <w:r>
        <w:rPr>
          <w:sz w:val="22"/>
        </w:rPr>
        <w:t xml:space="preserve"> COMMONS USER NAME (credential, e.g., agency login):</w:t>
      </w:r>
      <w:r w:rsidR="00B84F4D" w:rsidRPr="00B84F4D">
        <w:rPr>
          <w:sz w:val="22"/>
        </w:rPr>
        <w:t xml:space="preserve"> </w:t>
      </w:r>
      <w:proofErr w:type="spellStart"/>
      <w:r w:rsidR="00B84F4D">
        <w:rPr>
          <w:sz w:val="22"/>
        </w:rPr>
        <w:t>csgreene</w:t>
      </w:r>
      <w:proofErr w:type="spellEnd"/>
    </w:p>
    <w:p w14:paraId="23A163AD" w14:textId="77777777" w:rsidR="00086360" w:rsidRDefault="0066705C">
      <w:pPr>
        <w:pStyle w:val="FormFieldCaption1"/>
        <w:rPr>
          <w:sz w:val="32"/>
        </w:rPr>
      </w:pPr>
      <w:r>
        <w:rPr>
          <w:sz w:val="22"/>
        </w:rPr>
        <w:t>POSITION TITLE:</w:t>
      </w:r>
      <w:r w:rsidR="00B84F4D" w:rsidRPr="00B84F4D">
        <w:rPr>
          <w:sz w:val="22"/>
        </w:rPr>
        <w:t xml:space="preserve"> </w:t>
      </w:r>
      <w:r w:rsidR="00B84F4D">
        <w:rPr>
          <w:sz w:val="22"/>
        </w:rPr>
        <w:t>Assistant Professor of Systems Pharmacology and Translational Therapeutics</w:t>
      </w:r>
    </w:p>
    <w:p w14:paraId="0179A723" w14:textId="77777777" w:rsidR="00086360" w:rsidRDefault="0066705C">
      <w:pPr>
        <w:pStyle w:val="FormFieldCaption1"/>
        <w:rPr>
          <w:sz w:val="22"/>
        </w:rPr>
      </w:pPr>
      <w:r>
        <w:rPr>
          <w:sz w:val="22"/>
        </w:rPr>
        <w:t>EDUCATION/TRAINING</w:t>
      </w:r>
    </w:p>
    <w:tbl>
      <w:tblPr>
        <w:tblStyle w:val="TableGrid"/>
        <w:tblW w:w="10836" w:type="dxa"/>
        <w:tblLook w:val="04A0" w:firstRow="1" w:lastRow="0" w:firstColumn="1" w:lastColumn="0" w:noHBand="0" w:noVBand="1"/>
      </w:tblPr>
      <w:tblGrid>
        <w:gridCol w:w="5364"/>
        <w:gridCol w:w="1440"/>
        <w:gridCol w:w="1441"/>
        <w:gridCol w:w="2591"/>
      </w:tblGrid>
      <w:tr w:rsidR="00086360" w14:paraId="600088C5" w14:textId="77777777" w:rsidTr="00B84F4D">
        <w:trPr>
          <w:cantSplit/>
          <w:tblHeader/>
        </w:trPr>
        <w:tc>
          <w:tcPr>
            <w:tcW w:w="5364" w:type="dxa"/>
            <w:tcBorders>
              <w:left w:val="nil"/>
            </w:tcBorders>
            <w:shd w:val="clear" w:color="auto" w:fill="auto"/>
            <w:vAlign w:val="center"/>
          </w:tcPr>
          <w:p w14:paraId="330DA18A" w14:textId="77777777" w:rsidR="00086360" w:rsidRDefault="0066705C">
            <w:pPr>
              <w:pStyle w:val="FormFieldCaption"/>
              <w:jc w:val="center"/>
              <w:rPr>
                <w:sz w:val="22"/>
              </w:rPr>
            </w:pPr>
            <w:r>
              <w:rPr>
                <w:sz w:val="22"/>
              </w:rPr>
              <w:t>INSTITUTION AND LOCATION</w:t>
            </w:r>
          </w:p>
        </w:tc>
        <w:tc>
          <w:tcPr>
            <w:tcW w:w="1440" w:type="dxa"/>
            <w:shd w:val="clear" w:color="auto" w:fill="auto"/>
            <w:tcMar>
              <w:left w:w="103" w:type="dxa"/>
            </w:tcMar>
            <w:vAlign w:val="center"/>
          </w:tcPr>
          <w:p w14:paraId="2CFAEAF9" w14:textId="77777777" w:rsidR="00086360" w:rsidRDefault="0066705C">
            <w:pPr>
              <w:pStyle w:val="FormFieldCaption"/>
              <w:jc w:val="center"/>
              <w:rPr>
                <w:sz w:val="22"/>
              </w:rPr>
            </w:pPr>
            <w:r>
              <w:rPr>
                <w:sz w:val="22"/>
              </w:rPr>
              <w:t>DEGREE</w:t>
            </w:r>
          </w:p>
          <w:p w14:paraId="31152E82" w14:textId="77777777" w:rsidR="00086360" w:rsidRDefault="0066705C">
            <w:pPr>
              <w:pStyle w:val="FormFieldCaption"/>
              <w:jc w:val="center"/>
              <w:rPr>
                <w:rStyle w:val="Emphasis"/>
                <w:sz w:val="22"/>
              </w:rPr>
            </w:pPr>
            <w:r>
              <w:rPr>
                <w:rStyle w:val="Emphasis"/>
                <w:sz w:val="22"/>
              </w:rPr>
              <w:t>(if applicable)</w:t>
            </w:r>
          </w:p>
          <w:p w14:paraId="14A5FD78" w14:textId="77777777" w:rsidR="00086360" w:rsidRDefault="00086360">
            <w:pPr>
              <w:pStyle w:val="FormFieldCaption"/>
              <w:rPr>
                <w:sz w:val="22"/>
              </w:rPr>
            </w:pPr>
          </w:p>
        </w:tc>
        <w:tc>
          <w:tcPr>
            <w:tcW w:w="1441" w:type="dxa"/>
            <w:shd w:val="clear" w:color="auto" w:fill="auto"/>
            <w:tcMar>
              <w:left w:w="103" w:type="dxa"/>
            </w:tcMar>
            <w:vAlign w:val="center"/>
          </w:tcPr>
          <w:p w14:paraId="3EF9A452" w14:textId="77777777" w:rsidR="00086360" w:rsidRDefault="0066705C">
            <w:pPr>
              <w:pStyle w:val="FormFieldCaption"/>
              <w:jc w:val="center"/>
              <w:rPr>
                <w:sz w:val="22"/>
              </w:rPr>
            </w:pPr>
            <w:r>
              <w:rPr>
                <w:sz w:val="22"/>
              </w:rPr>
              <w:t>Completion Date</w:t>
            </w:r>
          </w:p>
          <w:p w14:paraId="0A21B712" w14:textId="77777777" w:rsidR="00086360" w:rsidRDefault="0066705C">
            <w:pPr>
              <w:pStyle w:val="FormFieldCaption"/>
              <w:jc w:val="center"/>
              <w:rPr>
                <w:sz w:val="22"/>
              </w:rPr>
            </w:pPr>
            <w:r>
              <w:rPr>
                <w:sz w:val="22"/>
              </w:rPr>
              <w:t>MM/YYYY</w:t>
            </w:r>
          </w:p>
          <w:p w14:paraId="4A78DE18" w14:textId="77777777" w:rsidR="00086360" w:rsidRDefault="00086360">
            <w:pPr>
              <w:pStyle w:val="FormFieldCaption"/>
              <w:rPr>
                <w:sz w:val="22"/>
              </w:rPr>
            </w:pPr>
          </w:p>
        </w:tc>
        <w:tc>
          <w:tcPr>
            <w:tcW w:w="2591" w:type="dxa"/>
            <w:tcBorders>
              <w:right w:val="nil"/>
            </w:tcBorders>
            <w:shd w:val="clear" w:color="auto" w:fill="auto"/>
            <w:tcMar>
              <w:left w:w="103" w:type="dxa"/>
            </w:tcMar>
            <w:vAlign w:val="center"/>
          </w:tcPr>
          <w:p w14:paraId="19ED0D2C" w14:textId="77777777" w:rsidR="00086360" w:rsidRDefault="0066705C">
            <w:pPr>
              <w:pStyle w:val="FormFieldCaption"/>
              <w:jc w:val="center"/>
              <w:rPr>
                <w:sz w:val="22"/>
              </w:rPr>
            </w:pPr>
            <w:r>
              <w:rPr>
                <w:sz w:val="22"/>
              </w:rPr>
              <w:t>FIELD OF STUDY</w:t>
            </w:r>
          </w:p>
          <w:p w14:paraId="361F0B48" w14:textId="77777777" w:rsidR="00086360" w:rsidRDefault="00086360">
            <w:pPr>
              <w:pStyle w:val="FormFieldCaption"/>
              <w:rPr>
                <w:sz w:val="22"/>
              </w:rPr>
            </w:pPr>
          </w:p>
        </w:tc>
      </w:tr>
      <w:tr w:rsidR="00B84F4D" w14:paraId="4228B170" w14:textId="77777777" w:rsidTr="00B84F4D">
        <w:trPr>
          <w:cantSplit/>
          <w:trHeight w:val="395"/>
        </w:trPr>
        <w:tc>
          <w:tcPr>
            <w:tcW w:w="5364" w:type="dxa"/>
            <w:tcBorders>
              <w:left w:val="nil"/>
              <w:bottom w:val="nil"/>
            </w:tcBorders>
            <w:shd w:val="clear" w:color="auto" w:fill="auto"/>
            <w:vAlign w:val="center"/>
          </w:tcPr>
          <w:p w14:paraId="0F8BCF93" w14:textId="77777777" w:rsidR="00B84F4D" w:rsidRPr="00885FFE" w:rsidRDefault="00B84F4D" w:rsidP="00253192">
            <w:pPr>
              <w:pStyle w:val="FormFieldCaption"/>
              <w:spacing w:before="20" w:after="20"/>
              <w:rPr>
                <w:sz w:val="22"/>
                <w:szCs w:val="22"/>
              </w:rPr>
            </w:pPr>
            <w:r w:rsidRPr="00885FFE">
              <w:rPr>
                <w:sz w:val="22"/>
                <w:szCs w:val="22"/>
              </w:rPr>
              <w:t>Berry College</w:t>
            </w:r>
          </w:p>
        </w:tc>
        <w:tc>
          <w:tcPr>
            <w:tcW w:w="1440" w:type="dxa"/>
            <w:tcBorders>
              <w:bottom w:val="nil"/>
            </w:tcBorders>
            <w:shd w:val="clear" w:color="auto" w:fill="auto"/>
            <w:tcMar>
              <w:left w:w="103" w:type="dxa"/>
            </w:tcMar>
            <w:vAlign w:val="center"/>
          </w:tcPr>
          <w:p w14:paraId="01A7045C" w14:textId="77777777" w:rsidR="00B84F4D" w:rsidRPr="00885FFE" w:rsidRDefault="00B84F4D" w:rsidP="00253192">
            <w:pPr>
              <w:pStyle w:val="FormFieldCaption"/>
              <w:spacing w:before="20" w:after="20"/>
              <w:jc w:val="center"/>
              <w:rPr>
                <w:sz w:val="22"/>
                <w:szCs w:val="22"/>
              </w:rPr>
            </w:pPr>
            <w:r w:rsidRPr="00885FFE">
              <w:rPr>
                <w:sz w:val="22"/>
                <w:szCs w:val="22"/>
              </w:rPr>
              <w:t>B.S.</w:t>
            </w:r>
          </w:p>
        </w:tc>
        <w:tc>
          <w:tcPr>
            <w:tcW w:w="1441" w:type="dxa"/>
            <w:tcBorders>
              <w:bottom w:val="nil"/>
            </w:tcBorders>
            <w:shd w:val="clear" w:color="auto" w:fill="auto"/>
            <w:tcMar>
              <w:left w:w="103" w:type="dxa"/>
            </w:tcMar>
            <w:vAlign w:val="center"/>
          </w:tcPr>
          <w:p w14:paraId="7F5EFB9C" w14:textId="77777777" w:rsidR="00B84F4D" w:rsidRPr="00885FFE" w:rsidRDefault="00B84F4D" w:rsidP="00253192">
            <w:pPr>
              <w:pStyle w:val="FormFieldCaption"/>
              <w:spacing w:before="20" w:after="20"/>
              <w:jc w:val="center"/>
              <w:rPr>
                <w:sz w:val="22"/>
                <w:szCs w:val="22"/>
              </w:rPr>
            </w:pPr>
            <w:r w:rsidRPr="00885FFE">
              <w:rPr>
                <w:sz w:val="22"/>
                <w:szCs w:val="22"/>
              </w:rPr>
              <w:t>05/05</w:t>
            </w:r>
          </w:p>
        </w:tc>
        <w:tc>
          <w:tcPr>
            <w:tcW w:w="2591" w:type="dxa"/>
            <w:tcBorders>
              <w:bottom w:val="nil"/>
              <w:right w:val="nil"/>
            </w:tcBorders>
            <w:shd w:val="clear" w:color="auto" w:fill="auto"/>
            <w:tcMar>
              <w:left w:w="103" w:type="dxa"/>
            </w:tcMar>
            <w:vAlign w:val="center"/>
          </w:tcPr>
          <w:p w14:paraId="79E786BB" w14:textId="77777777" w:rsidR="00B84F4D" w:rsidRPr="00885FFE" w:rsidRDefault="00B84F4D" w:rsidP="00253192">
            <w:pPr>
              <w:pStyle w:val="FormFieldCaption"/>
              <w:spacing w:before="20" w:after="20"/>
              <w:rPr>
                <w:sz w:val="22"/>
                <w:szCs w:val="22"/>
              </w:rPr>
            </w:pPr>
            <w:r w:rsidRPr="00885FFE">
              <w:rPr>
                <w:sz w:val="22"/>
                <w:szCs w:val="22"/>
              </w:rPr>
              <w:t>Chemistry</w:t>
            </w:r>
          </w:p>
        </w:tc>
      </w:tr>
      <w:tr w:rsidR="00B84F4D" w14:paraId="2C5DDC26" w14:textId="77777777" w:rsidTr="00B84F4D">
        <w:trPr>
          <w:cantSplit/>
          <w:trHeight w:val="395"/>
        </w:trPr>
        <w:tc>
          <w:tcPr>
            <w:tcW w:w="5364" w:type="dxa"/>
            <w:tcBorders>
              <w:top w:val="nil"/>
              <w:left w:val="nil"/>
              <w:bottom w:val="nil"/>
            </w:tcBorders>
            <w:shd w:val="clear" w:color="auto" w:fill="auto"/>
            <w:vAlign w:val="center"/>
          </w:tcPr>
          <w:p w14:paraId="2E2BF91E" w14:textId="77777777" w:rsidR="00B84F4D" w:rsidRPr="00885FFE" w:rsidRDefault="00B84F4D" w:rsidP="00253192">
            <w:pPr>
              <w:pStyle w:val="FormFieldCaption"/>
              <w:spacing w:before="20" w:after="20"/>
              <w:rPr>
                <w:sz w:val="22"/>
                <w:szCs w:val="22"/>
              </w:rPr>
            </w:pPr>
            <w:r w:rsidRPr="00885FFE">
              <w:rPr>
                <w:sz w:val="22"/>
                <w:szCs w:val="22"/>
              </w:rPr>
              <w:t>Dartmouth College</w:t>
            </w:r>
          </w:p>
        </w:tc>
        <w:tc>
          <w:tcPr>
            <w:tcW w:w="1440" w:type="dxa"/>
            <w:tcBorders>
              <w:top w:val="nil"/>
              <w:bottom w:val="nil"/>
            </w:tcBorders>
            <w:shd w:val="clear" w:color="auto" w:fill="auto"/>
            <w:tcMar>
              <w:left w:w="103" w:type="dxa"/>
            </w:tcMar>
            <w:vAlign w:val="center"/>
          </w:tcPr>
          <w:p w14:paraId="6800CF29" w14:textId="77777777" w:rsidR="00B84F4D" w:rsidRPr="00885FFE" w:rsidRDefault="00B84F4D" w:rsidP="00253192">
            <w:pPr>
              <w:pStyle w:val="FormFieldCaption"/>
              <w:spacing w:before="20" w:after="20"/>
              <w:jc w:val="center"/>
              <w:rPr>
                <w:sz w:val="22"/>
                <w:szCs w:val="22"/>
              </w:rPr>
            </w:pPr>
            <w:r w:rsidRPr="00885FFE">
              <w:rPr>
                <w:sz w:val="22"/>
                <w:szCs w:val="22"/>
              </w:rPr>
              <w:t>Ph.D.</w:t>
            </w:r>
          </w:p>
        </w:tc>
        <w:tc>
          <w:tcPr>
            <w:tcW w:w="1441" w:type="dxa"/>
            <w:tcBorders>
              <w:top w:val="nil"/>
              <w:bottom w:val="nil"/>
            </w:tcBorders>
            <w:shd w:val="clear" w:color="auto" w:fill="auto"/>
            <w:tcMar>
              <w:left w:w="103" w:type="dxa"/>
            </w:tcMar>
            <w:vAlign w:val="center"/>
          </w:tcPr>
          <w:p w14:paraId="02183AE1" w14:textId="77777777" w:rsidR="00B84F4D" w:rsidRPr="00885FFE" w:rsidRDefault="00B84F4D" w:rsidP="00253192">
            <w:pPr>
              <w:pStyle w:val="FormFieldCaption"/>
              <w:spacing w:before="20" w:after="20"/>
              <w:jc w:val="center"/>
              <w:rPr>
                <w:sz w:val="22"/>
                <w:szCs w:val="22"/>
              </w:rPr>
            </w:pPr>
            <w:r w:rsidRPr="00885FFE">
              <w:rPr>
                <w:sz w:val="22"/>
                <w:szCs w:val="22"/>
              </w:rPr>
              <w:t>11/09</w:t>
            </w:r>
          </w:p>
        </w:tc>
        <w:tc>
          <w:tcPr>
            <w:tcW w:w="2591" w:type="dxa"/>
            <w:tcBorders>
              <w:top w:val="nil"/>
              <w:bottom w:val="nil"/>
              <w:right w:val="nil"/>
            </w:tcBorders>
            <w:shd w:val="clear" w:color="auto" w:fill="auto"/>
            <w:tcMar>
              <w:left w:w="103" w:type="dxa"/>
            </w:tcMar>
            <w:vAlign w:val="center"/>
          </w:tcPr>
          <w:p w14:paraId="76977B30" w14:textId="77777777" w:rsidR="00B84F4D" w:rsidRPr="00885FFE" w:rsidRDefault="00B84F4D" w:rsidP="00253192">
            <w:pPr>
              <w:pStyle w:val="FormFieldCaption"/>
              <w:spacing w:before="20" w:after="20"/>
              <w:rPr>
                <w:sz w:val="22"/>
                <w:szCs w:val="22"/>
              </w:rPr>
            </w:pPr>
            <w:r w:rsidRPr="00885FFE">
              <w:rPr>
                <w:sz w:val="22"/>
                <w:szCs w:val="22"/>
              </w:rPr>
              <w:t>Computational Genetics</w:t>
            </w:r>
          </w:p>
        </w:tc>
      </w:tr>
      <w:tr w:rsidR="00B84F4D" w14:paraId="2FA2D49A" w14:textId="77777777" w:rsidTr="00B84F4D">
        <w:trPr>
          <w:cantSplit/>
          <w:trHeight w:val="395"/>
        </w:trPr>
        <w:tc>
          <w:tcPr>
            <w:tcW w:w="5364" w:type="dxa"/>
            <w:tcBorders>
              <w:top w:val="nil"/>
              <w:left w:val="nil"/>
              <w:bottom w:val="nil"/>
            </w:tcBorders>
            <w:shd w:val="clear" w:color="auto" w:fill="auto"/>
            <w:vAlign w:val="center"/>
          </w:tcPr>
          <w:p w14:paraId="27D36404" w14:textId="77777777" w:rsidR="00B84F4D" w:rsidRPr="00885FFE" w:rsidRDefault="00B84F4D" w:rsidP="00253192">
            <w:pPr>
              <w:pStyle w:val="FormFieldCaption"/>
              <w:spacing w:before="20" w:after="20"/>
              <w:rPr>
                <w:sz w:val="22"/>
                <w:szCs w:val="22"/>
              </w:rPr>
            </w:pPr>
            <w:r w:rsidRPr="00885FFE">
              <w:rPr>
                <w:sz w:val="22"/>
                <w:szCs w:val="22"/>
              </w:rPr>
              <w:t>Princeton University</w:t>
            </w:r>
          </w:p>
        </w:tc>
        <w:tc>
          <w:tcPr>
            <w:tcW w:w="1440" w:type="dxa"/>
            <w:tcBorders>
              <w:top w:val="nil"/>
              <w:bottom w:val="nil"/>
            </w:tcBorders>
            <w:shd w:val="clear" w:color="auto" w:fill="auto"/>
            <w:tcMar>
              <w:left w:w="103" w:type="dxa"/>
            </w:tcMar>
            <w:vAlign w:val="center"/>
          </w:tcPr>
          <w:p w14:paraId="73B0A87E" w14:textId="77777777" w:rsidR="00B84F4D" w:rsidRPr="00885FFE" w:rsidRDefault="00B84F4D" w:rsidP="00253192">
            <w:pPr>
              <w:pStyle w:val="FormFieldCaption"/>
              <w:spacing w:before="20" w:after="20"/>
              <w:jc w:val="center"/>
              <w:rPr>
                <w:sz w:val="22"/>
                <w:szCs w:val="22"/>
              </w:rPr>
            </w:pPr>
            <w:r w:rsidRPr="00885FFE">
              <w:rPr>
                <w:sz w:val="22"/>
                <w:szCs w:val="22"/>
              </w:rPr>
              <w:t>Postdoctoral</w:t>
            </w:r>
          </w:p>
        </w:tc>
        <w:tc>
          <w:tcPr>
            <w:tcW w:w="1441" w:type="dxa"/>
            <w:tcBorders>
              <w:top w:val="nil"/>
              <w:bottom w:val="nil"/>
            </w:tcBorders>
            <w:shd w:val="clear" w:color="auto" w:fill="auto"/>
            <w:tcMar>
              <w:left w:w="103" w:type="dxa"/>
            </w:tcMar>
            <w:vAlign w:val="center"/>
          </w:tcPr>
          <w:p w14:paraId="5B3CEF12" w14:textId="77777777" w:rsidR="00B84F4D" w:rsidRPr="00885FFE" w:rsidRDefault="00B84F4D" w:rsidP="00253192">
            <w:pPr>
              <w:pStyle w:val="FormFieldCaption"/>
              <w:spacing w:before="20" w:after="20"/>
              <w:jc w:val="center"/>
              <w:rPr>
                <w:sz w:val="22"/>
                <w:szCs w:val="22"/>
              </w:rPr>
            </w:pPr>
            <w:r w:rsidRPr="00885FFE">
              <w:rPr>
                <w:sz w:val="22"/>
                <w:szCs w:val="22"/>
              </w:rPr>
              <w:t>07/12</w:t>
            </w:r>
          </w:p>
        </w:tc>
        <w:tc>
          <w:tcPr>
            <w:tcW w:w="2591" w:type="dxa"/>
            <w:tcBorders>
              <w:top w:val="nil"/>
              <w:bottom w:val="nil"/>
              <w:right w:val="nil"/>
            </w:tcBorders>
            <w:shd w:val="clear" w:color="auto" w:fill="auto"/>
            <w:tcMar>
              <w:left w:w="103" w:type="dxa"/>
            </w:tcMar>
            <w:vAlign w:val="center"/>
          </w:tcPr>
          <w:p w14:paraId="4BAC64C6" w14:textId="77777777" w:rsidR="00B84F4D" w:rsidRPr="00885FFE" w:rsidRDefault="00B84F4D" w:rsidP="00253192">
            <w:pPr>
              <w:pStyle w:val="FormFieldCaption"/>
              <w:spacing w:before="20" w:after="20"/>
              <w:rPr>
                <w:sz w:val="22"/>
                <w:szCs w:val="22"/>
              </w:rPr>
            </w:pPr>
            <w:r w:rsidRPr="00885FFE">
              <w:rPr>
                <w:sz w:val="22"/>
                <w:szCs w:val="22"/>
              </w:rPr>
              <w:t>Bioinformatics</w:t>
            </w:r>
          </w:p>
        </w:tc>
      </w:tr>
    </w:tbl>
    <w:p w14:paraId="4CA00A19" w14:textId="77777777" w:rsidR="00AF47D1" w:rsidRPr="00885FFE" w:rsidRDefault="00AF47D1" w:rsidP="00AF47D1">
      <w:pPr>
        <w:pStyle w:val="DataField11pt-Single"/>
        <w:spacing w:before="120" w:after="120"/>
        <w:jc w:val="both"/>
        <w:rPr>
          <w:rStyle w:val="Strong"/>
        </w:rPr>
      </w:pPr>
      <w:r w:rsidRPr="00885FFE">
        <w:rPr>
          <w:rStyle w:val="Strong"/>
        </w:rPr>
        <w:t>A.</w:t>
      </w:r>
      <w:r w:rsidRPr="00885FFE">
        <w:rPr>
          <w:rStyle w:val="Strong"/>
        </w:rPr>
        <w:tab/>
        <w:t>Personal Statement</w:t>
      </w:r>
    </w:p>
    <w:p w14:paraId="14925FBB" w14:textId="77777777" w:rsidR="00A9674C" w:rsidRDefault="00A9674C" w:rsidP="00A9674C">
      <w:pPr>
        <w:pStyle w:val="BodyText"/>
      </w:pPr>
      <w:r>
        <w:t xml:space="preserve">My lab’s </w:t>
      </w:r>
      <w:r w:rsidRPr="00850884">
        <w:rPr>
          <w:u w:val="single"/>
        </w:rPr>
        <w:t>overall research objective</w:t>
      </w:r>
      <w:r>
        <w:t xml:space="preserve"> is to develop methods for unsupervised integration of large-scale public data compendia because we expect that patterns that are evident across such compendia are likely to be robust. We then seek to use these patterns to identify processes, cell types, or other factors that change at various stages of disease onset and progression, to characterize the nature of responses to therapeutics in clinical trials, to identify robust subgroupings of diseases, and for basic biology research.</w:t>
      </w:r>
    </w:p>
    <w:p w14:paraId="32B04796" w14:textId="6400ED5A" w:rsidR="00AF47D1" w:rsidRDefault="00AF47D1" w:rsidP="00AF47D1">
      <w:pPr>
        <w:spacing w:before="120" w:after="120"/>
        <w:jc w:val="both"/>
      </w:pPr>
      <w:r>
        <w:t xml:space="preserve">The </w:t>
      </w:r>
      <w:r w:rsidRPr="00CF55E4">
        <w:rPr>
          <w:u w:val="single"/>
        </w:rPr>
        <w:t>goals of the proposed research</w:t>
      </w:r>
      <w:r>
        <w:t xml:space="preserve"> are to develop a suite of </w:t>
      </w:r>
      <w:r w:rsidR="00106883">
        <w:t>tools that use low-dimensional representations to produce a versioned catalog of processes and cell types and provide to search capabilities over the HCA</w:t>
      </w:r>
      <w:r w:rsidR="00895533">
        <w:t>.</w:t>
      </w:r>
      <w:r>
        <w:t xml:space="preserve"> </w:t>
      </w:r>
      <w:r w:rsidR="006059B5">
        <w:t xml:space="preserve">We recently showed that methods that create low-dimensional representations via neural networks are quite sensitive to hyperparameters which can hamper evaluation [1]. </w:t>
      </w:r>
      <w:r w:rsidR="00CF55E4">
        <w:t>Our past work includes unsupervised methods that integrate heterogeneous data compendia</w:t>
      </w:r>
      <w:r w:rsidR="00106883">
        <w:t xml:space="preserve"> into these low dimensional representations</w:t>
      </w:r>
      <w:r w:rsidR="00106883">
        <w:t xml:space="preserve"> [2]</w:t>
      </w:r>
      <w:r>
        <w:t xml:space="preserve">. </w:t>
      </w:r>
    </w:p>
    <w:p w14:paraId="04AF9954" w14:textId="676AE666" w:rsidR="00CF55E4" w:rsidRDefault="00CF55E4" w:rsidP="00AF47D1">
      <w:pPr>
        <w:spacing w:before="120" w:after="120"/>
        <w:jc w:val="both"/>
      </w:pPr>
      <w:r>
        <w:t xml:space="preserve">Our lab aims to develop robust and usable software. We perform code review for all code committed to a lab-wide repository, which ensures that software that we develop is both well documented and usable when it is released. We are developing approaches to automatically perform and update analyses whenever the underlying source code or data changes [3]. We disseminate our work under an open license to maximize opportunities for reuse, and we look forward to providing new capabilities to the </w:t>
      </w:r>
      <w:r w:rsidR="00106883">
        <w:t>Seed Network</w:t>
      </w:r>
      <w:r>
        <w:t>.</w:t>
      </w:r>
    </w:p>
    <w:p w14:paraId="4EBA77EC" w14:textId="24B73502" w:rsidR="00DB077B" w:rsidRDefault="00DB077B" w:rsidP="00AF47D1">
      <w:pPr>
        <w:spacing w:before="120" w:after="120"/>
        <w:jc w:val="both"/>
      </w:pPr>
      <w:r>
        <w:t>I recently led an effort to review the deep learning literature in biology and medicine. Our review, written in the open on GitHub, cites more than 500 papers. A PDF of the manuscript was downloaded more than 20,000 times in 2017 making it the most downloaded preprint posted in all of that year</w:t>
      </w:r>
      <w:r w:rsidR="00986578">
        <w:t xml:space="preserve"> leading to it being listed in the</w:t>
      </w:r>
      <w:r>
        <w:t xml:space="preserve"> article, “</w:t>
      </w:r>
      <w:r w:rsidRPr="00DB077B">
        <w:t>2017 in news: The science events that shaped the year</w:t>
      </w:r>
      <w:r w:rsidR="00986578">
        <w:t xml:space="preserve">” from the journal </w:t>
      </w:r>
      <w:r w:rsidR="00986578" w:rsidRPr="00986578">
        <w:rPr>
          <w:i/>
        </w:rPr>
        <w:t>Nature</w:t>
      </w:r>
      <w:r w:rsidR="00A9674C">
        <w:t xml:space="preserve"> [4]</w:t>
      </w:r>
      <w:r w:rsidR="00106883">
        <w:t>. We will bring this toolkit, which we used to author this CZI Seed Networks proposal in the open, to the network as well.</w:t>
      </w:r>
    </w:p>
    <w:p w14:paraId="0DFCB0EA" w14:textId="77777777" w:rsidR="00AF47D1" w:rsidRPr="007D431B" w:rsidRDefault="00AF47D1" w:rsidP="00AF47D1">
      <w:pPr>
        <w:pStyle w:val="DataField11pt-Single"/>
        <w:jc w:val="both"/>
        <w:rPr>
          <w:b/>
        </w:rPr>
      </w:pPr>
      <w:r>
        <w:rPr>
          <w:b/>
        </w:rPr>
        <w:t>Four peer reviewed publications that highlight experience and qualifications for this project:</w:t>
      </w:r>
    </w:p>
    <w:p w14:paraId="63AB069F" w14:textId="114BF0D1" w:rsidR="006059B5" w:rsidRDefault="006059B5" w:rsidP="00091431">
      <w:pPr>
        <w:pStyle w:val="Subtitle2"/>
        <w:keepNext w:val="0"/>
        <w:widowControl w:val="0"/>
        <w:numPr>
          <w:ilvl w:val="0"/>
          <w:numId w:val="6"/>
        </w:numPr>
        <w:autoSpaceDE w:val="0"/>
        <w:autoSpaceDN w:val="0"/>
        <w:spacing w:before="0"/>
        <w:contextualSpacing/>
        <w:jc w:val="both"/>
        <w:rPr>
          <w:b w:val="0"/>
          <w:u w:val="none"/>
        </w:rPr>
      </w:pPr>
      <w:r>
        <w:rPr>
          <w:b w:val="0"/>
          <w:u w:val="none"/>
        </w:rPr>
        <w:t xml:space="preserve">Hu Q, Greene CS. Parameter tuning is a key part of dimensionality reduction via deep variational autoencoders for single-cell transcriptomics. </w:t>
      </w:r>
      <w:r>
        <w:rPr>
          <w:b w:val="0"/>
          <w:i/>
          <w:u w:val="none"/>
        </w:rPr>
        <w:t xml:space="preserve">Pac </w:t>
      </w:r>
      <w:proofErr w:type="spellStart"/>
      <w:r>
        <w:rPr>
          <w:b w:val="0"/>
          <w:i/>
          <w:u w:val="none"/>
        </w:rPr>
        <w:t>Symp</w:t>
      </w:r>
      <w:proofErr w:type="spellEnd"/>
      <w:r>
        <w:rPr>
          <w:b w:val="0"/>
          <w:i/>
          <w:u w:val="none"/>
        </w:rPr>
        <w:t xml:space="preserve"> </w:t>
      </w:r>
      <w:proofErr w:type="spellStart"/>
      <w:r>
        <w:rPr>
          <w:b w:val="0"/>
          <w:i/>
          <w:u w:val="none"/>
        </w:rPr>
        <w:t>Biocomput</w:t>
      </w:r>
      <w:proofErr w:type="spellEnd"/>
      <w:r w:rsidR="00BA2C19">
        <w:rPr>
          <w:b w:val="0"/>
          <w:i/>
          <w:u w:val="none"/>
        </w:rPr>
        <w:t>.</w:t>
      </w:r>
      <w:r>
        <w:rPr>
          <w:b w:val="0"/>
          <w:i/>
          <w:u w:val="none"/>
        </w:rPr>
        <w:t xml:space="preserve"> </w:t>
      </w:r>
      <w:r>
        <w:rPr>
          <w:b w:val="0"/>
          <w:u w:val="none"/>
        </w:rPr>
        <w:t xml:space="preserve">In Press (preprint </w:t>
      </w:r>
      <w:proofErr w:type="spellStart"/>
      <w:r>
        <w:rPr>
          <w:b w:val="0"/>
          <w:u w:val="none"/>
        </w:rPr>
        <w:t>doi</w:t>
      </w:r>
      <w:proofErr w:type="spellEnd"/>
      <w:r w:rsidR="00D84FC4">
        <w:rPr>
          <w:b w:val="0"/>
          <w:u w:val="none"/>
        </w:rPr>
        <w:t>:</w:t>
      </w:r>
      <w:r>
        <w:rPr>
          <w:b w:val="0"/>
          <w:u w:val="none"/>
        </w:rPr>
        <w:t xml:space="preserve"> </w:t>
      </w:r>
      <w:r w:rsidRPr="006059B5">
        <w:rPr>
          <w:b w:val="0"/>
          <w:u w:val="none"/>
        </w:rPr>
        <w:t>10.1101/385534</w:t>
      </w:r>
      <w:r>
        <w:rPr>
          <w:b w:val="0"/>
          <w:u w:val="none"/>
        </w:rPr>
        <w:t>)</w:t>
      </w:r>
    </w:p>
    <w:p w14:paraId="46FA8244" w14:textId="129E72E9" w:rsidR="00091431" w:rsidRDefault="00091431" w:rsidP="00091431">
      <w:pPr>
        <w:pStyle w:val="Subtitle2"/>
        <w:keepNext w:val="0"/>
        <w:widowControl w:val="0"/>
        <w:numPr>
          <w:ilvl w:val="0"/>
          <w:numId w:val="6"/>
        </w:numPr>
        <w:autoSpaceDE w:val="0"/>
        <w:autoSpaceDN w:val="0"/>
        <w:spacing w:before="0"/>
        <w:contextualSpacing/>
        <w:jc w:val="both"/>
        <w:rPr>
          <w:b w:val="0"/>
          <w:u w:val="none"/>
        </w:rPr>
      </w:pPr>
      <w:r w:rsidRPr="00656548">
        <w:rPr>
          <w:b w:val="0"/>
          <w:u w:val="none"/>
        </w:rPr>
        <w:t xml:space="preserve">Tan J, Doing G, Lewis KA, Price CE, Chen KM, Cady KC, </w:t>
      </w:r>
      <w:proofErr w:type="spellStart"/>
      <w:r w:rsidRPr="00656548">
        <w:rPr>
          <w:b w:val="0"/>
          <w:u w:val="none"/>
        </w:rPr>
        <w:t>Perchuk</w:t>
      </w:r>
      <w:proofErr w:type="spellEnd"/>
      <w:r w:rsidRPr="00656548">
        <w:rPr>
          <w:b w:val="0"/>
          <w:u w:val="none"/>
        </w:rPr>
        <w:t xml:space="preserve"> B, </w:t>
      </w:r>
      <w:proofErr w:type="spellStart"/>
      <w:r w:rsidRPr="00656548">
        <w:rPr>
          <w:b w:val="0"/>
          <w:u w:val="none"/>
        </w:rPr>
        <w:t>Laub</w:t>
      </w:r>
      <w:proofErr w:type="spellEnd"/>
      <w:r w:rsidRPr="00656548">
        <w:rPr>
          <w:b w:val="0"/>
          <w:u w:val="none"/>
        </w:rPr>
        <w:t xml:space="preserve"> MT, Hogan DA, </w:t>
      </w:r>
      <w:r w:rsidRPr="00656548">
        <w:rPr>
          <w:u w:val="none"/>
        </w:rPr>
        <w:t>Greene CS</w:t>
      </w:r>
      <w:r w:rsidRPr="00656548">
        <w:rPr>
          <w:b w:val="0"/>
          <w:u w:val="none"/>
        </w:rPr>
        <w:t xml:space="preserve">. Unsupervised extraction of stable expression signatures from public compendia with an ensemble of neural networks. </w:t>
      </w:r>
      <w:r w:rsidRPr="00656548">
        <w:rPr>
          <w:b w:val="0"/>
          <w:i/>
          <w:u w:val="none"/>
        </w:rPr>
        <w:t>Cell Systems</w:t>
      </w:r>
      <w:r w:rsidRPr="00656548">
        <w:rPr>
          <w:b w:val="0"/>
          <w:u w:val="none"/>
        </w:rPr>
        <w:t>.</w:t>
      </w:r>
      <w:r>
        <w:rPr>
          <w:b w:val="0"/>
          <w:u w:val="none"/>
        </w:rPr>
        <w:t xml:space="preserve"> 2017.</w:t>
      </w:r>
      <w:r w:rsidRPr="00656548">
        <w:rPr>
          <w:b w:val="0"/>
          <w:u w:val="none"/>
        </w:rPr>
        <w:t xml:space="preserve"> 5:63-71. </w:t>
      </w:r>
      <w:r w:rsidR="00FE4AA6">
        <w:rPr>
          <w:b w:val="0"/>
          <w:u w:val="none"/>
        </w:rPr>
        <w:t>PMCID:</w:t>
      </w:r>
      <w:r w:rsidR="00765166">
        <w:rPr>
          <w:b w:val="0"/>
          <w:u w:val="none"/>
        </w:rPr>
        <w:t xml:space="preserve"> </w:t>
      </w:r>
      <w:r w:rsidR="00FE4AA6">
        <w:rPr>
          <w:b w:val="0"/>
          <w:u w:val="none"/>
        </w:rPr>
        <w:t>5532071</w:t>
      </w:r>
      <w:r w:rsidRPr="00656548">
        <w:rPr>
          <w:b w:val="0"/>
          <w:u w:val="none"/>
        </w:rPr>
        <w:t xml:space="preserve"> </w:t>
      </w:r>
    </w:p>
    <w:p w14:paraId="4DCF6E43" w14:textId="10A185B8" w:rsidR="00AF47D1" w:rsidRDefault="00AF47D1" w:rsidP="00AF47D1">
      <w:pPr>
        <w:pStyle w:val="ListParagraph"/>
        <w:widowControl w:val="0"/>
        <w:numPr>
          <w:ilvl w:val="0"/>
          <w:numId w:val="6"/>
        </w:numPr>
        <w:rPr>
          <w:bCs/>
          <w:szCs w:val="20"/>
        </w:rPr>
      </w:pPr>
      <w:r>
        <w:rPr>
          <w:bCs/>
          <w:szCs w:val="20"/>
        </w:rPr>
        <w:t xml:space="preserve">Beaulieu-Jones, B.K., </w:t>
      </w:r>
      <w:r>
        <w:rPr>
          <w:b/>
          <w:bCs/>
          <w:szCs w:val="20"/>
        </w:rPr>
        <w:t>Greene, C.S.</w:t>
      </w:r>
      <w:r>
        <w:rPr>
          <w:bCs/>
          <w:szCs w:val="20"/>
        </w:rPr>
        <w:t xml:space="preserve"> </w:t>
      </w:r>
      <w:r w:rsidR="008D1623">
        <w:rPr>
          <w:bCs/>
          <w:szCs w:val="20"/>
        </w:rPr>
        <w:t>Reproducibility of computational workflows is automated using continuous analysis</w:t>
      </w:r>
      <w:r>
        <w:rPr>
          <w:bCs/>
          <w:szCs w:val="20"/>
        </w:rPr>
        <w:t xml:space="preserve">. </w:t>
      </w:r>
      <w:r>
        <w:rPr>
          <w:bCs/>
          <w:i/>
          <w:szCs w:val="20"/>
        </w:rPr>
        <w:t>Nat Biotech.</w:t>
      </w:r>
      <w:r w:rsidR="008D1623">
        <w:rPr>
          <w:bCs/>
          <w:szCs w:val="20"/>
        </w:rPr>
        <w:t xml:space="preserve"> 2017. 35:342-346. PMID: </w:t>
      </w:r>
      <w:r w:rsidR="008D1623" w:rsidRPr="008D1623">
        <w:rPr>
          <w:bCs/>
          <w:szCs w:val="20"/>
        </w:rPr>
        <w:t>28288103</w:t>
      </w:r>
    </w:p>
    <w:p w14:paraId="48DED8A8" w14:textId="7154BD5A" w:rsidR="00A66DFD" w:rsidRPr="00841E14" w:rsidRDefault="00A66DFD" w:rsidP="00547394">
      <w:pPr>
        <w:pStyle w:val="ListParagraph"/>
        <w:widowControl w:val="0"/>
        <w:numPr>
          <w:ilvl w:val="0"/>
          <w:numId w:val="6"/>
        </w:numPr>
        <w:rPr>
          <w:bCs/>
          <w:szCs w:val="20"/>
        </w:rPr>
      </w:pPr>
      <w:r w:rsidRPr="00A66DFD">
        <w:rPr>
          <w:bCs/>
          <w:szCs w:val="20"/>
        </w:rPr>
        <w:t xml:space="preserve">Ching T, Himmelstein DS, Beaulieu-Jones BK, Kalinin AA, Do BT, Way GP, Ferro E, </w:t>
      </w:r>
      <w:proofErr w:type="spellStart"/>
      <w:r w:rsidRPr="00A66DFD">
        <w:rPr>
          <w:bCs/>
          <w:szCs w:val="20"/>
        </w:rPr>
        <w:t>Agapow</w:t>
      </w:r>
      <w:proofErr w:type="spellEnd"/>
      <w:r w:rsidRPr="00A66DFD">
        <w:rPr>
          <w:bCs/>
          <w:szCs w:val="20"/>
        </w:rPr>
        <w:t xml:space="preserve"> P, </w:t>
      </w:r>
      <w:proofErr w:type="spellStart"/>
      <w:r w:rsidRPr="00A66DFD">
        <w:rPr>
          <w:bCs/>
          <w:szCs w:val="20"/>
        </w:rPr>
        <w:t>Zietz</w:t>
      </w:r>
      <w:proofErr w:type="spellEnd"/>
      <w:r w:rsidRPr="00A66DFD">
        <w:rPr>
          <w:bCs/>
          <w:szCs w:val="20"/>
        </w:rPr>
        <w:t xml:space="preserve"> M, Hoffman MM, </w:t>
      </w:r>
      <w:proofErr w:type="spellStart"/>
      <w:r w:rsidRPr="00A66DFD">
        <w:rPr>
          <w:bCs/>
          <w:szCs w:val="20"/>
        </w:rPr>
        <w:t>Xie</w:t>
      </w:r>
      <w:proofErr w:type="spellEnd"/>
      <w:r w:rsidRPr="00A66DFD">
        <w:rPr>
          <w:bCs/>
          <w:szCs w:val="20"/>
        </w:rPr>
        <w:t xml:space="preserve"> W, Rosen GL, </w:t>
      </w:r>
      <w:proofErr w:type="spellStart"/>
      <w:r w:rsidRPr="00A66DFD">
        <w:rPr>
          <w:bCs/>
          <w:szCs w:val="20"/>
        </w:rPr>
        <w:t>Legenrich</w:t>
      </w:r>
      <w:proofErr w:type="spellEnd"/>
      <w:r w:rsidRPr="00A66DFD">
        <w:rPr>
          <w:bCs/>
          <w:szCs w:val="20"/>
        </w:rPr>
        <w:t xml:space="preserve"> BJ, Israeli J, </w:t>
      </w:r>
      <w:proofErr w:type="spellStart"/>
      <w:r w:rsidRPr="00A66DFD">
        <w:rPr>
          <w:bCs/>
          <w:szCs w:val="20"/>
        </w:rPr>
        <w:t>Lanchantin</w:t>
      </w:r>
      <w:proofErr w:type="spellEnd"/>
      <w:r w:rsidRPr="00A66DFD">
        <w:rPr>
          <w:bCs/>
          <w:szCs w:val="20"/>
        </w:rPr>
        <w:t xml:space="preserve"> J, </w:t>
      </w:r>
      <w:proofErr w:type="spellStart"/>
      <w:r w:rsidRPr="00A66DFD">
        <w:rPr>
          <w:bCs/>
          <w:szCs w:val="20"/>
        </w:rPr>
        <w:t>Woloszynek</w:t>
      </w:r>
      <w:proofErr w:type="spellEnd"/>
      <w:r w:rsidRPr="00A66DFD">
        <w:rPr>
          <w:bCs/>
          <w:szCs w:val="20"/>
        </w:rPr>
        <w:t xml:space="preserve"> S, Carpenter AE, </w:t>
      </w:r>
      <w:proofErr w:type="spellStart"/>
      <w:r w:rsidRPr="00A66DFD">
        <w:rPr>
          <w:bCs/>
          <w:szCs w:val="20"/>
        </w:rPr>
        <w:t>Shrikumar</w:t>
      </w:r>
      <w:proofErr w:type="spellEnd"/>
      <w:r w:rsidRPr="00A66DFD">
        <w:rPr>
          <w:bCs/>
          <w:szCs w:val="20"/>
        </w:rPr>
        <w:t xml:space="preserve"> A, Xu J, </w:t>
      </w:r>
      <w:proofErr w:type="spellStart"/>
      <w:r w:rsidRPr="00A66DFD">
        <w:rPr>
          <w:bCs/>
          <w:szCs w:val="20"/>
        </w:rPr>
        <w:t>Cofer</w:t>
      </w:r>
      <w:proofErr w:type="spellEnd"/>
      <w:r w:rsidRPr="00A66DFD">
        <w:rPr>
          <w:bCs/>
          <w:szCs w:val="20"/>
        </w:rPr>
        <w:t xml:space="preserve"> EM, Lavender CA, </w:t>
      </w:r>
      <w:proofErr w:type="spellStart"/>
      <w:r w:rsidRPr="00A66DFD">
        <w:rPr>
          <w:bCs/>
          <w:szCs w:val="20"/>
        </w:rPr>
        <w:t>Turaga</w:t>
      </w:r>
      <w:proofErr w:type="spellEnd"/>
      <w:r w:rsidRPr="00A66DFD">
        <w:rPr>
          <w:bCs/>
          <w:szCs w:val="20"/>
        </w:rPr>
        <w:t xml:space="preserve"> SC, </w:t>
      </w:r>
      <w:proofErr w:type="spellStart"/>
      <w:r w:rsidRPr="00A66DFD">
        <w:rPr>
          <w:bCs/>
          <w:szCs w:val="20"/>
        </w:rPr>
        <w:t>Alexandari</w:t>
      </w:r>
      <w:proofErr w:type="spellEnd"/>
      <w:r w:rsidRPr="00A66DFD">
        <w:rPr>
          <w:bCs/>
          <w:szCs w:val="20"/>
        </w:rPr>
        <w:t xml:space="preserve"> AM, Lu Z, Harris DJ, </w:t>
      </w:r>
      <w:proofErr w:type="spellStart"/>
      <w:r w:rsidRPr="00A66DFD">
        <w:rPr>
          <w:bCs/>
          <w:szCs w:val="20"/>
        </w:rPr>
        <w:t>DeCaprio</w:t>
      </w:r>
      <w:proofErr w:type="spellEnd"/>
      <w:r w:rsidRPr="00A66DFD">
        <w:rPr>
          <w:bCs/>
          <w:szCs w:val="20"/>
        </w:rPr>
        <w:t xml:space="preserve"> D, Qi Y, </w:t>
      </w:r>
      <w:proofErr w:type="spellStart"/>
      <w:r w:rsidRPr="00A66DFD">
        <w:rPr>
          <w:bCs/>
          <w:szCs w:val="20"/>
        </w:rPr>
        <w:t>Kundaje</w:t>
      </w:r>
      <w:proofErr w:type="spellEnd"/>
      <w:r w:rsidRPr="00A66DFD">
        <w:rPr>
          <w:bCs/>
          <w:szCs w:val="20"/>
        </w:rPr>
        <w:t xml:space="preserve"> A, Peng Y, Wiley LK, </w:t>
      </w:r>
      <w:proofErr w:type="spellStart"/>
      <w:r w:rsidRPr="00A66DFD">
        <w:rPr>
          <w:bCs/>
          <w:szCs w:val="20"/>
        </w:rPr>
        <w:t>Segler</w:t>
      </w:r>
      <w:proofErr w:type="spellEnd"/>
      <w:r w:rsidRPr="00A66DFD">
        <w:rPr>
          <w:bCs/>
          <w:szCs w:val="20"/>
        </w:rPr>
        <w:t xml:space="preserve"> MHS, Boca SM, </w:t>
      </w:r>
      <w:proofErr w:type="spellStart"/>
      <w:r w:rsidRPr="00A66DFD">
        <w:rPr>
          <w:bCs/>
          <w:szCs w:val="20"/>
        </w:rPr>
        <w:t>Swamidass</w:t>
      </w:r>
      <w:proofErr w:type="spellEnd"/>
      <w:r w:rsidRPr="00A66DFD">
        <w:rPr>
          <w:bCs/>
          <w:szCs w:val="20"/>
        </w:rPr>
        <w:t xml:space="preserve"> SJ, </w:t>
      </w:r>
      <w:proofErr w:type="spellStart"/>
      <w:r w:rsidRPr="00A66DFD">
        <w:rPr>
          <w:bCs/>
          <w:szCs w:val="20"/>
        </w:rPr>
        <w:t>Gitter</w:t>
      </w:r>
      <w:proofErr w:type="spellEnd"/>
      <w:r w:rsidRPr="00A66DFD">
        <w:rPr>
          <w:bCs/>
          <w:szCs w:val="20"/>
        </w:rPr>
        <w:t xml:space="preserve"> A+, </w:t>
      </w:r>
      <w:r w:rsidRPr="00A66DFD">
        <w:rPr>
          <w:b/>
          <w:bCs/>
          <w:szCs w:val="20"/>
        </w:rPr>
        <w:t>Greene CS+.</w:t>
      </w:r>
      <w:r w:rsidRPr="00A66DFD">
        <w:rPr>
          <w:bCs/>
          <w:szCs w:val="20"/>
        </w:rPr>
        <w:t xml:space="preserve"> </w:t>
      </w:r>
      <w:r w:rsidRPr="00A66DFD">
        <w:rPr>
          <w:bCs/>
          <w:szCs w:val="20"/>
        </w:rPr>
        <w:lastRenderedPageBreak/>
        <w:t xml:space="preserve">Opportunities and Obstacles for Deep Learning in Biology and Medicine. </w:t>
      </w:r>
      <w:r w:rsidRPr="00A66DFD">
        <w:rPr>
          <w:bCs/>
          <w:i/>
          <w:szCs w:val="20"/>
        </w:rPr>
        <w:t>Journal of the Royal Society Interface</w:t>
      </w:r>
      <w:r w:rsidRPr="00A66DFD">
        <w:rPr>
          <w:bCs/>
          <w:szCs w:val="20"/>
        </w:rPr>
        <w:t>.</w:t>
      </w:r>
      <w:r w:rsidR="00052461">
        <w:rPr>
          <w:bCs/>
          <w:szCs w:val="20"/>
        </w:rPr>
        <w:t xml:space="preserve"> 2018.</w:t>
      </w:r>
      <w:r w:rsidR="00B2392D">
        <w:rPr>
          <w:bCs/>
          <w:szCs w:val="20"/>
        </w:rPr>
        <w:t xml:space="preserve"> [</w:t>
      </w:r>
      <w:proofErr w:type="spellStart"/>
      <w:r w:rsidR="00B2392D">
        <w:rPr>
          <w:bCs/>
          <w:szCs w:val="20"/>
        </w:rPr>
        <w:t>Epub</w:t>
      </w:r>
      <w:proofErr w:type="spellEnd"/>
      <w:r w:rsidR="00B2392D">
        <w:rPr>
          <w:bCs/>
          <w:szCs w:val="20"/>
        </w:rPr>
        <w:t xml:space="preserve"> ahead of print</w:t>
      </w:r>
      <w:r w:rsidR="00547394">
        <w:rPr>
          <w:bCs/>
          <w:szCs w:val="20"/>
        </w:rPr>
        <w:t xml:space="preserve"> – </w:t>
      </w:r>
      <w:proofErr w:type="spellStart"/>
      <w:r w:rsidR="00547394">
        <w:rPr>
          <w:bCs/>
          <w:szCs w:val="20"/>
        </w:rPr>
        <w:t>doi</w:t>
      </w:r>
      <w:proofErr w:type="spellEnd"/>
      <w:r w:rsidR="00547394">
        <w:rPr>
          <w:bCs/>
          <w:szCs w:val="20"/>
        </w:rPr>
        <w:t xml:space="preserve">: </w:t>
      </w:r>
      <w:r w:rsidR="00547394" w:rsidRPr="00547394">
        <w:rPr>
          <w:bCs/>
          <w:szCs w:val="20"/>
        </w:rPr>
        <w:t>10.1098/rsif.2017.0387</w:t>
      </w:r>
      <w:r w:rsidR="00B2392D">
        <w:rPr>
          <w:bCs/>
          <w:szCs w:val="20"/>
        </w:rPr>
        <w:t>]</w:t>
      </w:r>
    </w:p>
    <w:p w14:paraId="29C5E5F2" w14:textId="77777777" w:rsidR="00AF47D1" w:rsidRDefault="00AF47D1" w:rsidP="00AF47D1">
      <w:pPr>
        <w:pStyle w:val="DataField11pt-Single"/>
        <w:jc w:val="both"/>
      </w:pPr>
    </w:p>
    <w:p w14:paraId="28133415" w14:textId="77777777" w:rsidR="00AF47D1" w:rsidRPr="00885FFE" w:rsidRDefault="00AF47D1" w:rsidP="00AF47D1">
      <w:pPr>
        <w:pStyle w:val="DataField11pt-Single"/>
        <w:jc w:val="both"/>
        <w:rPr>
          <w:rStyle w:val="Strong"/>
        </w:rPr>
      </w:pPr>
      <w:r w:rsidRPr="00885FFE">
        <w:rPr>
          <w:rStyle w:val="Strong"/>
        </w:rPr>
        <w:t>B.</w:t>
      </w:r>
      <w:r w:rsidRPr="00885FFE">
        <w:rPr>
          <w:rStyle w:val="Strong"/>
        </w:rPr>
        <w:tab/>
        <w:t>Positions and Honors</w:t>
      </w:r>
    </w:p>
    <w:p w14:paraId="03C1C1D4" w14:textId="77777777" w:rsidR="00AF47D1" w:rsidRPr="00B44A22" w:rsidRDefault="00AF47D1" w:rsidP="00AF47D1">
      <w:pPr>
        <w:pStyle w:val="Subtitle2"/>
        <w:jc w:val="both"/>
      </w:pPr>
      <w:r w:rsidRPr="00B44A22">
        <w:t>Employment</w:t>
      </w:r>
    </w:p>
    <w:p w14:paraId="3B359E55" w14:textId="77777777" w:rsidR="00AF47D1" w:rsidRPr="00B44A22" w:rsidRDefault="00AF47D1" w:rsidP="00AF47D1">
      <w:pPr>
        <w:ind w:left="1080" w:hanging="1080"/>
        <w:jc w:val="both"/>
      </w:pPr>
      <w:r w:rsidRPr="00B44A22">
        <w:t>2009-2012</w:t>
      </w:r>
      <w:r w:rsidRPr="00B44A22">
        <w:tab/>
        <w:t>Postdoctoral Research Associate, Lewis-Sigler Institute for Integrative Genomics, Princeton University, Princeton, NJ.</w:t>
      </w:r>
    </w:p>
    <w:p w14:paraId="13080530" w14:textId="77777777" w:rsidR="00AF47D1" w:rsidRDefault="00AF47D1" w:rsidP="00AF47D1">
      <w:pPr>
        <w:jc w:val="both"/>
      </w:pPr>
      <w:r w:rsidRPr="00B44A22">
        <w:t>2010</w:t>
      </w:r>
      <w:r w:rsidRPr="00B44A22">
        <w:tab/>
      </w:r>
      <w:r w:rsidRPr="00B44A22">
        <w:tab/>
        <w:t>Lecturer, Department of Computer Science, Princeton University, Princeton, NJ.</w:t>
      </w:r>
    </w:p>
    <w:p w14:paraId="35BBC1E7" w14:textId="77777777" w:rsidR="00AF47D1" w:rsidRDefault="00AF47D1" w:rsidP="00AF47D1">
      <w:pPr>
        <w:pStyle w:val="Subtitle2"/>
        <w:spacing w:before="0"/>
      </w:pPr>
      <w:r>
        <w:rPr>
          <w:b w:val="0"/>
          <w:u w:val="none"/>
        </w:rPr>
        <w:t>2012-2015</w:t>
      </w:r>
      <w:r>
        <w:rPr>
          <w:b w:val="0"/>
          <w:u w:val="none"/>
        </w:rPr>
        <w:tab/>
        <w:t>Assistant Professor, Department of Genetics, Geisel School of Medicine, Hanover, NH.</w:t>
      </w:r>
    </w:p>
    <w:p w14:paraId="7F0A8EFC" w14:textId="77777777" w:rsidR="00AF47D1" w:rsidRDefault="00AF47D1" w:rsidP="00AF47D1">
      <w:pPr>
        <w:ind w:left="1080" w:hanging="1080"/>
        <w:jc w:val="both"/>
      </w:pPr>
      <w:r>
        <w:t>2015-</w:t>
      </w:r>
      <w:r>
        <w:tab/>
        <w:t>Assistant Professor, Department of Systems Pharmacology and Translational Therapeutics, University of Pennsylvania, Philadelphia, PA</w:t>
      </w:r>
    </w:p>
    <w:p w14:paraId="531C521B" w14:textId="77777777" w:rsidR="00AF47D1" w:rsidRPr="00B44A22" w:rsidRDefault="00AF47D1" w:rsidP="00AF47D1">
      <w:pPr>
        <w:pStyle w:val="Subtitle2"/>
        <w:jc w:val="both"/>
      </w:pPr>
      <w:r>
        <w:t>Honors</w:t>
      </w:r>
    </w:p>
    <w:p w14:paraId="0086B9B1" w14:textId="77777777" w:rsidR="00AF47D1" w:rsidRDefault="00AF47D1" w:rsidP="00AF47D1">
      <w:pPr>
        <w:jc w:val="both"/>
      </w:pPr>
      <w:r>
        <w:t>2014</w:t>
      </w:r>
      <w:r w:rsidRPr="00C23B2F">
        <w:tab/>
      </w:r>
      <w:r w:rsidRPr="00C23B2F">
        <w:tab/>
      </w:r>
      <w:r>
        <w:t>Moore Investigator in Data-Driven Discovery, Gordon and Betty Moore Foundation.</w:t>
      </w:r>
    </w:p>
    <w:p w14:paraId="4B8E73A5" w14:textId="77777777" w:rsidR="00AF47D1" w:rsidRPr="00B44A22" w:rsidRDefault="00AF47D1" w:rsidP="00AF47D1">
      <w:pPr>
        <w:pStyle w:val="Subtitle2"/>
        <w:jc w:val="both"/>
      </w:pPr>
      <w:r w:rsidRPr="00B44A22">
        <w:t>Other Experience and Professional Memberships</w:t>
      </w:r>
    </w:p>
    <w:p w14:paraId="32F77190" w14:textId="77777777" w:rsidR="00AF47D1" w:rsidRDefault="00AF47D1" w:rsidP="00AF47D1">
      <w:pPr>
        <w:jc w:val="both"/>
      </w:pPr>
      <w:r w:rsidRPr="00B44A22">
        <w:t>2011-</w:t>
      </w:r>
      <w:r w:rsidRPr="00B44A22">
        <w:tab/>
      </w:r>
      <w:r w:rsidRPr="00B44A22">
        <w:tab/>
        <w:t>Member International Society for Computational Biology</w:t>
      </w:r>
    </w:p>
    <w:p w14:paraId="59CC607A" w14:textId="77777777" w:rsidR="00AF47D1" w:rsidRDefault="00AF47D1" w:rsidP="00AF47D1">
      <w:pPr>
        <w:jc w:val="both"/>
      </w:pPr>
      <w:r>
        <w:t>2013-</w:t>
      </w:r>
      <w:r>
        <w:tab/>
      </w:r>
      <w:r>
        <w:tab/>
        <w:t>Program Committee for Intelligent Systems for Molecular Biology (ISMB)</w:t>
      </w:r>
    </w:p>
    <w:p w14:paraId="109E06E2" w14:textId="77777777" w:rsidR="00AF47D1" w:rsidRDefault="00AF47D1" w:rsidP="00AF47D1">
      <w:pPr>
        <w:jc w:val="both"/>
      </w:pPr>
      <w:r>
        <w:t>2013-2014</w:t>
      </w:r>
      <w:r>
        <w:tab/>
        <w:t>Co-chair of the “Text and Data Mining for Biomedical Discovery” session at PSB.</w:t>
      </w:r>
    </w:p>
    <w:p w14:paraId="197AC86C" w14:textId="77777777" w:rsidR="00AF47D1" w:rsidRDefault="00AF47D1" w:rsidP="00AF47D1">
      <w:pPr>
        <w:jc w:val="both"/>
      </w:pPr>
      <w:r>
        <w:t>2015</w:t>
      </w:r>
      <w:r>
        <w:tab/>
      </w:r>
      <w:r>
        <w:tab/>
        <w:t>Co-chair of the “Computational Approaches to Study Microbes and Microbiomes” workshop at PSB.</w:t>
      </w:r>
    </w:p>
    <w:p w14:paraId="1667932E" w14:textId="77777777" w:rsidR="00AF47D1" w:rsidRDefault="00AF47D1" w:rsidP="00AF47D1">
      <w:pPr>
        <w:jc w:val="both"/>
      </w:pPr>
      <w:r>
        <w:t>2016-</w:t>
      </w:r>
      <w:r>
        <w:tab/>
      </w:r>
      <w:r>
        <w:tab/>
        <w:t>Co-chair. Posters. Intelligent Systems for Molecular Biology (ISMB) Meeting</w:t>
      </w:r>
    </w:p>
    <w:p w14:paraId="1E860B2D" w14:textId="77777777" w:rsidR="00AF47D1" w:rsidRPr="00B44A22" w:rsidRDefault="00AF47D1" w:rsidP="00AF47D1">
      <w:pPr>
        <w:jc w:val="both"/>
      </w:pPr>
    </w:p>
    <w:p w14:paraId="1767916C" w14:textId="77777777" w:rsidR="00AF47D1" w:rsidRDefault="00AF47D1" w:rsidP="00AF47D1">
      <w:pPr>
        <w:pStyle w:val="DataField11pt-Single"/>
        <w:widowControl w:val="0"/>
        <w:jc w:val="both"/>
        <w:rPr>
          <w:rStyle w:val="Strong"/>
        </w:rPr>
      </w:pPr>
      <w:r w:rsidRPr="00885FFE">
        <w:rPr>
          <w:rStyle w:val="Strong"/>
        </w:rPr>
        <w:t>C.</w:t>
      </w:r>
      <w:r w:rsidRPr="00885FFE">
        <w:rPr>
          <w:rStyle w:val="Strong"/>
        </w:rPr>
        <w:tab/>
        <w:t>Contribution</w:t>
      </w:r>
      <w:r>
        <w:rPr>
          <w:rStyle w:val="Strong"/>
        </w:rPr>
        <w:t>s</w:t>
      </w:r>
      <w:r w:rsidRPr="00885FFE">
        <w:rPr>
          <w:rStyle w:val="Strong"/>
        </w:rPr>
        <w:t xml:space="preserve"> to Science</w:t>
      </w:r>
    </w:p>
    <w:p w14:paraId="7B428810" w14:textId="77777777" w:rsidR="00AF47D1" w:rsidRPr="00AD6359" w:rsidRDefault="00AF47D1" w:rsidP="00AF47D1">
      <w:pPr>
        <w:pStyle w:val="DataField11pt-Single"/>
        <w:widowControl w:val="0"/>
        <w:jc w:val="both"/>
        <w:rPr>
          <w:rStyle w:val="Strong"/>
          <w:b w:val="0"/>
          <w:szCs w:val="22"/>
        </w:rPr>
      </w:pPr>
      <w:r w:rsidRPr="00AD6359">
        <w:rPr>
          <w:rStyle w:val="Strong"/>
          <w:szCs w:val="22"/>
        </w:rPr>
        <w:t>* indicates co-first author.</w:t>
      </w:r>
    </w:p>
    <w:p w14:paraId="426AD7FB" w14:textId="77777777" w:rsidR="00AF47D1" w:rsidRDefault="00AF47D1" w:rsidP="00AF47D1">
      <w:pPr>
        <w:pStyle w:val="Subtitle2"/>
        <w:keepNext w:val="0"/>
        <w:widowControl w:val="0"/>
        <w:spacing w:before="0" w:after="240"/>
        <w:ind w:left="720"/>
        <w:contextualSpacing/>
        <w:jc w:val="both"/>
        <w:rPr>
          <w:rStyle w:val="Strong"/>
          <w:bCs/>
          <w:u w:val="none"/>
        </w:rPr>
      </w:pPr>
    </w:p>
    <w:p w14:paraId="21A0C804" w14:textId="77777777" w:rsidR="00B435EE" w:rsidRDefault="00B435EE" w:rsidP="00B435EE">
      <w:pPr>
        <w:pStyle w:val="Subtitle2"/>
        <w:keepNext w:val="0"/>
        <w:widowControl w:val="0"/>
        <w:spacing w:before="0" w:after="120"/>
        <w:jc w:val="both"/>
        <w:rPr>
          <w:b w:val="0"/>
          <w:u w:val="none"/>
        </w:rPr>
      </w:pPr>
      <w:r>
        <w:t>Neural Network Methods for Unsupervised Analysis of Gene Expression</w:t>
      </w:r>
    </w:p>
    <w:p w14:paraId="4259BC0E" w14:textId="3FBE1A1B" w:rsidR="00360A3B" w:rsidRPr="00A06F09" w:rsidRDefault="00360A3B" w:rsidP="00360A3B">
      <w:pPr>
        <w:pStyle w:val="Subtitle2"/>
        <w:keepNext w:val="0"/>
        <w:widowControl w:val="0"/>
        <w:spacing w:before="0" w:after="240"/>
        <w:jc w:val="both"/>
        <w:rPr>
          <w:b w:val="0"/>
          <w:u w:val="none"/>
        </w:rPr>
      </w:pPr>
      <w:r>
        <w:rPr>
          <w:b w:val="0"/>
          <w:u w:val="none"/>
        </w:rPr>
        <w:t xml:space="preserve">Gene expression data provide a broad lens for generating hypotheses about biological systems. Because these data are generated in a genome-wide manner, algorithms that mine these data are less biased toward well studied features of biology. Analyses that apply </w:t>
      </w:r>
      <w:r w:rsidR="00727E60">
        <w:rPr>
          <w:b w:val="0"/>
          <w:u w:val="none"/>
        </w:rPr>
        <w:t>unsupervised machine learning</w:t>
      </w:r>
      <w:r>
        <w:rPr>
          <w:b w:val="0"/>
          <w:u w:val="none"/>
        </w:rPr>
        <w:t xml:space="preserve"> algorithms to large compendia that include experiments covering diverse processes can be particularly well suited to discovering general properties of the measured biological systems. </w:t>
      </w:r>
      <w:r w:rsidR="00C10B27">
        <w:rPr>
          <w:b w:val="0"/>
          <w:u w:val="none"/>
        </w:rPr>
        <w:t>This work was performed in my own lab</w:t>
      </w:r>
      <w:r>
        <w:rPr>
          <w:b w:val="0"/>
          <w:u w:val="none"/>
        </w:rPr>
        <w:t xml:space="preserve">. During this work I developed and evaluated new algorithms for mining gene expression data, I drafted and reviewed manuscripts, and I supervised a </w:t>
      </w:r>
      <w:r w:rsidR="00A52360">
        <w:rPr>
          <w:b w:val="0"/>
          <w:u w:val="none"/>
        </w:rPr>
        <w:t xml:space="preserve">PhD </w:t>
      </w:r>
      <w:r>
        <w:rPr>
          <w:b w:val="0"/>
          <w:u w:val="none"/>
        </w:rPr>
        <w:t xml:space="preserve">student, </w:t>
      </w:r>
      <w:proofErr w:type="spellStart"/>
      <w:r>
        <w:rPr>
          <w:b w:val="0"/>
          <w:u w:val="none"/>
        </w:rPr>
        <w:t>Jie</w:t>
      </w:r>
      <w:proofErr w:type="spellEnd"/>
      <w:r>
        <w:rPr>
          <w:b w:val="0"/>
          <w:u w:val="none"/>
        </w:rPr>
        <w:t xml:space="preserve"> Tan,</w:t>
      </w:r>
      <w:r w:rsidR="00A52360">
        <w:rPr>
          <w:b w:val="0"/>
          <w:u w:val="none"/>
        </w:rPr>
        <w:t xml:space="preserve"> and undergraduate student, Kathleen Chen,</w:t>
      </w:r>
      <w:r>
        <w:rPr>
          <w:b w:val="0"/>
          <w:u w:val="none"/>
        </w:rPr>
        <w:t xml:space="preserve"> in my own lab.</w:t>
      </w:r>
      <w:r w:rsidR="00A52360">
        <w:rPr>
          <w:b w:val="0"/>
          <w:u w:val="none"/>
        </w:rPr>
        <w:t xml:space="preserve"> </w:t>
      </w:r>
      <w:r w:rsidR="00DF71B2">
        <w:rPr>
          <w:b w:val="0"/>
          <w:u w:val="none"/>
        </w:rPr>
        <w:t xml:space="preserve">Programming support was carried out in part by Matt </w:t>
      </w:r>
      <w:proofErr w:type="spellStart"/>
      <w:r w:rsidR="00DF71B2">
        <w:rPr>
          <w:b w:val="0"/>
          <w:u w:val="none"/>
        </w:rPr>
        <w:t>Huyck</w:t>
      </w:r>
      <w:proofErr w:type="spellEnd"/>
      <w:r w:rsidR="00DF71B2">
        <w:rPr>
          <w:b w:val="0"/>
          <w:u w:val="none"/>
        </w:rPr>
        <w:t xml:space="preserve">, </w:t>
      </w:r>
      <w:proofErr w:type="spellStart"/>
      <w:r w:rsidR="00DF71B2">
        <w:rPr>
          <w:b w:val="0"/>
          <w:u w:val="none"/>
        </w:rPr>
        <w:t>Dongbo</w:t>
      </w:r>
      <w:proofErr w:type="spellEnd"/>
      <w:r w:rsidR="00DF71B2">
        <w:rPr>
          <w:b w:val="0"/>
          <w:u w:val="none"/>
        </w:rPr>
        <w:t xml:space="preserve"> Hu, and Rene Zelaya who are programmers in my research group. </w:t>
      </w:r>
      <w:r w:rsidR="00A52360">
        <w:rPr>
          <w:b w:val="0"/>
          <w:u w:val="none"/>
        </w:rPr>
        <w:t>Molecular experiments to validate computational predictions were performed in Dr. Deb Hogan’s lab.</w:t>
      </w:r>
    </w:p>
    <w:p w14:paraId="435AC0D0" w14:textId="77777777" w:rsidR="00360A3B" w:rsidRDefault="00360A3B" w:rsidP="00360A3B">
      <w:pPr>
        <w:pStyle w:val="Subtitle2"/>
        <w:keepNext w:val="0"/>
        <w:widowControl w:val="0"/>
        <w:numPr>
          <w:ilvl w:val="0"/>
          <w:numId w:val="1"/>
        </w:numPr>
        <w:autoSpaceDE w:val="0"/>
        <w:autoSpaceDN w:val="0"/>
        <w:spacing w:before="0" w:after="240"/>
        <w:contextualSpacing/>
        <w:jc w:val="both"/>
        <w:rPr>
          <w:b w:val="0"/>
          <w:u w:val="none"/>
        </w:rPr>
      </w:pPr>
      <w:r w:rsidRPr="004F38B4">
        <w:rPr>
          <w:b w:val="0"/>
          <w:u w:val="none"/>
        </w:rPr>
        <w:t xml:space="preserve">Tan, J., Ung, M., Cheng, C., and </w:t>
      </w:r>
      <w:r w:rsidRPr="004F38B4">
        <w:rPr>
          <w:u w:val="none"/>
        </w:rPr>
        <w:t>Greene, C.S.</w:t>
      </w:r>
      <w:r w:rsidRPr="004F38B4">
        <w:rPr>
          <w:b w:val="0"/>
          <w:u w:val="none"/>
        </w:rPr>
        <w:t xml:space="preserve"> Unsupervised feature construction and knowledge extraction from genome-wide assays of breast cancer with denoising autoencoders. </w:t>
      </w:r>
      <w:r w:rsidRPr="004F38B4">
        <w:rPr>
          <w:b w:val="0"/>
          <w:i/>
          <w:u w:val="none"/>
        </w:rPr>
        <w:t>Pa</w:t>
      </w:r>
      <w:r>
        <w:rPr>
          <w:b w:val="0"/>
          <w:i/>
          <w:u w:val="none"/>
        </w:rPr>
        <w:t>c</w:t>
      </w:r>
      <w:r w:rsidRPr="004F38B4">
        <w:rPr>
          <w:b w:val="0"/>
          <w:i/>
          <w:u w:val="none"/>
        </w:rPr>
        <w:t xml:space="preserve"> </w:t>
      </w:r>
      <w:proofErr w:type="spellStart"/>
      <w:r w:rsidRPr="004F38B4">
        <w:rPr>
          <w:b w:val="0"/>
          <w:i/>
          <w:u w:val="none"/>
        </w:rPr>
        <w:t>Symp</w:t>
      </w:r>
      <w:proofErr w:type="spellEnd"/>
      <w:r w:rsidRPr="004F38B4">
        <w:rPr>
          <w:b w:val="0"/>
          <w:i/>
          <w:u w:val="none"/>
        </w:rPr>
        <w:t xml:space="preserve"> </w:t>
      </w:r>
      <w:proofErr w:type="spellStart"/>
      <w:r w:rsidRPr="004F38B4">
        <w:rPr>
          <w:b w:val="0"/>
          <w:i/>
          <w:u w:val="none"/>
        </w:rPr>
        <w:t>Biocomput</w:t>
      </w:r>
      <w:proofErr w:type="spellEnd"/>
      <w:r w:rsidRPr="004F38B4">
        <w:rPr>
          <w:b w:val="0"/>
          <w:u w:val="none"/>
        </w:rPr>
        <w:t xml:space="preserve">. 2015; 20:132-43. </w:t>
      </w:r>
      <w:r>
        <w:rPr>
          <w:b w:val="0"/>
          <w:u w:val="none"/>
        </w:rPr>
        <w:t>PMCID:</w:t>
      </w:r>
      <w:r w:rsidRPr="00961E6B">
        <w:rPr>
          <w:u w:val="none"/>
        </w:rPr>
        <w:t xml:space="preserve"> </w:t>
      </w:r>
      <w:r w:rsidRPr="00CC29F6">
        <w:rPr>
          <w:b w:val="0"/>
          <w:u w:val="none"/>
        </w:rPr>
        <w:t>PMC4299935</w:t>
      </w:r>
    </w:p>
    <w:p w14:paraId="0BA3CC39" w14:textId="77777777" w:rsidR="00360A3B" w:rsidRDefault="00360A3B" w:rsidP="00360A3B">
      <w:pPr>
        <w:pStyle w:val="Subtitle2"/>
        <w:keepNext w:val="0"/>
        <w:widowControl w:val="0"/>
        <w:numPr>
          <w:ilvl w:val="0"/>
          <w:numId w:val="1"/>
        </w:numPr>
        <w:autoSpaceDE w:val="0"/>
        <w:autoSpaceDN w:val="0"/>
        <w:spacing w:before="0" w:after="240"/>
        <w:contextualSpacing/>
        <w:jc w:val="both"/>
        <w:rPr>
          <w:b w:val="0"/>
          <w:u w:val="none"/>
        </w:rPr>
      </w:pPr>
      <w:r>
        <w:rPr>
          <w:b w:val="0"/>
          <w:u w:val="none"/>
        </w:rPr>
        <w:t xml:space="preserve">Tan, J., Hammond, J.H, Hogan, D.A., </w:t>
      </w:r>
      <w:r w:rsidRPr="002E47F8">
        <w:rPr>
          <w:u w:val="none"/>
        </w:rPr>
        <w:t>Greene, C.S.</w:t>
      </w:r>
      <w:r>
        <w:rPr>
          <w:u w:val="none"/>
        </w:rPr>
        <w:t xml:space="preserve"> </w:t>
      </w:r>
      <w:r w:rsidRPr="002E47F8">
        <w:rPr>
          <w:b w:val="0"/>
          <w:u w:val="none"/>
        </w:rPr>
        <w:t>ADAGE-based integration of publicly available pseudomonas aeruginosa gene expression data with denoising autoencoders illuminates microbe-host interactions.</w:t>
      </w:r>
      <w:r>
        <w:rPr>
          <w:b w:val="0"/>
          <w:u w:val="none"/>
        </w:rPr>
        <w:t xml:space="preserve"> </w:t>
      </w:r>
      <w:proofErr w:type="spellStart"/>
      <w:r>
        <w:rPr>
          <w:b w:val="0"/>
          <w:i/>
          <w:u w:val="none"/>
        </w:rPr>
        <w:t>mSystems</w:t>
      </w:r>
      <w:proofErr w:type="spellEnd"/>
      <w:r>
        <w:rPr>
          <w:b w:val="0"/>
          <w:u w:val="none"/>
        </w:rPr>
        <w:t xml:space="preserve">. </w:t>
      </w:r>
      <w:r w:rsidRPr="002E47F8">
        <w:rPr>
          <w:b w:val="0"/>
          <w:u w:val="none"/>
        </w:rPr>
        <w:t>1(1</w:t>
      </w:r>
      <w:proofErr w:type="gramStart"/>
      <w:r w:rsidRPr="002E47F8">
        <w:rPr>
          <w:b w:val="0"/>
          <w:u w:val="none"/>
        </w:rPr>
        <w:t>):e</w:t>
      </w:r>
      <w:proofErr w:type="gramEnd"/>
      <w:r w:rsidRPr="002E47F8">
        <w:rPr>
          <w:b w:val="0"/>
          <w:u w:val="none"/>
        </w:rPr>
        <w:t>00025-15</w:t>
      </w:r>
      <w:r>
        <w:rPr>
          <w:b w:val="0"/>
          <w:u w:val="none"/>
        </w:rPr>
        <w:t xml:space="preserve">. PMCID: </w:t>
      </w:r>
      <w:r w:rsidRPr="00B6240E">
        <w:rPr>
          <w:b w:val="0"/>
          <w:u w:val="none"/>
        </w:rPr>
        <w:t>PMC5069748</w:t>
      </w:r>
    </w:p>
    <w:p w14:paraId="4B08D0A9" w14:textId="0A224FBC" w:rsidR="00360A3B" w:rsidRDefault="00360A3B" w:rsidP="00360A3B">
      <w:pPr>
        <w:pStyle w:val="Subtitle2"/>
        <w:keepNext w:val="0"/>
        <w:widowControl w:val="0"/>
        <w:numPr>
          <w:ilvl w:val="0"/>
          <w:numId w:val="1"/>
        </w:numPr>
        <w:autoSpaceDE w:val="0"/>
        <w:autoSpaceDN w:val="0"/>
        <w:spacing w:before="0" w:after="240"/>
        <w:contextualSpacing/>
        <w:jc w:val="both"/>
        <w:rPr>
          <w:b w:val="0"/>
          <w:u w:val="none"/>
        </w:rPr>
      </w:pPr>
      <w:r>
        <w:rPr>
          <w:b w:val="0"/>
          <w:u w:val="none"/>
        </w:rPr>
        <w:t xml:space="preserve">Tan J, Doing G, Lewis KA, Price CE, Chen KM, Cady KC, </w:t>
      </w:r>
      <w:proofErr w:type="spellStart"/>
      <w:r>
        <w:rPr>
          <w:b w:val="0"/>
          <w:u w:val="none"/>
        </w:rPr>
        <w:t>Perchuk</w:t>
      </w:r>
      <w:proofErr w:type="spellEnd"/>
      <w:r>
        <w:rPr>
          <w:b w:val="0"/>
          <w:u w:val="none"/>
        </w:rPr>
        <w:t xml:space="preserve"> B, </w:t>
      </w:r>
      <w:proofErr w:type="spellStart"/>
      <w:r>
        <w:rPr>
          <w:b w:val="0"/>
          <w:u w:val="none"/>
        </w:rPr>
        <w:t>Laub</w:t>
      </w:r>
      <w:proofErr w:type="spellEnd"/>
      <w:r>
        <w:rPr>
          <w:b w:val="0"/>
          <w:u w:val="none"/>
        </w:rPr>
        <w:t xml:space="preserve"> MT, Hogan DA, </w:t>
      </w:r>
      <w:r w:rsidRPr="00232A85">
        <w:rPr>
          <w:u w:val="none"/>
        </w:rPr>
        <w:t>Greene CS</w:t>
      </w:r>
      <w:r>
        <w:rPr>
          <w:b w:val="0"/>
          <w:u w:val="none"/>
        </w:rPr>
        <w:t xml:space="preserve">. Unsupervised extraction of stable expression signatures from public compendia with an ensemble of neural networks. </w:t>
      </w:r>
      <w:r>
        <w:rPr>
          <w:b w:val="0"/>
          <w:i/>
          <w:u w:val="none"/>
        </w:rPr>
        <w:t xml:space="preserve">Cell Systems. </w:t>
      </w:r>
      <w:r w:rsidR="00A52360">
        <w:rPr>
          <w:b w:val="0"/>
          <w:u w:val="none"/>
        </w:rPr>
        <w:t>2017.</w:t>
      </w:r>
      <w:r w:rsidR="00A52360" w:rsidRPr="00656548">
        <w:rPr>
          <w:b w:val="0"/>
          <w:u w:val="none"/>
        </w:rPr>
        <w:t xml:space="preserve"> 5:63-71. </w:t>
      </w:r>
      <w:r w:rsidR="00A52360">
        <w:rPr>
          <w:b w:val="0"/>
          <w:u w:val="none"/>
        </w:rPr>
        <w:t>PMCID: 5532071</w:t>
      </w:r>
    </w:p>
    <w:p w14:paraId="6159A3A1" w14:textId="464A27FF" w:rsidR="00A52360" w:rsidRPr="00360A3B" w:rsidRDefault="00DF71B2" w:rsidP="00360A3B">
      <w:pPr>
        <w:pStyle w:val="Subtitle2"/>
        <w:keepNext w:val="0"/>
        <w:widowControl w:val="0"/>
        <w:numPr>
          <w:ilvl w:val="0"/>
          <w:numId w:val="1"/>
        </w:numPr>
        <w:autoSpaceDE w:val="0"/>
        <w:autoSpaceDN w:val="0"/>
        <w:spacing w:before="0" w:after="240"/>
        <w:contextualSpacing/>
        <w:jc w:val="both"/>
        <w:rPr>
          <w:rStyle w:val="Strong"/>
          <w:bCs/>
          <w:u w:val="none"/>
        </w:rPr>
      </w:pPr>
      <w:r>
        <w:rPr>
          <w:rStyle w:val="Strong"/>
          <w:bCs/>
          <w:u w:val="none"/>
        </w:rPr>
        <w:t xml:space="preserve">Tan, J., </w:t>
      </w:r>
      <w:proofErr w:type="spellStart"/>
      <w:r>
        <w:rPr>
          <w:rStyle w:val="Strong"/>
          <w:bCs/>
          <w:u w:val="none"/>
        </w:rPr>
        <w:t>Huyck</w:t>
      </w:r>
      <w:proofErr w:type="spellEnd"/>
      <w:r>
        <w:rPr>
          <w:rStyle w:val="Strong"/>
          <w:bCs/>
          <w:u w:val="none"/>
        </w:rPr>
        <w:t xml:space="preserve">, M., Hu, D., </w:t>
      </w:r>
      <w:r w:rsidR="006A6E60">
        <w:rPr>
          <w:rStyle w:val="Strong"/>
          <w:bCs/>
          <w:u w:val="none"/>
        </w:rPr>
        <w:t xml:space="preserve">Zelaya, RA., Hogan, DA., </w:t>
      </w:r>
      <w:r w:rsidR="006A6E60" w:rsidRPr="006A6E60">
        <w:rPr>
          <w:rStyle w:val="Strong"/>
          <w:b/>
          <w:bCs/>
          <w:u w:val="none"/>
        </w:rPr>
        <w:t>Greene, CS.</w:t>
      </w:r>
      <w:r w:rsidR="006A6E60">
        <w:rPr>
          <w:rStyle w:val="Strong"/>
          <w:bCs/>
          <w:u w:val="none"/>
        </w:rPr>
        <w:t xml:space="preserve"> ADAGE signature analysis: differential expression analysis with data-defined gene sets. </w:t>
      </w:r>
      <w:r w:rsidR="006A6E60">
        <w:rPr>
          <w:rStyle w:val="Strong"/>
          <w:bCs/>
          <w:i/>
          <w:u w:val="none"/>
        </w:rPr>
        <w:t>BMC Bioinformatics</w:t>
      </w:r>
      <w:r w:rsidR="006A6E60">
        <w:rPr>
          <w:rStyle w:val="Strong"/>
          <w:bCs/>
          <w:u w:val="none"/>
        </w:rPr>
        <w:t>. 2017. 18(1):512. PMCID: 5700673</w:t>
      </w:r>
    </w:p>
    <w:p w14:paraId="2C39CE52" w14:textId="77777777" w:rsidR="00360A3B" w:rsidRPr="0001382D" w:rsidRDefault="00360A3B" w:rsidP="00AF47D1">
      <w:pPr>
        <w:pStyle w:val="Subtitle2"/>
        <w:keepNext w:val="0"/>
        <w:widowControl w:val="0"/>
        <w:spacing w:before="0" w:after="240"/>
        <w:ind w:left="720"/>
        <w:contextualSpacing/>
        <w:jc w:val="both"/>
        <w:rPr>
          <w:rStyle w:val="Strong"/>
          <w:bCs/>
          <w:u w:val="none"/>
        </w:rPr>
      </w:pPr>
    </w:p>
    <w:p w14:paraId="17EC8FED" w14:textId="77777777" w:rsidR="00AF47D1" w:rsidRDefault="00AF47D1" w:rsidP="00AF47D1">
      <w:pPr>
        <w:pStyle w:val="Subtitle2"/>
        <w:keepNext w:val="0"/>
        <w:widowControl w:val="0"/>
        <w:spacing w:after="120"/>
        <w:jc w:val="both"/>
      </w:pPr>
      <w:r>
        <w:t>Context-specific Functional Relationship Networks Extracted from Large-Scale Data</w:t>
      </w:r>
    </w:p>
    <w:p w14:paraId="695A4578" w14:textId="77777777" w:rsidR="00AF47D1" w:rsidRPr="00CB3E16" w:rsidRDefault="00AF47D1" w:rsidP="00AF47D1">
      <w:pPr>
        <w:pStyle w:val="Subtitle2"/>
        <w:keepNext w:val="0"/>
        <w:widowControl w:val="0"/>
        <w:spacing w:before="0" w:after="240"/>
        <w:jc w:val="both"/>
        <w:rPr>
          <w:b w:val="0"/>
          <w:u w:val="none"/>
        </w:rPr>
      </w:pPr>
      <w:r>
        <w:rPr>
          <w:b w:val="0"/>
          <w:u w:val="none"/>
        </w:rPr>
        <w:t xml:space="preserve">Proteins act in concert to carry out the biological processes required to develop and sustain living organisms. Because of the limits of annotation specificity and experimental coverage, pathway databases and protein-protein networks frequently treat an interaction at any measured time as a universal interaction. We showed that these context-specific networks were useful for generating hypotheses related to the development of </w:t>
      </w:r>
      <w:r>
        <w:rPr>
          <w:b w:val="0"/>
          <w:u w:val="none"/>
        </w:rPr>
        <w:lastRenderedPageBreak/>
        <w:t xml:space="preserve">asymmetry in zebrafish [1,2], phase-specific interactions in the human cell cycle [3], and the tissue-specific response to pro-inflammatory cytokines [4]. In our work, we have experimentally validated such discoveries. For these contributions I developed new algorithms, created the software infrastructure to enable the integration of large-scale databases, evaluated the resulting predictions, and wrote the manuscripts. </w:t>
      </w:r>
    </w:p>
    <w:p w14:paraId="47280CA5" w14:textId="77777777" w:rsidR="00AF47D1" w:rsidRPr="004F38B4" w:rsidRDefault="00AF47D1" w:rsidP="00AF47D1">
      <w:pPr>
        <w:pStyle w:val="Subtitle2"/>
        <w:keepNext w:val="0"/>
        <w:widowControl w:val="0"/>
        <w:numPr>
          <w:ilvl w:val="0"/>
          <w:numId w:val="7"/>
        </w:numPr>
        <w:autoSpaceDE w:val="0"/>
        <w:autoSpaceDN w:val="0"/>
        <w:spacing w:before="120" w:after="120"/>
        <w:contextualSpacing/>
        <w:jc w:val="both"/>
        <w:rPr>
          <w:b w:val="0"/>
          <w:u w:val="none"/>
        </w:rPr>
      </w:pPr>
      <w:r w:rsidRPr="004F38B4">
        <w:rPr>
          <w:b w:val="0"/>
          <w:u w:val="none"/>
        </w:rPr>
        <w:t>Wong, A.K.</w:t>
      </w:r>
      <w:r>
        <w:rPr>
          <w:b w:val="0"/>
          <w:u w:val="none"/>
        </w:rPr>
        <w:t>*</w:t>
      </w:r>
      <w:r w:rsidRPr="004F38B4">
        <w:rPr>
          <w:b w:val="0"/>
          <w:u w:val="none"/>
        </w:rPr>
        <w:t>, Park, C.Y.</w:t>
      </w:r>
      <w:r>
        <w:rPr>
          <w:b w:val="0"/>
          <w:u w:val="none"/>
        </w:rPr>
        <w:t>*</w:t>
      </w:r>
      <w:r w:rsidRPr="004F38B4">
        <w:rPr>
          <w:b w:val="0"/>
          <w:u w:val="none"/>
        </w:rPr>
        <w:t xml:space="preserve">, </w:t>
      </w:r>
      <w:r w:rsidRPr="004F38B4">
        <w:rPr>
          <w:u w:val="none"/>
        </w:rPr>
        <w:t>Greene, C.S.</w:t>
      </w:r>
      <w:r w:rsidRPr="004F38B4">
        <w:rPr>
          <w:b w:val="0"/>
          <w:u w:val="none"/>
        </w:rPr>
        <w:t xml:space="preserve">*, Bongo, L.A., Guan, Y., and </w:t>
      </w:r>
      <w:proofErr w:type="spellStart"/>
      <w:r w:rsidRPr="004F38B4">
        <w:rPr>
          <w:b w:val="0"/>
          <w:u w:val="none"/>
        </w:rPr>
        <w:t>Troyanskaya</w:t>
      </w:r>
      <w:proofErr w:type="spellEnd"/>
      <w:r w:rsidRPr="004F38B4">
        <w:rPr>
          <w:b w:val="0"/>
          <w:u w:val="none"/>
        </w:rPr>
        <w:t xml:space="preserve">, O.G. IMP: A multi-species functional genomics portal for integration, visualization and prediction of protein functions and networks. </w:t>
      </w:r>
      <w:r w:rsidRPr="00C408FC">
        <w:rPr>
          <w:b w:val="0"/>
          <w:i/>
          <w:u w:val="none"/>
        </w:rPr>
        <w:t>Nucleic Acids Res</w:t>
      </w:r>
      <w:r w:rsidRPr="004F38B4">
        <w:rPr>
          <w:b w:val="0"/>
          <w:u w:val="none"/>
        </w:rPr>
        <w:t>. 2012 Jul;40(Web Server issue</w:t>
      </w:r>
      <w:proofErr w:type="gramStart"/>
      <w:r w:rsidRPr="004F38B4">
        <w:rPr>
          <w:b w:val="0"/>
          <w:u w:val="none"/>
        </w:rPr>
        <w:t>):W</w:t>
      </w:r>
      <w:proofErr w:type="gramEnd"/>
      <w:r w:rsidRPr="004F38B4">
        <w:rPr>
          <w:b w:val="0"/>
          <w:u w:val="none"/>
        </w:rPr>
        <w:t>484-490. PMCID: PMC3394282</w:t>
      </w:r>
    </w:p>
    <w:p w14:paraId="667A000A" w14:textId="77777777" w:rsidR="00AF47D1" w:rsidRPr="004F38B4" w:rsidRDefault="00AF47D1" w:rsidP="00AF47D1">
      <w:pPr>
        <w:pStyle w:val="Subtitle2"/>
        <w:keepNext w:val="0"/>
        <w:widowControl w:val="0"/>
        <w:numPr>
          <w:ilvl w:val="0"/>
          <w:numId w:val="7"/>
        </w:numPr>
        <w:autoSpaceDE w:val="0"/>
        <w:autoSpaceDN w:val="0"/>
        <w:spacing w:before="120" w:after="120"/>
        <w:contextualSpacing/>
        <w:jc w:val="both"/>
        <w:rPr>
          <w:b w:val="0"/>
          <w:u w:val="none"/>
        </w:rPr>
      </w:pPr>
      <w:r w:rsidRPr="004F38B4">
        <w:rPr>
          <w:b w:val="0"/>
          <w:u w:val="none"/>
        </w:rPr>
        <w:t>Park, C.Y.</w:t>
      </w:r>
      <w:r>
        <w:rPr>
          <w:b w:val="0"/>
          <w:u w:val="none"/>
        </w:rPr>
        <w:t>*</w:t>
      </w:r>
      <w:r w:rsidRPr="004F38B4">
        <w:rPr>
          <w:b w:val="0"/>
          <w:u w:val="none"/>
        </w:rPr>
        <w:t>, Wong, A.K.</w:t>
      </w:r>
      <w:r>
        <w:rPr>
          <w:b w:val="0"/>
          <w:u w:val="none"/>
        </w:rPr>
        <w:t>*</w:t>
      </w:r>
      <w:r w:rsidRPr="004F38B4">
        <w:rPr>
          <w:b w:val="0"/>
          <w:u w:val="none"/>
        </w:rPr>
        <w:t xml:space="preserve">, </w:t>
      </w:r>
      <w:r w:rsidRPr="004F38B4">
        <w:rPr>
          <w:u w:val="none"/>
        </w:rPr>
        <w:t>Greene, C.S.</w:t>
      </w:r>
      <w:r w:rsidRPr="004F38B4">
        <w:rPr>
          <w:b w:val="0"/>
          <w:u w:val="none"/>
        </w:rPr>
        <w:t xml:space="preserve">*, Rowland, J., Guan, Y., Bongo, L.A., Burdine, R.D., and </w:t>
      </w:r>
      <w:proofErr w:type="spellStart"/>
      <w:r w:rsidRPr="004F38B4">
        <w:rPr>
          <w:b w:val="0"/>
          <w:u w:val="none"/>
        </w:rPr>
        <w:t>Troyanskaya</w:t>
      </w:r>
      <w:proofErr w:type="spellEnd"/>
      <w:r w:rsidRPr="004F38B4">
        <w:rPr>
          <w:b w:val="0"/>
          <w:u w:val="none"/>
        </w:rPr>
        <w:t xml:space="preserve">, O.G. Functional knowledge transfer for high-accuracy prediction of under-studied biological processes. </w:t>
      </w:r>
      <w:proofErr w:type="spellStart"/>
      <w:r w:rsidRPr="00C408FC">
        <w:rPr>
          <w:b w:val="0"/>
          <w:i/>
          <w:u w:val="none"/>
        </w:rPr>
        <w:t>PLoS</w:t>
      </w:r>
      <w:proofErr w:type="spellEnd"/>
      <w:r w:rsidRPr="00C408FC">
        <w:rPr>
          <w:b w:val="0"/>
          <w:i/>
          <w:u w:val="none"/>
        </w:rPr>
        <w:t xml:space="preserve"> </w:t>
      </w:r>
      <w:proofErr w:type="spellStart"/>
      <w:r w:rsidRPr="00C408FC">
        <w:rPr>
          <w:b w:val="0"/>
          <w:i/>
          <w:u w:val="none"/>
        </w:rPr>
        <w:t>Comput</w:t>
      </w:r>
      <w:proofErr w:type="spellEnd"/>
      <w:r w:rsidRPr="00C408FC">
        <w:rPr>
          <w:b w:val="0"/>
          <w:i/>
          <w:u w:val="none"/>
        </w:rPr>
        <w:t xml:space="preserve"> Biol</w:t>
      </w:r>
      <w:r w:rsidRPr="004F38B4">
        <w:rPr>
          <w:b w:val="0"/>
          <w:u w:val="none"/>
        </w:rPr>
        <w:t>. 2013;9(3</w:t>
      </w:r>
      <w:proofErr w:type="gramStart"/>
      <w:r w:rsidRPr="004F38B4">
        <w:rPr>
          <w:b w:val="0"/>
          <w:u w:val="none"/>
        </w:rPr>
        <w:t>):e</w:t>
      </w:r>
      <w:proofErr w:type="gramEnd"/>
      <w:r w:rsidRPr="004F38B4">
        <w:rPr>
          <w:b w:val="0"/>
          <w:u w:val="none"/>
        </w:rPr>
        <w:t>1002957.  PMCID: PMC3597527</w:t>
      </w:r>
    </w:p>
    <w:p w14:paraId="71606143" w14:textId="77777777" w:rsidR="00AF47D1" w:rsidRDefault="00AF47D1" w:rsidP="00AF47D1">
      <w:pPr>
        <w:pStyle w:val="Subtitle2"/>
        <w:keepNext w:val="0"/>
        <w:widowControl w:val="0"/>
        <w:numPr>
          <w:ilvl w:val="0"/>
          <w:numId w:val="7"/>
        </w:numPr>
        <w:autoSpaceDE w:val="0"/>
        <w:autoSpaceDN w:val="0"/>
        <w:spacing w:before="120" w:after="120"/>
        <w:contextualSpacing/>
        <w:jc w:val="both"/>
        <w:rPr>
          <w:b w:val="0"/>
          <w:u w:val="none"/>
        </w:rPr>
      </w:pPr>
      <w:r w:rsidRPr="004F38B4">
        <w:rPr>
          <w:b w:val="0"/>
          <w:u w:val="none"/>
        </w:rPr>
        <w:t xml:space="preserve">Tan, J., Grant, G.D., Whitfield, M.L., and </w:t>
      </w:r>
      <w:r w:rsidRPr="004F38B4">
        <w:rPr>
          <w:u w:val="none"/>
        </w:rPr>
        <w:t>Greene, C.S</w:t>
      </w:r>
      <w:r w:rsidRPr="004F38B4">
        <w:rPr>
          <w:b w:val="0"/>
          <w:u w:val="none"/>
        </w:rPr>
        <w:t xml:space="preserve">. 2013. Time-Point Specific Weighting Improves </w:t>
      </w:r>
      <w:proofErr w:type="spellStart"/>
      <w:r w:rsidRPr="004F38B4">
        <w:rPr>
          <w:b w:val="0"/>
          <w:u w:val="none"/>
        </w:rPr>
        <w:t>Coexpression</w:t>
      </w:r>
      <w:proofErr w:type="spellEnd"/>
      <w:r w:rsidRPr="004F38B4">
        <w:rPr>
          <w:b w:val="0"/>
          <w:u w:val="none"/>
        </w:rPr>
        <w:t xml:space="preserve"> Networks from Time-Course Experiments. </w:t>
      </w:r>
      <w:r w:rsidRPr="00C408FC">
        <w:rPr>
          <w:b w:val="0"/>
          <w:i/>
          <w:u w:val="none"/>
        </w:rPr>
        <w:t>Evolutionary Computation, Machine Learning, and Data Mining in Bioinformatics</w:t>
      </w:r>
      <w:r w:rsidRPr="004F38B4">
        <w:rPr>
          <w:b w:val="0"/>
          <w:u w:val="none"/>
        </w:rPr>
        <w:t>. 7833:11-22.</w:t>
      </w:r>
    </w:p>
    <w:p w14:paraId="0F718C47" w14:textId="77777777" w:rsidR="00360A3B" w:rsidRDefault="00AF47D1" w:rsidP="00360A3B">
      <w:pPr>
        <w:pStyle w:val="Subtitle2"/>
        <w:keepNext w:val="0"/>
        <w:widowControl w:val="0"/>
        <w:numPr>
          <w:ilvl w:val="0"/>
          <w:numId w:val="7"/>
        </w:numPr>
        <w:autoSpaceDE w:val="0"/>
        <w:autoSpaceDN w:val="0"/>
        <w:spacing w:before="120" w:after="120"/>
        <w:contextualSpacing/>
        <w:jc w:val="both"/>
        <w:rPr>
          <w:b w:val="0"/>
          <w:u w:val="none"/>
        </w:rPr>
      </w:pPr>
      <w:r w:rsidRPr="00C83D71">
        <w:rPr>
          <w:u w:val="none"/>
        </w:rPr>
        <w:t>Greene, C.S.</w:t>
      </w:r>
      <w:r>
        <w:rPr>
          <w:u w:val="none"/>
        </w:rPr>
        <w:t>*</w:t>
      </w:r>
      <w:r w:rsidRPr="00AC53D6">
        <w:rPr>
          <w:b w:val="0"/>
          <w:u w:val="none"/>
        </w:rPr>
        <w:t>, Krishnan</w:t>
      </w:r>
      <w:r>
        <w:rPr>
          <w:b w:val="0"/>
          <w:u w:val="none"/>
        </w:rPr>
        <w:t>,</w:t>
      </w:r>
      <w:r w:rsidRPr="00AC53D6">
        <w:rPr>
          <w:b w:val="0"/>
          <w:u w:val="none"/>
        </w:rPr>
        <w:t xml:space="preserve"> A.</w:t>
      </w:r>
      <w:r>
        <w:rPr>
          <w:b w:val="0"/>
          <w:u w:val="none"/>
        </w:rPr>
        <w:t>*</w:t>
      </w:r>
      <w:r w:rsidRPr="00AC53D6">
        <w:rPr>
          <w:b w:val="0"/>
          <w:u w:val="none"/>
        </w:rPr>
        <w:t>, Wong</w:t>
      </w:r>
      <w:r>
        <w:rPr>
          <w:b w:val="0"/>
          <w:u w:val="none"/>
        </w:rPr>
        <w:t>,</w:t>
      </w:r>
      <w:r w:rsidRPr="00AC53D6">
        <w:rPr>
          <w:b w:val="0"/>
          <w:u w:val="none"/>
        </w:rPr>
        <w:t xml:space="preserve"> A.K.</w:t>
      </w:r>
      <w:r>
        <w:rPr>
          <w:b w:val="0"/>
          <w:u w:val="none"/>
        </w:rPr>
        <w:t>*</w:t>
      </w:r>
      <w:proofErr w:type="gramStart"/>
      <w:r w:rsidRPr="00AC53D6">
        <w:rPr>
          <w:b w:val="0"/>
          <w:u w:val="none"/>
        </w:rPr>
        <w:t xml:space="preserve">,  </w:t>
      </w:r>
      <w:proofErr w:type="spellStart"/>
      <w:r w:rsidRPr="00AC53D6">
        <w:rPr>
          <w:b w:val="0"/>
          <w:u w:val="none"/>
        </w:rPr>
        <w:t>Riccioti</w:t>
      </w:r>
      <w:proofErr w:type="spellEnd"/>
      <w:proofErr w:type="gramEnd"/>
      <w:r>
        <w:rPr>
          <w:b w:val="0"/>
          <w:u w:val="none"/>
        </w:rPr>
        <w:t>,</w:t>
      </w:r>
      <w:r w:rsidRPr="00AC53D6">
        <w:rPr>
          <w:b w:val="0"/>
          <w:u w:val="none"/>
        </w:rPr>
        <w:t xml:space="preserve"> E., Zelaya</w:t>
      </w:r>
      <w:r>
        <w:rPr>
          <w:b w:val="0"/>
          <w:u w:val="none"/>
        </w:rPr>
        <w:t>,</w:t>
      </w:r>
      <w:r w:rsidRPr="00AC53D6">
        <w:rPr>
          <w:b w:val="0"/>
          <w:u w:val="none"/>
        </w:rPr>
        <w:t xml:space="preserve"> R.A., Himmelstein</w:t>
      </w:r>
      <w:r>
        <w:rPr>
          <w:b w:val="0"/>
          <w:u w:val="none"/>
        </w:rPr>
        <w:t>,</w:t>
      </w:r>
      <w:r w:rsidRPr="00AC53D6">
        <w:rPr>
          <w:b w:val="0"/>
          <w:u w:val="none"/>
        </w:rPr>
        <w:t xml:space="preserve"> D.S., Zhang</w:t>
      </w:r>
      <w:r>
        <w:rPr>
          <w:b w:val="0"/>
          <w:u w:val="none"/>
        </w:rPr>
        <w:t>,</w:t>
      </w:r>
      <w:r w:rsidRPr="00AC53D6">
        <w:rPr>
          <w:b w:val="0"/>
          <w:u w:val="none"/>
        </w:rPr>
        <w:t xml:space="preserve"> R., Hartmann</w:t>
      </w:r>
      <w:r>
        <w:rPr>
          <w:b w:val="0"/>
          <w:u w:val="none"/>
        </w:rPr>
        <w:t>,</w:t>
      </w:r>
      <w:r w:rsidRPr="00AC53D6">
        <w:rPr>
          <w:b w:val="0"/>
          <w:u w:val="none"/>
        </w:rPr>
        <w:t xml:space="preserve"> B.M., </w:t>
      </w:r>
      <w:proofErr w:type="spellStart"/>
      <w:r w:rsidRPr="00AC53D6">
        <w:rPr>
          <w:b w:val="0"/>
          <w:u w:val="none"/>
        </w:rPr>
        <w:t>Zaslavsky</w:t>
      </w:r>
      <w:proofErr w:type="spellEnd"/>
      <w:r>
        <w:rPr>
          <w:b w:val="0"/>
          <w:u w:val="none"/>
        </w:rPr>
        <w:t>,</w:t>
      </w:r>
      <w:r w:rsidRPr="00AC53D6">
        <w:rPr>
          <w:b w:val="0"/>
          <w:u w:val="none"/>
        </w:rPr>
        <w:t xml:space="preserve"> E., </w:t>
      </w:r>
      <w:proofErr w:type="spellStart"/>
      <w:r w:rsidRPr="00AC53D6">
        <w:rPr>
          <w:b w:val="0"/>
          <w:u w:val="none"/>
        </w:rPr>
        <w:t>Sealfon</w:t>
      </w:r>
      <w:proofErr w:type="spellEnd"/>
      <w:r>
        <w:rPr>
          <w:b w:val="0"/>
          <w:u w:val="none"/>
        </w:rPr>
        <w:t>,</w:t>
      </w:r>
      <w:r w:rsidRPr="00AC53D6">
        <w:rPr>
          <w:b w:val="0"/>
          <w:u w:val="none"/>
        </w:rPr>
        <w:t xml:space="preserve"> S.C., </w:t>
      </w:r>
      <w:proofErr w:type="spellStart"/>
      <w:r w:rsidRPr="00AC53D6">
        <w:rPr>
          <w:b w:val="0"/>
          <w:u w:val="none"/>
        </w:rPr>
        <w:t>Chasman</w:t>
      </w:r>
      <w:proofErr w:type="spellEnd"/>
      <w:r>
        <w:rPr>
          <w:b w:val="0"/>
          <w:u w:val="none"/>
        </w:rPr>
        <w:t>,</w:t>
      </w:r>
      <w:r w:rsidRPr="00AC53D6">
        <w:rPr>
          <w:b w:val="0"/>
          <w:u w:val="none"/>
        </w:rPr>
        <w:t xml:space="preserve"> D.I., FitzGerald</w:t>
      </w:r>
      <w:r>
        <w:rPr>
          <w:b w:val="0"/>
          <w:u w:val="none"/>
        </w:rPr>
        <w:t>,</w:t>
      </w:r>
      <w:r w:rsidRPr="00AC53D6">
        <w:rPr>
          <w:b w:val="0"/>
          <w:u w:val="none"/>
        </w:rPr>
        <w:t xml:space="preserve"> G.A., </w:t>
      </w:r>
      <w:proofErr w:type="spellStart"/>
      <w:r w:rsidRPr="00AC53D6">
        <w:rPr>
          <w:b w:val="0"/>
          <w:u w:val="none"/>
        </w:rPr>
        <w:t>Dolinski</w:t>
      </w:r>
      <w:proofErr w:type="spellEnd"/>
      <w:r>
        <w:rPr>
          <w:b w:val="0"/>
          <w:u w:val="none"/>
        </w:rPr>
        <w:t>,</w:t>
      </w:r>
      <w:r w:rsidRPr="00AC53D6">
        <w:rPr>
          <w:b w:val="0"/>
          <w:u w:val="none"/>
        </w:rPr>
        <w:t xml:space="preserve"> K., Grosser</w:t>
      </w:r>
      <w:r>
        <w:rPr>
          <w:b w:val="0"/>
          <w:u w:val="none"/>
        </w:rPr>
        <w:t>,</w:t>
      </w:r>
      <w:r w:rsidRPr="00AC53D6">
        <w:rPr>
          <w:b w:val="0"/>
          <w:u w:val="none"/>
        </w:rPr>
        <w:t xml:space="preserve"> T., </w:t>
      </w:r>
      <w:proofErr w:type="spellStart"/>
      <w:r w:rsidRPr="00AC53D6">
        <w:rPr>
          <w:b w:val="0"/>
          <w:u w:val="none"/>
        </w:rPr>
        <w:t>Troyanskaya</w:t>
      </w:r>
      <w:proofErr w:type="spellEnd"/>
      <w:r>
        <w:rPr>
          <w:b w:val="0"/>
          <w:u w:val="none"/>
        </w:rPr>
        <w:t>,</w:t>
      </w:r>
      <w:r w:rsidRPr="00AC53D6">
        <w:rPr>
          <w:b w:val="0"/>
          <w:u w:val="none"/>
        </w:rPr>
        <w:t xml:space="preserve"> O.G. Understanding multicellular function and disease with human tissue-specific networks. </w:t>
      </w:r>
      <w:r w:rsidRPr="00AC53D6">
        <w:rPr>
          <w:b w:val="0"/>
          <w:i/>
          <w:u w:val="none"/>
        </w:rPr>
        <w:t>Nat Genetics</w:t>
      </w:r>
      <w:r w:rsidRPr="00AC53D6">
        <w:rPr>
          <w:b w:val="0"/>
          <w:u w:val="none"/>
        </w:rPr>
        <w:t>. 2015</w:t>
      </w:r>
      <w:r>
        <w:rPr>
          <w:b w:val="0"/>
          <w:u w:val="none"/>
        </w:rPr>
        <w:t xml:space="preserve">. </w:t>
      </w:r>
      <w:r w:rsidRPr="000F24AA">
        <w:rPr>
          <w:b w:val="0"/>
          <w:u w:val="none"/>
        </w:rPr>
        <w:t xml:space="preserve">PMCID: </w:t>
      </w:r>
      <w:r w:rsidRPr="00C44479">
        <w:rPr>
          <w:b w:val="0"/>
          <w:u w:val="none"/>
        </w:rPr>
        <w:t>PMC4828725</w:t>
      </w:r>
    </w:p>
    <w:p w14:paraId="3EFEAB92" w14:textId="77777777" w:rsidR="00360A3B" w:rsidRDefault="00360A3B" w:rsidP="00360A3B">
      <w:pPr>
        <w:pStyle w:val="Subtitle2"/>
        <w:keepNext w:val="0"/>
        <w:widowControl w:val="0"/>
        <w:autoSpaceDE w:val="0"/>
        <w:autoSpaceDN w:val="0"/>
        <w:spacing w:before="120" w:after="120"/>
        <w:ind w:left="720"/>
        <w:contextualSpacing/>
        <w:jc w:val="both"/>
        <w:rPr>
          <w:b w:val="0"/>
          <w:u w:val="none"/>
        </w:rPr>
      </w:pPr>
    </w:p>
    <w:p w14:paraId="2518FCF5" w14:textId="6CC8BC39" w:rsidR="00AF47D1" w:rsidRPr="00360A3B" w:rsidRDefault="00AF47D1" w:rsidP="00360A3B">
      <w:pPr>
        <w:pStyle w:val="Subtitle2"/>
        <w:keepNext w:val="0"/>
        <w:widowControl w:val="0"/>
        <w:autoSpaceDE w:val="0"/>
        <w:autoSpaceDN w:val="0"/>
        <w:spacing w:before="120" w:after="120"/>
        <w:contextualSpacing/>
        <w:jc w:val="both"/>
        <w:rPr>
          <w:b w:val="0"/>
          <w:u w:val="none"/>
        </w:rPr>
      </w:pPr>
      <w:r>
        <w:t>New Computing Approaches to Identify gene-gene Interactions in Genome-wide Association Studies</w:t>
      </w:r>
    </w:p>
    <w:p w14:paraId="4AAD07CA" w14:textId="77777777" w:rsidR="00AF47D1" w:rsidRPr="00302087" w:rsidRDefault="00AF47D1" w:rsidP="00AF47D1">
      <w:pPr>
        <w:pStyle w:val="Subtitle2"/>
        <w:keepNext w:val="0"/>
        <w:widowControl w:val="0"/>
        <w:spacing w:before="0" w:after="240"/>
        <w:jc w:val="both"/>
        <w:rPr>
          <w:b w:val="0"/>
          <w:u w:val="none"/>
        </w:rPr>
      </w:pPr>
      <w:r>
        <w:rPr>
          <w:b w:val="0"/>
          <w:u w:val="none"/>
        </w:rPr>
        <w:t>Gene-gene interactions represent a potential source of the missing heritability associated with common human diseases. As a graduate student, I developed new computational approaches to identify gene-gene interactions in genetic association data. These algorithms were focused on the particularly challenging problem of identifying gene-gene associations in which no SNP had a main effect. I developed methods based on evolutionary computation [1], heuristic approaches [3], and statistical approaches [4] to test for interactions in the context of main effects. I also developed a simulation approach to evaluate the implications of gene-gene interactions on standard genome-wide association study designs [2]. For these papers I developed and implemented new algorithms, evaluated these algorithms in the context of both simulation studies and real data analysis, and wrote the manuscripts.</w:t>
      </w:r>
    </w:p>
    <w:p w14:paraId="6B10A07B" w14:textId="77777777" w:rsidR="00AF47D1" w:rsidRPr="00C83D71" w:rsidRDefault="00AF47D1" w:rsidP="00AF47D1">
      <w:pPr>
        <w:pStyle w:val="ListParagraph"/>
        <w:widowControl w:val="0"/>
        <w:numPr>
          <w:ilvl w:val="0"/>
          <w:numId w:val="4"/>
        </w:numPr>
        <w:rPr>
          <w:bCs/>
          <w:szCs w:val="20"/>
        </w:rPr>
      </w:pPr>
      <w:r w:rsidRPr="00C83D71">
        <w:rPr>
          <w:b/>
          <w:bCs/>
          <w:szCs w:val="20"/>
        </w:rPr>
        <w:t>Greene, C.S.</w:t>
      </w:r>
      <w:r w:rsidRPr="00C83D71">
        <w:rPr>
          <w:bCs/>
          <w:szCs w:val="20"/>
        </w:rPr>
        <w:t xml:space="preserve">, White, B.C., and Moore, J.H. Ant colony optimization for genome-wide genetic analysis. </w:t>
      </w:r>
      <w:r w:rsidRPr="00C83D71">
        <w:rPr>
          <w:bCs/>
          <w:i/>
          <w:szCs w:val="20"/>
        </w:rPr>
        <w:t>Ant Colony Optimization and Swarm Intelligence</w:t>
      </w:r>
      <w:r w:rsidRPr="00C83D71">
        <w:rPr>
          <w:bCs/>
          <w:szCs w:val="20"/>
        </w:rPr>
        <w:t>. 2008. 5217:37-47.</w:t>
      </w:r>
    </w:p>
    <w:p w14:paraId="77E96F30" w14:textId="77777777" w:rsidR="00AF47D1" w:rsidRPr="00C408FC" w:rsidRDefault="00AF47D1" w:rsidP="00AF47D1">
      <w:pPr>
        <w:pStyle w:val="ListParagraph"/>
        <w:widowControl w:val="0"/>
        <w:numPr>
          <w:ilvl w:val="0"/>
          <w:numId w:val="4"/>
        </w:numPr>
        <w:rPr>
          <w:bCs/>
          <w:szCs w:val="20"/>
        </w:rPr>
      </w:pPr>
      <w:r w:rsidRPr="00C408FC">
        <w:rPr>
          <w:b/>
          <w:bCs/>
          <w:szCs w:val="20"/>
        </w:rPr>
        <w:t>Greene, C.S.</w:t>
      </w:r>
      <w:r w:rsidRPr="00C408FC">
        <w:rPr>
          <w:bCs/>
          <w:szCs w:val="20"/>
        </w:rPr>
        <w:t xml:space="preserve">, Penrod, N.M., Williams, S.M., and Moore, J.H. Failure to replicate a genetic association may provide important clues about genetic architecture. </w:t>
      </w:r>
      <w:proofErr w:type="spellStart"/>
      <w:r w:rsidRPr="00C408FC">
        <w:rPr>
          <w:bCs/>
          <w:i/>
          <w:szCs w:val="20"/>
        </w:rPr>
        <w:t>PLoS</w:t>
      </w:r>
      <w:proofErr w:type="spellEnd"/>
      <w:r w:rsidRPr="00C408FC">
        <w:rPr>
          <w:bCs/>
          <w:i/>
          <w:szCs w:val="20"/>
        </w:rPr>
        <w:t xml:space="preserve"> ONE</w:t>
      </w:r>
      <w:r w:rsidRPr="00C408FC">
        <w:rPr>
          <w:bCs/>
          <w:szCs w:val="20"/>
        </w:rPr>
        <w:t>. 2009 June2;4(6</w:t>
      </w:r>
      <w:proofErr w:type="gramStart"/>
      <w:r w:rsidRPr="00C408FC">
        <w:rPr>
          <w:bCs/>
          <w:szCs w:val="20"/>
        </w:rPr>
        <w:t>):e</w:t>
      </w:r>
      <w:proofErr w:type="gramEnd"/>
      <w:r w:rsidRPr="00C408FC">
        <w:rPr>
          <w:bCs/>
          <w:szCs w:val="20"/>
        </w:rPr>
        <w:t>5639. PMCID: PMC2685469</w:t>
      </w:r>
    </w:p>
    <w:p w14:paraId="515B82D7" w14:textId="77777777" w:rsidR="00AF47D1" w:rsidRDefault="00AF47D1" w:rsidP="00AF47D1">
      <w:pPr>
        <w:pStyle w:val="Subtitle2"/>
        <w:keepNext w:val="0"/>
        <w:widowControl w:val="0"/>
        <w:numPr>
          <w:ilvl w:val="0"/>
          <w:numId w:val="4"/>
        </w:numPr>
        <w:autoSpaceDE w:val="0"/>
        <w:autoSpaceDN w:val="0"/>
        <w:spacing w:before="0"/>
        <w:contextualSpacing/>
        <w:jc w:val="both"/>
        <w:rPr>
          <w:b w:val="0"/>
          <w:u w:val="none"/>
        </w:rPr>
      </w:pPr>
      <w:r w:rsidRPr="00C408FC">
        <w:rPr>
          <w:u w:val="none"/>
        </w:rPr>
        <w:t>Greene, C.S.</w:t>
      </w:r>
      <w:r w:rsidRPr="00C408FC">
        <w:rPr>
          <w:b w:val="0"/>
          <w:u w:val="none"/>
        </w:rPr>
        <w:t xml:space="preserve">, Penrod, N.M., </w:t>
      </w:r>
      <w:proofErr w:type="spellStart"/>
      <w:r w:rsidRPr="00C408FC">
        <w:rPr>
          <w:b w:val="0"/>
          <w:u w:val="none"/>
        </w:rPr>
        <w:t>Kiralis</w:t>
      </w:r>
      <w:proofErr w:type="spellEnd"/>
      <w:r w:rsidRPr="00C408FC">
        <w:rPr>
          <w:b w:val="0"/>
          <w:u w:val="none"/>
        </w:rPr>
        <w:t xml:space="preserve">, J., and Moore, J.H. Spatially </w:t>
      </w:r>
      <w:r>
        <w:rPr>
          <w:b w:val="0"/>
          <w:u w:val="none"/>
        </w:rPr>
        <w:t xml:space="preserve">Uniform </w:t>
      </w:r>
      <w:proofErr w:type="spellStart"/>
      <w:r>
        <w:rPr>
          <w:b w:val="0"/>
          <w:u w:val="none"/>
        </w:rPr>
        <w:t>ReliefF</w:t>
      </w:r>
      <w:proofErr w:type="spellEnd"/>
      <w:r w:rsidRPr="00C408FC">
        <w:rPr>
          <w:b w:val="0"/>
          <w:u w:val="none"/>
        </w:rPr>
        <w:t xml:space="preserve"> (SURF) for computationally-ef</w:t>
      </w:r>
      <w:r>
        <w:rPr>
          <w:b w:val="0"/>
          <w:u w:val="none"/>
        </w:rPr>
        <w:t>ficient filtering of gene-gene i</w:t>
      </w:r>
      <w:r w:rsidRPr="00C408FC">
        <w:rPr>
          <w:b w:val="0"/>
          <w:u w:val="none"/>
        </w:rPr>
        <w:t xml:space="preserve">nteractions. </w:t>
      </w:r>
      <w:proofErr w:type="spellStart"/>
      <w:r w:rsidRPr="00C408FC">
        <w:rPr>
          <w:b w:val="0"/>
          <w:i/>
          <w:u w:val="none"/>
        </w:rPr>
        <w:t>BioData</w:t>
      </w:r>
      <w:proofErr w:type="spellEnd"/>
      <w:r w:rsidRPr="00C408FC">
        <w:rPr>
          <w:b w:val="0"/>
          <w:i/>
          <w:u w:val="none"/>
        </w:rPr>
        <w:t xml:space="preserve"> Min</w:t>
      </w:r>
      <w:r w:rsidRPr="00C408FC">
        <w:rPr>
          <w:b w:val="0"/>
          <w:u w:val="none"/>
        </w:rPr>
        <w:t>. 2009 Sep 22;2(1):5. PMCID: PMC2761303</w:t>
      </w:r>
    </w:p>
    <w:p w14:paraId="3EB75C6E" w14:textId="77777777" w:rsidR="00AF47D1" w:rsidRPr="00C408FC" w:rsidRDefault="00AF47D1" w:rsidP="00AF47D1">
      <w:pPr>
        <w:pStyle w:val="ListParagraph"/>
        <w:widowControl w:val="0"/>
        <w:numPr>
          <w:ilvl w:val="0"/>
          <w:numId w:val="4"/>
        </w:numPr>
        <w:rPr>
          <w:bCs/>
          <w:szCs w:val="20"/>
        </w:rPr>
      </w:pPr>
      <w:r w:rsidRPr="00C408FC">
        <w:rPr>
          <w:b/>
          <w:bCs/>
          <w:szCs w:val="20"/>
        </w:rPr>
        <w:t>Greene, C.S.</w:t>
      </w:r>
      <w:r w:rsidRPr="00C408FC">
        <w:rPr>
          <w:bCs/>
          <w:szCs w:val="20"/>
        </w:rPr>
        <w:t xml:space="preserve">, Himmelstein, D.S., Nelson, H.H., Kelsey, K.T., Williams, S.M., Andrew, A.S., </w:t>
      </w:r>
      <w:proofErr w:type="spellStart"/>
      <w:r w:rsidRPr="00C408FC">
        <w:rPr>
          <w:bCs/>
          <w:szCs w:val="20"/>
        </w:rPr>
        <w:t>Karagas</w:t>
      </w:r>
      <w:proofErr w:type="spellEnd"/>
      <w:r w:rsidRPr="00C408FC">
        <w:rPr>
          <w:bCs/>
          <w:szCs w:val="20"/>
        </w:rPr>
        <w:t xml:space="preserve">, M.R., and Moore, J.H. Enabling personal genomics with an explicit test of epistasis. </w:t>
      </w:r>
      <w:r w:rsidRPr="00C408FC">
        <w:rPr>
          <w:bCs/>
          <w:i/>
          <w:szCs w:val="20"/>
        </w:rPr>
        <w:t>Pa</w:t>
      </w:r>
      <w:r>
        <w:rPr>
          <w:bCs/>
          <w:i/>
          <w:szCs w:val="20"/>
        </w:rPr>
        <w:t>c</w:t>
      </w:r>
      <w:r w:rsidRPr="00C408FC">
        <w:rPr>
          <w:bCs/>
          <w:i/>
          <w:szCs w:val="20"/>
        </w:rPr>
        <w:t xml:space="preserve"> </w:t>
      </w:r>
      <w:proofErr w:type="spellStart"/>
      <w:r w:rsidRPr="00C408FC">
        <w:rPr>
          <w:bCs/>
          <w:i/>
          <w:szCs w:val="20"/>
        </w:rPr>
        <w:t>Symp</w:t>
      </w:r>
      <w:proofErr w:type="spellEnd"/>
      <w:r w:rsidRPr="00C408FC">
        <w:rPr>
          <w:bCs/>
          <w:i/>
          <w:szCs w:val="20"/>
        </w:rPr>
        <w:t xml:space="preserve"> </w:t>
      </w:r>
      <w:proofErr w:type="spellStart"/>
      <w:r w:rsidRPr="00C408FC">
        <w:rPr>
          <w:bCs/>
          <w:i/>
          <w:szCs w:val="20"/>
        </w:rPr>
        <w:t>Biocomput</w:t>
      </w:r>
      <w:proofErr w:type="spellEnd"/>
      <w:r w:rsidRPr="00C408FC">
        <w:rPr>
          <w:bCs/>
          <w:szCs w:val="20"/>
        </w:rPr>
        <w:t>. 2010:327-36. PMCID: PMC2916690</w:t>
      </w:r>
    </w:p>
    <w:p w14:paraId="1B61B823" w14:textId="77777777" w:rsidR="00AF47D1" w:rsidRDefault="00AF47D1" w:rsidP="00AF47D1">
      <w:pPr>
        <w:pStyle w:val="Subtitle2"/>
        <w:keepNext w:val="0"/>
        <w:widowControl w:val="0"/>
        <w:spacing w:after="120"/>
        <w:jc w:val="both"/>
      </w:pPr>
      <w:r>
        <w:t>Discovery of Gene-Phenotype and Drug-Phenotype Associations from Genetic Association Data</w:t>
      </w:r>
    </w:p>
    <w:p w14:paraId="0EE1D7D5" w14:textId="77777777" w:rsidR="00AF47D1" w:rsidRPr="00302087" w:rsidRDefault="00AF47D1" w:rsidP="00AF47D1">
      <w:pPr>
        <w:pStyle w:val="Subtitle2"/>
        <w:keepNext w:val="0"/>
        <w:widowControl w:val="0"/>
        <w:spacing w:before="0" w:after="240"/>
        <w:jc w:val="both"/>
        <w:rPr>
          <w:b w:val="0"/>
          <w:u w:val="none"/>
        </w:rPr>
      </w:pPr>
      <w:r>
        <w:rPr>
          <w:b w:val="0"/>
          <w:u w:val="none"/>
        </w:rPr>
        <w:t>Algorithms that we developed and discussed above have been used by others to identify gene-gene interactions associated with human phenotypes. I have also participated in studies to identify gene-gene interactions associated with disease using our methods and those developed by others. In part, this required the development of new computing approaches. In Beretta et al. [1], I performed an analysis of gene-gene interactions from a candidate SNP dataset. In Greene et al. [2], we developed a new computing framework, graphics cards, to perform a genome-wide analysis of epistasis because the problem was not tractable on traditional computing platforms.  In Mahoney et al. [3], I guided the analysis of students and postdocs using functional networks to analyze and interpret genetic association results. In Cordell et al. [4], I used an integrative bioinformatics approach to prioritize small molecules based on GWAS-associated pathways. For these projects, I participated in the development and evaluation of methods, the analysis of genetic association data, the guidance of undergraduate, graduate students, and postdocs, and the drafting of manuscripts.</w:t>
      </w:r>
    </w:p>
    <w:p w14:paraId="0921B3F0" w14:textId="77777777" w:rsidR="00AF47D1" w:rsidRPr="00C83D71" w:rsidRDefault="00AF47D1" w:rsidP="00AF47D1">
      <w:pPr>
        <w:pStyle w:val="ListParagraph"/>
        <w:widowControl w:val="0"/>
        <w:numPr>
          <w:ilvl w:val="0"/>
          <w:numId w:val="2"/>
        </w:numPr>
        <w:rPr>
          <w:bCs/>
          <w:szCs w:val="20"/>
        </w:rPr>
      </w:pPr>
      <w:r>
        <w:rPr>
          <w:bCs/>
          <w:szCs w:val="20"/>
        </w:rPr>
        <w:t xml:space="preserve">Beretta, L., </w:t>
      </w:r>
      <w:proofErr w:type="spellStart"/>
      <w:r>
        <w:rPr>
          <w:bCs/>
          <w:szCs w:val="20"/>
        </w:rPr>
        <w:t>Cappiello</w:t>
      </w:r>
      <w:proofErr w:type="spellEnd"/>
      <w:r>
        <w:rPr>
          <w:bCs/>
          <w:szCs w:val="20"/>
        </w:rPr>
        <w:t xml:space="preserve">, F., Moore, J.H., </w:t>
      </w:r>
      <w:proofErr w:type="spellStart"/>
      <w:r>
        <w:rPr>
          <w:bCs/>
          <w:szCs w:val="20"/>
        </w:rPr>
        <w:t>Barili</w:t>
      </w:r>
      <w:proofErr w:type="spellEnd"/>
      <w:r>
        <w:rPr>
          <w:bCs/>
          <w:szCs w:val="20"/>
        </w:rPr>
        <w:t xml:space="preserve">, M., </w:t>
      </w:r>
      <w:r w:rsidRPr="00C83D71">
        <w:rPr>
          <w:b/>
          <w:bCs/>
          <w:szCs w:val="20"/>
        </w:rPr>
        <w:t>Greene, C.S.</w:t>
      </w:r>
      <w:r>
        <w:rPr>
          <w:bCs/>
          <w:szCs w:val="20"/>
        </w:rPr>
        <w:t xml:space="preserve">, </w:t>
      </w:r>
      <w:proofErr w:type="spellStart"/>
      <w:r>
        <w:rPr>
          <w:bCs/>
          <w:szCs w:val="20"/>
        </w:rPr>
        <w:t>Scorza</w:t>
      </w:r>
      <w:proofErr w:type="spellEnd"/>
      <w:r>
        <w:rPr>
          <w:bCs/>
          <w:szCs w:val="20"/>
        </w:rPr>
        <w:t xml:space="preserve">, R. </w:t>
      </w:r>
      <w:r w:rsidRPr="00C83D71">
        <w:rPr>
          <w:bCs/>
          <w:szCs w:val="20"/>
        </w:rPr>
        <w:t>Ability of epistatic interac</w:t>
      </w:r>
      <w:r w:rsidRPr="00C83D71">
        <w:rPr>
          <w:bCs/>
          <w:szCs w:val="20"/>
        </w:rPr>
        <w:lastRenderedPageBreak/>
        <w:t>tions of cytokine single</w:t>
      </w:r>
      <w:r w:rsidRPr="00C83D71">
        <w:rPr>
          <w:rFonts w:ascii="Cambria Math" w:hAnsi="Cambria Math" w:cs="Cambria Math"/>
          <w:bCs/>
          <w:szCs w:val="20"/>
        </w:rPr>
        <w:t>‐</w:t>
      </w:r>
      <w:r w:rsidRPr="00C83D71">
        <w:rPr>
          <w:bCs/>
          <w:szCs w:val="20"/>
        </w:rPr>
        <w:t>nucleotide polymorphisms to predict susceptibility to disease subsets in systemic sclerosis patients</w:t>
      </w:r>
      <w:r>
        <w:rPr>
          <w:bCs/>
          <w:szCs w:val="20"/>
        </w:rPr>
        <w:t>.</w:t>
      </w:r>
      <w:r w:rsidRPr="00C83D71">
        <w:t xml:space="preserve"> </w:t>
      </w:r>
      <w:r w:rsidRPr="00C83D71">
        <w:rPr>
          <w:bCs/>
          <w:i/>
          <w:szCs w:val="20"/>
        </w:rPr>
        <w:t>Arthritis Rheum</w:t>
      </w:r>
      <w:r w:rsidRPr="00C83D71">
        <w:rPr>
          <w:bCs/>
          <w:szCs w:val="20"/>
        </w:rPr>
        <w:t>. 2008 Jul 15;59(7):974-83.</w:t>
      </w:r>
      <w:r>
        <w:rPr>
          <w:bCs/>
          <w:szCs w:val="20"/>
        </w:rPr>
        <w:t xml:space="preserve"> PMID:</w:t>
      </w:r>
      <w:r w:rsidRPr="00C83D71">
        <w:rPr>
          <w:bCs/>
          <w:szCs w:val="20"/>
        </w:rPr>
        <w:t>18576303</w:t>
      </w:r>
    </w:p>
    <w:p w14:paraId="6D00C272" w14:textId="77777777" w:rsidR="00AF47D1" w:rsidRPr="00C408FC" w:rsidRDefault="00AF47D1" w:rsidP="00AF47D1">
      <w:pPr>
        <w:pStyle w:val="ListParagraph"/>
        <w:widowControl w:val="0"/>
        <w:numPr>
          <w:ilvl w:val="0"/>
          <w:numId w:val="2"/>
        </w:numPr>
        <w:rPr>
          <w:bCs/>
          <w:szCs w:val="20"/>
        </w:rPr>
      </w:pPr>
      <w:r w:rsidRPr="00C408FC">
        <w:rPr>
          <w:b/>
          <w:bCs/>
          <w:szCs w:val="20"/>
        </w:rPr>
        <w:t>Greene, C.S.*</w:t>
      </w:r>
      <w:r w:rsidRPr="00C408FC">
        <w:rPr>
          <w:bCs/>
          <w:szCs w:val="20"/>
        </w:rPr>
        <w:t>, Sinnott-Armstrong N.A.</w:t>
      </w:r>
      <w:r>
        <w:rPr>
          <w:bCs/>
          <w:szCs w:val="20"/>
        </w:rPr>
        <w:t>*</w:t>
      </w:r>
      <w:r w:rsidRPr="00C408FC">
        <w:rPr>
          <w:bCs/>
          <w:szCs w:val="20"/>
        </w:rPr>
        <w:t>, Himmelstein, D.S., Park, P.J., Moo</w:t>
      </w:r>
      <w:r>
        <w:rPr>
          <w:bCs/>
          <w:szCs w:val="20"/>
        </w:rPr>
        <w:t>re, J.H., and Harris, B.T.</w:t>
      </w:r>
      <w:r w:rsidRPr="00C408FC">
        <w:rPr>
          <w:bCs/>
          <w:szCs w:val="20"/>
        </w:rPr>
        <w:t xml:space="preserve"> Multifactor dimensionality reduction for graphics processing units enables genome-wide testing of epistasis in sporadic ALS. </w:t>
      </w:r>
      <w:r w:rsidRPr="00C408FC">
        <w:rPr>
          <w:bCs/>
          <w:i/>
          <w:szCs w:val="20"/>
        </w:rPr>
        <w:t>Bioinformatics</w:t>
      </w:r>
      <w:r w:rsidRPr="00C408FC">
        <w:rPr>
          <w:bCs/>
          <w:szCs w:val="20"/>
        </w:rPr>
        <w:t>. 2010 Mar 1;26(5):694-5. PMCID: PMC2828117</w:t>
      </w:r>
    </w:p>
    <w:p w14:paraId="51307B76" w14:textId="77777777" w:rsidR="00AF47D1" w:rsidRDefault="00AF47D1" w:rsidP="00AF47D1">
      <w:pPr>
        <w:pStyle w:val="ListParagraph"/>
        <w:widowControl w:val="0"/>
        <w:numPr>
          <w:ilvl w:val="0"/>
          <w:numId w:val="2"/>
        </w:numPr>
        <w:rPr>
          <w:bCs/>
          <w:szCs w:val="20"/>
        </w:rPr>
      </w:pPr>
      <w:r>
        <w:rPr>
          <w:bCs/>
          <w:szCs w:val="20"/>
        </w:rPr>
        <w:t xml:space="preserve">Mahoney, J.M., </w:t>
      </w:r>
      <w:proofErr w:type="spellStart"/>
      <w:r>
        <w:rPr>
          <w:bCs/>
          <w:szCs w:val="20"/>
        </w:rPr>
        <w:t>Taroni</w:t>
      </w:r>
      <w:proofErr w:type="spellEnd"/>
      <w:r>
        <w:rPr>
          <w:bCs/>
          <w:szCs w:val="20"/>
        </w:rPr>
        <w:t xml:space="preserve">, J., </w:t>
      </w:r>
      <w:proofErr w:type="spellStart"/>
      <w:r>
        <w:rPr>
          <w:bCs/>
          <w:szCs w:val="20"/>
        </w:rPr>
        <w:t>Martyanov</w:t>
      </w:r>
      <w:proofErr w:type="spellEnd"/>
      <w:r>
        <w:rPr>
          <w:bCs/>
          <w:szCs w:val="20"/>
        </w:rPr>
        <w:t xml:space="preserve">, V., Wood, T.A., </w:t>
      </w:r>
      <w:r w:rsidRPr="00C408FC">
        <w:rPr>
          <w:b/>
          <w:bCs/>
          <w:szCs w:val="20"/>
        </w:rPr>
        <w:t>Greene, C.S.</w:t>
      </w:r>
      <w:r w:rsidRPr="00C408FC">
        <w:rPr>
          <w:bCs/>
          <w:szCs w:val="20"/>
        </w:rPr>
        <w:t>,</w:t>
      </w:r>
      <w:r>
        <w:rPr>
          <w:bCs/>
          <w:szCs w:val="20"/>
        </w:rPr>
        <w:t xml:space="preserve"> Pioli, P.A., </w:t>
      </w:r>
      <w:proofErr w:type="spellStart"/>
      <w:r w:rsidRPr="00C408FC">
        <w:rPr>
          <w:bCs/>
          <w:szCs w:val="20"/>
        </w:rPr>
        <w:t>H</w:t>
      </w:r>
      <w:r>
        <w:rPr>
          <w:bCs/>
          <w:szCs w:val="20"/>
        </w:rPr>
        <w:t>inchcliff</w:t>
      </w:r>
      <w:proofErr w:type="spellEnd"/>
      <w:r w:rsidRPr="00C408FC">
        <w:rPr>
          <w:bCs/>
          <w:szCs w:val="20"/>
        </w:rPr>
        <w:t xml:space="preserve">, </w:t>
      </w:r>
      <w:r>
        <w:rPr>
          <w:bCs/>
          <w:szCs w:val="20"/>
        </w:rPr>
        <w:t>M</w:t>
      </w:r>
      <w:r w:rsidRPr="00C408FC">
        <w:rPr>
          <w:bCs/>
          <w:szCs w:val="20"/>
        </w:rPr>
        <w:t>.</w:t>
      </w:r>
      <w:r>
        <w:rPr>
          <w:bCs/>
          <w:szCs w:val="20"/>
        </w:rPr>
        <w:t>E</w:t>
      </w:r>
      <w:r w:rsidRPr="00C408FC">
        <w:rPr>
          <w:bCs/>
          <w:szCs w:val="20"/>
        </w:rPr>
        <w:t>.</w:t>
      </w:r>
      <w:r>
        <w:rPr>
          <w:bCs/>
          <w:szCs w:val="20"/>
        </w:rPr>
        <w:t>, Whitfield, M.L.</w:t>
      </w:r>
      <w:r w:rsidRPr="00C408FC">
        <w:rPr>
          <w:bCs/>
          <w:szCs w:val="20"/>
        </w:rPr>
        <w:t xml:space="preserve"> </w:t>
      </w:r>
      <w:r w:rsidRPr="00066534">
        <w:rPr>
          <w:bCs/>
          <w:szCs w:val="20"/>
        </w:rPr>
        <w:t>Systems level analysis of systemic sclerosis shows a network of immune and profibrotic pathways conne</w:t>
      </w:r>
      <w:r>
        <w:rPr>
          <w:bCs/>
          <w:szCs w:val="20"/>
        </w:rPr>
        <w:t>cted with genetic polymorphisms</w:t>
      </w:r>
      <w:r w:rsidRPr="00C408FC">
        <w:rPr>
          <w:bCs/>
          <w:szCs w:val="20"/>
        </w:rPr>
        <w:t xml:space="preserve">. </w:t>
      </w:r>
      <w:proofErr w:type="spellStart"/>
      <w:r w:rsidRPr="00066534">
        <w:rPr>
          <w:bCs/>
          <w:i/>
          <w:szCs w:val="20"/>
        </w:rPr>
        <w:t>PLoS</w:t>
      </w:r>
      <w:proofErr w:type="spellEnd"/>
      <w:r w:rsidRPr="00066534">
        <w:rPr>
          <w:bCs/>
          <w:i/>
          <w:szCs w:val="20"/>
        </w:rPr>
        <w:t xml:space="preserve"> </w:t>
      </w:r>
      <w:proofErr w:type="spellStart"/>
      <w:r w:rsidRPr="00066534">
        <w:rPr>
          <w:bCs/>
          <w:i/>
          <w:szCs w:val="20"/>
        </w:rPr>
        <w:t>Comput</w:t>
      </w:r>
      <w:proofErr w:type="spellEnd"/>
      <w:r w:rsidRPr="00066534">
        <w:rPr>
          <w:bCs/>
          <w:i/>
          <w:szCs w:val="20"/>
        </w:rPr>
        <w:t xml:space="preserve"> Biol</w:t>
      </w:r>
      <w:r w:rsidRPr="00C408FC">
        <w:rPr>
          <w:bCs/>
          <w:szCs w:val="20"/>
        </w:rPr>
        <w:t>. 201</w:t>
      </w:r>
      <w:r>
        <w:rPr>
          <w:bCs/>
          <w:szCs w:val="20"/>
        </w:rPr>
        <w:t>5.</w:t>
      </w:r>
      <w:r w:rsidRPr="00066534">
        <w:t xml:space="preserve"> </w:t>
      </w:r>
      <w:r w:rsidRPr="00066534">
        <w:rPr>
          <w:bCs/>
          <w:szCs w:val="20"/>
        </w:rPr>
        <w:t>Jan 8;11(1</w:t>
      </w:r>
      <w:proofErr w:type="gramStart"/>
      <w:r w:rsidRPr="00066534">
        <w:rPr>
          <w:bCs/>
          <w:szCs w:val="20"/>
        </w:rPr>
        <w:t>):e</w:t>
      </w:r>
      <w:proofErr w:type="gramEnd"/>
      <w:r w:rsidRPr="00066534">
        <w:rPr>
          <w:bCs/>
          <w:szCs w:val="20"/>
        </w:rPr>
        <w:t>1004005.</w:t>
      </w:r>
      <w:r w:rsidRPr="00C408FC">
        <w:rPr>
          <w:bCs/>
          <w:szCs w:val="20"/>
        </w:rPr>
        <w:t xml:space="preserve"> PMCID: </w:t>
      </w:r>
      <w:r w:rsidRPr="00066534">
        <w:rPr>
          <w:bCs/>
          <w:szCs w:val="20"/>
        </w:rPr>
        <w:t>PMC4288710</w:t>
      </w:r>
    </w:p>
    <w:p w14:paraId="4BFD3502" w14:textId="77777777" w:rsidR="00AF47D1" w:rsidRPr="006458A0" w:rsidRDefault="00AF47D1" w:rsidP="00AF47D1">
      <w:pPr>
        <w:pStyle w:val="ListParagraph"/>
        <w:widowControl w:val="0"/>
        <w:numPr>
          <w:ilvl w:val="0"/>
          <w:numId w:val="2"/>
        </w:numPr>
        <w:rPr>
          <w:bCs/>
          <w:szCs w:val="20"/>
        </w:rPr>
      </w:pPr>
      <w:r w:rsidRPr="006458A0">
        <w:rPr>
          <w:bCs/>
          <w:szCs w:val="20"/>
        </w:rPr>
        <w:t xml:space="preserve">Cordell, H.J., Han, Y., Li, </w:t>
      </w:r>
      <w:proofErr w:type="spellStart"/>
      <w:r w:rsidRPr="006458A0">
        <w:rPr>
          <w:bCs/>
          <w:szCs w:val="20"/>
        </w:rPr>
        <w:t>Mells</w:t>
      </w:r>
      <w:proofErr w:type="spellEnd"/>
      <w:r w:rsidRPr="006458A0">
        <w:rPr>
          <w:bCs/>
          <w:szCs w:val="20"/>
        </w:rPr>
        <w:t xml:space="preserve">, G.F., </w:t>
      </w:r>
      <w:proofErr w:type="spellStart"/>
      <w:r w:rsidRPr="006458A0">
        <w:rPr>
          <w:bCs/>
          <w:szCs w:val="20"/>
        </w:rPr>
        <w:t>Hirshfield</w:t>
      </w:r>
      <w:proofErr w:type="spellEnd"/>
      <w:r w:rsidRPr="006458A0">
        <w:rPr>
          <w:bCs/>
          <w:szCs w:val="20"/>
        </w:rPr>
        <w:t xml:space="preserve">, G.M., </w:t>
      </w:r>
      <w:r w:rsidRPr="006458A0">
        <w:rPr>
          <w:b/>
          <w:bCs/>
          <w:szCs w:val="20"/>
        </w:rPr>
        <w:t>Greene, C.S.</w:t>
      </w:r>
      <w:r w:rsidRPr="006458A0">
        <w:rPr>
          <w:bCs/>
          <w:szCs w:val="20"/>
        </w:rPr>
        <w:t xml:space="preserve">, </w:t>
      </w:r>
      <w:proofErr w:type="spellStart"/>
      <w:r w:rsidRPr="006458A0">
        <w:rPr>
          <w:bCs/>
          <w:szCs w:val="20"/>
        </w:rPr>
        <w:t>Xie</w:t>
      </w:r>
      <w:proofErr w:type="spellEnd"/>
      <w:r w:rsidRPr="006458A0">
        <w:rPr>
          <w:bCs/>
          <w:szCs w:val="20"/>
        </w:rPr>
        <w:t xml:space="preserve">, G., </w:t>
      </w:r>
      <w:proofErr w:type="spellStart"/>
      <w:r w:rsidRPr="006458A0">
        <w:rPr>
          <w:bCs/>
          <w:szCs w:val="20"/>
        </w:rPr>
        <w:t>Juran</w:t>
      </w:r>
      <w:proofErr w:type="spellEnd"/>
      <w:r w:rsidRPr="006458A0">
        <w:rPr>
          <w:bCs/>
          <w:szCs w:val="20"/>
        </w:rPr>
        <w:t xml:space="preserve">, B.D., Zhu, D., Qian, D.C., Floyd, J.A.B., Morley, K.I., </w:t>
      </w:r>
      <w:proofErr w:type="spellStart"/>
      <w:r w:rsidRPr="006458A0">
        <w:rPr>
          <w:bCs/>
          <w:szCs w:val="20"/>
        </w:rPr>
        <w:t>Prati</w:t>
      </w:r>
      <w:proofErr w:type="spellEnd"/>
      <w:r w:rsidRPr="006458A0">
        <w:rPr>
          <w:bCs/>
          <w:szCs w:val="20"/>
        </w:rPr>
        <w:t xml:space="preserve">, D., </w:t>
      </w:r>
      <w:proofErr w:type="spellStart"/>
      <w:r w:rsidRPr="006458A0">
        <w:rPr>
          <w:bCs/>
          <w:szCs w:val="20"/>
        </w:rPr>
        <w:t>Lleo</w:t>
      </w:r>
      <w:proofErr w:type="spellEnd"/>
      <w:r w:rsidRPr="006458A0">
        <w:rPr>
          <w:bCs/>
          <w:szCs w:val="20"/>
        </w:rPr>
        <w:t xml:space="preserve">, A., </w:t>
      </w:r>
      <w:proofErr w:type="spellStart"/>
      <w:r w:rsidRPr="006458A0">
        <w:rPr>
          <w:bCs/>
          <w:szCs w:val="20"/>
        </w:rPr>
        <w:t>Cusi</w:t>
      </w:r>
      <w:proofErr w:type="spellEnd"/>
      <w:r w:rsidRPr="006458A0">
        <w:rPr>
          <w:bCs/>
          <w:szCs w:val="20"/>
        </w:rPr>
        <w:t xml:space="preserve">, D., Canadian-US PBC Consortium, Italian PBC Genetics Study Group, UK-PBC Consortium, Gershwin, M.E., Anderson, C.A., </w:t>
      </w:r>
      <w:proofErr w:type="spellStart"/>
      <w:r w:rsidRPr="006458A0">
        <w:rPr>
          <w:bCs/>
          <w:szCs w:val="20"/>
        </w:rPr>
        <w:t>Lazaridis</w:t>
      </w:r>
      <w:proofErr w:type="spellEnd"/>
      <w:r w:rsidRPr="006458A0">
        <w:rPr>
          <w:bCs/>
          <w:szCs w:val="20"/>
        </w:rPr>
        <w:t xml:space="preserve">, K.N., </w:t>
      </w:r>
      <w:proofErr w:type="spellStart"/>
      <w:r w:rsidRPr="006458A0">
        <w:rPr>
          <w:bCs/>
          <w:szCs w:val="20"/>
        </w:rPr>
        <w:t>Invernizzi</w:t>
      </w:r>
      <w:proofErr w:type="spellEnd"/>
      <w:r w:rsidRPr="006458A0">
        <w:rPr>
          <w:bCs/>
          <w:szCs w:val="20"/>
        </w:rPr>
        <w:t xml:space="preserve">, P., </w:t>
      </w:r>
      <w:proofErr w:type="spellStart"/>
      <w:r w:rsidRPr="006458A0">
        <w:rPr>
          <w:bCs/>
          <w:szCs w:val="20"/>
        </w:rPr>
        <w:t>Seldin</w:t>
      </w:r>
      <w:proofErr w:type="spellEnd"/>
      <w:r w:rsidRPr="006458A0">
        <w:rPr>
          <w:bCs/>
          <w:szCs w:val="20"/>
        </w:rPr>
        <w:t xml:space="preserve">, M.F., Sandford, R.N., Amos, C.I., and </w:t>
      </w:r>
      <w:proofErr w:type="spellStart"/>
      <w:r w:rsidRPr="006458A0">
        <w:rPr>
          <w:bCs/>
          <w:szCs w:val="20"/>
        </w:rPr>
        <w:t>Siminovitch</w:t>
      </w:r>
      <w:proofErr w:type="spellEnd"/>
      <w:r w:rsidRPr="006458A0">
        <w:rPr>
          <w:bCs/>
          <w:szCs w:val="20"/>
        </w:rPr>
        <w:t>, K.A. An international genome-wide meta-analysis identifies new primary biliary cirrhosis risk loci and highlights pathogenic pathways for drug targeting</w:t>
      </w:r>
      <w:r>
        <w:rPr>
          <w:bCs/>
          <w:szCs w:val="20"/>
        </w:rPr>
        <w:t xml:space="preserve">. </w:t>
      </w:r>
      <w:r>
        <w:rPr>
          <w:bCs/>
          <w:i/>
          <w:szCs w:val="20"/>
        </w:rPr>
        <w:t xml:space="preserve">Nat </w:t>
      </w:r>
      <w:proofErr w:type="spellStart"/>
      <w:r>
        <w:rPr>
          <w:bCs/>
          <w:i/>
          <w:szCs w:val="20"/>
        </w:rPr>
        <w:t>Commun</w:t>
      </w:r>
      <w:proofErr w:type="spellEnd"/>
      <w:r>
        <w:rPr>
          <w:bCs/>
          <w:i/>
          <w:szCs w:val="20"/>
        </w:rPr>
        <w:t>.</w:t>
      </w:r>
      <w:r w:rsidRPr="00BA4344">
        <w:rPr>
          <w:bCs/>
          <w:szCs w:val="20"/>
        </w:rPr>
        <w:t xml:space="preserve"> </w:t>
      </w:r>
      <w:r>
        <w:rPr>
          <w:bCs/>
          <w:szCs w:val="20"/>
        </w:rPr>
        <w:t xml:space="preserve">PMCID: </w:t>
      </w:r>
      <w:r w:rsidRPr="00841E14">
        <w:rPr>
          <w:bCs/>
          <w:szCs w:val="20"/>
        </w:rPr>
        <w:t>PMC4580981</w:t>
      </w:r>
    </w:p>
    <w:p w14:paraId="00AA97BC" w14:textId="77777777" w:rsidR="00A66DFD" w:rsidRDefault="00A66DFD" w:rsidP="00A66DFD">
      <w:pPr>
        <w:pStyle w:val="Subtitle2"/>
        <w:keepNext w:val="0"/>
        <w:widowControl w:val="0"/>
        <w:spacing w:after="120"/>
        <w:jc w:val="both"/>
      </w:pPr>
      <w:r>
        <w:t>Machine-learning approaches to construct single- and pan-cancer pathway activity signatures</w:t>
      </w:r>
    </w:p>
    <w:p w14:paraId="2B8BC0C5" w14:textId="77777777" w:rsidR="00A66DFD" w:rsidRPr="00717FAE" w:rsidRDefault="00A66DFD" w:rsidP="00A66DFD">
      <w:pPr>
        <w:pStyle w:val="Subtitle2"/>
        <w:keepNext w:val="0"/>
        <w:widowControl w:val="0"/>
        <w:spacing w:before="0" w:after="240"/>
        <w:jc w:val="both"/>
        <w:rPr>
          <w:b w:val="0"/>
          <w:u w:val="none"/>
        </w:rPr>
      </w:pPr>
      <w:r>
        <w:rPr>
          <w:b w:val="0"/>
          <w:u w:val="none"/>
        </w:rPr>
        <w:t xml:space="preserve">We developed approaches to detect the activity levels of pathways from gene expression data by starting from the combination of sequencing and expression data. We have applied these approaches to NF1 in glioblastoma [1] as well as TP53’s role in the DNA damage repair pathway across cancers [2] and Ras signaling across cancer types [3] through the </w:t>
      </w:r>
      <w:proofErr w:type="spellStart"/>
      <w:r>
        <w:rPr>
          <w:b w:val="0"/>
          <w:u w:val="none"/>
        </w:rPr>
        <w:t>PanCancerAtlas</w:t>
      </w:r>
      <w:proofErr w:type="spellEnd"/>
      <w:r>
        <w:rPr>
          <w:b w:val="0"/>
          <w:u w:val="none"/>
        </w:rPr>
        <w:t xml:space="preserve"> Pathways effort [4]. I supervised a student within my lab for each of these projects, and I led the </w:t>
      </w:r>
      <w:proofErr w:type="spellStart"/>
      <w:r>
        <w:rPr>
          <w:b w:val="0"/>
          <w:u w:val="none"/>
        </w:rPr>
        <w:t>PanCancerAtlas</w:t>
      </w:r>
      <w:proofErr w:type="spellEnd"/>
      <w:r>
        <w:rPr>
          <w:b w:val="0"/>
          <w:u w:val="none"/>
        </w:rPr>
        <w:t xml:space="preserve"> Ras Pathway characterization efforts [3].</w:t>
      </w:r>
    </w:p>
    <w:p w14:paraId="2B6F0542" w14:textId="77777777" w:rsidR="00A66DFD" w:rsidRPr="00A00116" w:rsidRDefault="00A66DFD" w:rsidP="00A66DFD">
      <w:pPr>
        <w:pStyle w:val="ListParagraph"/>
        <w:numPr>
          <w:ilvl w:val="0"/>
          <w:numId w:val="3"/>
        </w:numPr>
        <w:rPr>
          <w:b/>
          <w:bCs/>
          <w:szCs w:val="20"/>
        </w:rPr>
      </w:pPr>
      <w:r w:rsidRPr="00A00116">
        <w:rPr>
          <w:bCs/>
          <w:szCs w:val="20"/>
        </w:rPr>
        <w:t xml:space="preserve">Way GP, </w:t>
      </w:r>
      <w:proofErr w:type="spellStart"/>
      <w:r w:rsidRPr="00A00116">
        <w:rPr>
          <w:bCs/>
          <w:szCs w:val="20"/>
        </w:rPr>
        <w:t>Allaway</w:t>
      </w:r>
      <w:proofErr w:type="spellEnd"/>
      <w:r w:rsidRPr="00A00116">
        <w:rPr>
          <w:bCs/>
          <w:szCs w:val="20"/>
        </w:rPr>
        <w:t xml:space="preserve"> RJ, Bouley SJ, </w:t>
      </w:r>
      <w:proofErr w:type="spellStart"/>
      <w:r w:rsidRPr="00A00116">
        <w:rPr>
          <w:bCs/>
          <w:szCs w:val="20"/>
        </w:rPr>
        <w:t>Fadul</w:t>
      </w:r>
      <w:proofErr w:type="spellEnd"/>
      <w:r w:rsidRPr="00A00116">
        <w:rPr>
          <w:bCs/>
          <w:szCs w:val="20"/>
        </w:rPr>
        <w:t xml:space="preserve"> CE, Sanchez Y, </w:t>
      </w:r>
      <w:r w:rsidRPr="00A00116">
        <w:rPr>
          <w:b/>
          <w:bCs/>
          <w:szCs w:val="20"/>
        </w:rPr>
        <w:t xml:space="preserve">Greene CS. </w:t>
      </w:r>
      <w:r w:rsidRPr="00A00116">
        <w:rPr>
          <w:bCs/>
          <w:szCs w:val="20"/>
        </w:rPr>
        <w:t>A machine learning classifier trained on cancer transcriptomes detects NF1 inactivation signal in glioblastoma.</w:t>
      </w:r>
      <w:r w:rsidRPr="00A00116">
        <w:t xml:space="preserve"> </w:t>
      </w:r>
      <w:r w:rsidRPr="00A00116">
        <w:rPr>
          <w:bCs/>
          <w:i/>
          <w:szCs w:val="20"/>
        </w:rPr>
        <w:t>BMC Genomics</w:t>
      </w:r>
      <w:r w:rsidRPr="00A00116">
        <w:rPr>
          <w:bCs/>
          <w:szCs w:val="20"/>
        </w:rPr>
        <w:t>. 2017 Feb 6;18(1):127.</w:t>
      </w:r>
      <w:r>
        <w:rPr>
          <w:bCs/>
          <w:szCs w:val="20"/>
        </w:rPr>
        <w:t xml:space="preserve"> </w:t>
      </w:r>
      <w:r w:rsidRPr="00A00116">
        <w:rPr>
          <w:bCs/>
          <w:szCs w:val="20"/>
        </w:rPr>
        <w:t>PMCID: PMC5292791</w:t>
      </w:r>
    </w:p>
    <w:p w14:paraId="5D298316" w14:textId="77777777" w:rsidR="00A66DFD" w:rsidRDefault="00A66DFD" w:rsidP="00A66DFD">
      <w:pPr>
        <w:pStyle w:val="ListParagraph"/>
        <w:numPr>
          <w:ilvl w:val="0"/>
          <w:numId w:val="3"/>
        </w:numPr>
        <w:rPr>
          <w:bCs/>
          <w:szCs w:val="20"/>
        </w:rPr>
      </w:pPr>
      <w:proofErr w:type="spellStart"/>
      <w:r w:rsidRPr="00A00116">
        <w:rPr>
          <w:bCs/>
          <w:szCs w:val="20"/>
        </w:rPr>
        <w:t>Knijnenburg</w:t>
      </w:r>
      <w:proofErr w:type="spellEnd"/>
      <w:r w:rsidRPr="00A00116">
        <w:rPr>
          <w:bCs/>
          <w:szCs w:val="20"/>
        </w:rPr>
        <w:t xml:space="preserve"> TA, Wang L, Zimmermann MT, </w:t>
      </w:r>
      <w:proofErr w:type="spellStart"/>
      <w:r w:rsidRPr="00A00116">
        <w:rPr>
          <w:bCs/>
          <w:szCs w:val="20"/>
        </w:rPr>
        <w:t>Chambwe</w:t>
      </w:r>
      <w:proofErr w:type="spellEnd"/>
      <w:r w:rsidRPr="00A00116">
        <w:rPr>
          <w:bCs/>
          <w:szCs w:val="20"/>
        </w:rPr>
        <w:t xml:space="preserve"> N, Gao GF, </w:t>
      </w:r>
      <w:proofErr w:type="spellStart"/>
      <w:r w:rsidRPr="00A00116">
        <w:rPr>
          <w:bCs/>
          <w:szCs w:val="20"/>
        </w:rPr>
        <w:t>Cherniack</w:t>
      </w:r>
      <w:proofErr w:type="spellEnd"/>
      <w:r w:rsidRPr="00A00116">
        <w:rPr>
          <w:bCs/>
          <w:szCs w:val="20"/>
        </w:rPr>
        <w:t xml:space="preserve"> AD, Fan H, Shen H, Way GP, </w:t>
      </w:r>
      <w:r w:rsidRPr="00A00116">
        <w:rPr>
          <w:b/>
          <w:bCs/>
          <w:szCs w:val="20"/>
        </w:rPr>
        <w:t>Greene CS</w:t>
      </w:r>
      <w:r w:rsidRPr="00A00116">
        <w:rPr>
          <w:bCs/>
          <w:szCs w:val="20"/>
        </w:rPr>
        <w:t xml:space="preserve">, Liu Y, </w:t>
      </w:r>
      <w:proofErr w:type="spellStart"/>
      <w:r w:rsidRPr="00A00116">
        <w:rPr>
          <w:bCs/>
          <w:szCs w:val="20"/>
        </w:rPr>
        <w:t>Akbani</w:t>
      </w:r>
      <w:proofErr w:type="spellEnd"/>
      <w:r w:rsidRPr="00A00116">
        <w:rPr>
          <w:bCs/>
          <w:szCs w:val="20"/>
        </w:rPr>
        <w:t xml:space="preserve"> R, Feng B, </w:t>
      </w:r>
      <w:proofErr w:type="spellStart"/>
      <w:r w:rsidRPr="00A00116">
        <w:rPr>
          <w:bCs/>
          <w:szCs w:val="20"/>
        </w:rPr>
        <w:t>Donehower</w:t>
      </w:r>
      <w:proofErr w:type="spellEnd"/>
      <w:r w:rsidRPr="00A00116">
        <w:rPr>
          <w:bCs/>
          <w:szCs w:val="20"/>
        </w:rPr>
        <w:t xml:space="preserve"> LA, Miller C, Shen Y, Karimi M, Chen H, Kim P, Jia P, </w:t>
      </w:r>
      <w:proofErr w:type="spellStart"/>
      <w:r w:rsidRPr="00A00116">
        <w:rPr>
          <w:bCs/>
          <w:szCs w:val="20"/>
        </w:rPr>
        <w:t>Shinbrot</w:t>
      </w:r>
      <w:proofErr w:type="spellEnd"/>
      <w:r w:rsidRPr="00A00116">
        <w:rPr>
          <w:bCs/>
          <w:szCs w:val="20"/>
        </w:rPr>
        <w:t xml:space="preserve"> E, Zhang S, Liu J, Hu H, Bailey MH, </w:t>
      </w:r>
      <w:proofErr w:type="spellStart"/>
      <w:r w:rsidRPr="00A00116">
        <w:rPr>
          <w:bCs/>
          <w:szCs w:val="20"/>
        </w:rPr>
        <w:t>Yau</w:t>
      </w:r>
      <w:proofErr w:type="spellEnd"/>
      <w:r w:rsidRPr="00A00116">
        <w:rPr>
          <w:bCs/>
          <w:szCs w:val="20"/>
        </w:rPr>
        <w:t xml:space="preserve"> C, Wolf D, Zhao Z, Weinstein JN, Li L, Ding L, Mills GB, Laird PW, Wheeler DA, </w:t>
      </w:r>
      <w:proofErr w:type="spellStart"/>
      <w:r w:rsidRPr="00A00116">
        <w:rPr>
          <w:bCs/>
          <w:szCs w:val="20"/>
        </w:rPr>
        <w:t>Shmulevich</w:t>
      </w:r>
      <w:proofErr w:type="spellEnd"/>
      <w:r w:rsidRPr="00A00116">
        <w:rPr>
          <w:bCs/>
          <w:szCs w:val="20"/>
        </w:rPr>
        <w:t xml:space="preserve"> I; Cancer Genome Atlas Research Network, </w:t>
      </w:r>
      <w:proofErr w:type="spellStart"/>
      <w:r w:rsidRPr="00A00116">
        <w:rPr>
          <w:bCs/>
          <w:szCs w:val="20"/>
        </w:rPr>
        <w:t>Monnat</w:t>
      </w:r>
      <w:proofErr w:type="spellEnd"/>
      <w:r w:rsidRPr="00A00116">
        <w:rPr>
          <w:bCs/>
          <w:szCs w:val="20"/>
        </w:rPr>
        <w:t xml:space="preserve"> RJ Jr., Xiao Y, Wang C.</w:t>
      </w:r>
      <w:r>
        <w:rPr>
          <w:bCs/>
          <w:szCs w:val="20"/>
        </w:rPr>
        <w:t xml:space="preserve"> </w:t>
      </w:r>
      <w:r w:rsidRPr="00A00116">
        <w:rPr>
          <w:bCs/>
          <w:szCs w:val="20"/>
        </w:rPr>
        <w:t>Genomic and Molecular Landscape of DNA Damage Repair Deficiency across The Cancer Genome Atlas.</w:t>
      </w:r>
      <w:r w:rsidRPr="00A00116">
        <w:t xml:space="preserve"> </w:t>
      </w:r>
      <w:r w:rsidRPr="00A00116">
        <w:rPr>
          <w:bCs/>
          <w:i/>
          <w:szCs w:val="20"/>
        </w:rPr>
        <w:t>Cell Rep</w:t>
      </w:r>
      <w:r w:rsidRPr="00A00116">
        <w:rPr>
          <w:bCs/>
          <w:szCs w:val="20"/>
        </w:rPr>
        <w:t>. 2018 Apr 3;23(1):239-254.e6.</w:t>
      </w:r>
      <w:r>
        <w:rPr>
          <w:bCs/>
          <w:szCs w:val="20"/>
        </w:rPr>
        <w:t xml:space="preserve"> </w:t>
      </w:r>
      <w:r w:rsidRPr="00A00116">
        <w:rPr>
          <w:bCs/>
          <w:szCs w:val="20"/>
        </w:rPr>
        <w:t>PMID: 29617664</w:t>
      </w:r>
    </w:p>
    <w:p w14:paraId="1C96DDD7" w14:textId="77777777" w:rsidR="00A66DFD" w:rsidRPr="009A250D" w:rsidRDefault="00A66DFD" w:rsidP="00A66DFD">
      <w:pPr>
        <w:pStyle w:val="ListParagraph"/>
        <w:numPr>
          <w:ilvl w:val="0"/>
          <w:numId w:val="3"/>
        </w:numPr>
        <w:rPr>
          <w:rStyle w:val="Hyperlink"/>
          <w:bCs/>
          <w:color w:val="auto"/>
          <w:szCs w:val="20"/>
          <w:u w:val="none"/>
        </w:rPr>
      </w:pPr>
      <w:r w:rsidRPr="0058529B">
        <w:t xml:space="preserve">Way GP, Sanchez-Vega F, La K, Armenia J, </w:t>
      </w:r>
      <w:proofErr w:type="spellStart"/>
      <w:r w:rsidRPr="0058529B">
        <w:t>Chatila</w:t>
      </w:r>
      <w:proofErr w:type="spellEnd"/>
      <w:r w:rsidRPr="0058529B">
        <w:t xml:space="preserve"> WK, Luna A, Sander C, </w:t>
      </w:r>
      <w:proofErr w:type="spellStart"/>
      <w:r w:rsidRPr="0058529B">
        <w:t>Cherniack</w:t>
      </w:r>
      <w:proofErr w:type="spellEnd"/>
      <w:r w:rsidRPr="0058529B">
        <w:t xml:space="preserve"> AD, Mina M, </w:t>
      </w:r>
      <w:proofErr w:type="spellStart"/>
      <w:r w:rsidRPr="0058529B">
        <w:t>Ciriello</w:t>
      </w:r>
      <w:proofErr w:type="spellEnd"/>
      <w:r w:rsidRPr="0058529B">
        <w:t xml:space="preserve"> G, Schultz N; Cancer Genome Atlas Research Network, Sanchez Y, </w:t>
      </w:r>
      <w:r w:rsidRPr="009A250D">
        <w:rPr>
          <w:b/>
        </w:rPr>
        <w:t>Greene CS</w:t>
      </w:r>
      <w:r w:rsidRPr="0058529B">
        <w:t xml:space="preserve">. Machine Learning Detects </w:t>
      </w:r>
      <w:r w:rsidRPr="009A250D">
        <w:t xml:space="preserve">Pan-cancer Ras Pathway Activation in The Cancer Genome Atlas. </w:t>
      </w:r>
      <w:r w:rsidRPr="009A250D">
        <w:rPr>
          <w:i/>
        </w:rPr>
        <w:t>Cell Rep</w:t>
      </w:r>
      <w:r w:rsidRPr="009A250D">
        <w:t>. 2018 Apr 3;23(1):172-180.e3. PMID: 29617658</w:t>
      </w:r>
      <w:r w:rsidRPr="009A250D">
        <w:rPr>
          <w:rStyle w:val="Hyperlink"/>
          <w:color w:val="auto"/>
        </w:rPr>
        <w:t xml:space="preserve"> </w:t>
      </w:r>
    </w:p>
    <w:p w14:paraId="32EE835D" w14:textId="65C65AF6" w:rsidR="00AF47D1" w:rsidRPr="00A66DFD" w:rsidRDefault="00A66DFD" w:rsidP="00A66DFD">
      <w:pPr>
        <w:pStyle w:val="Subtitle2"/>
        <w:numPr>
          <w:ilvl w:val="0"/>
          <w:numId w:val="3"/>
        </w:numPr>
        <w:autoSpaceDE w:val="0"/>
        <w:autoSpaceDN w:val="0"/>
        <w:spacing w:before="0"/>
        <w:rPr>
          <w:b w:val="0"/>
          <w:u w:val="none"/>
        </w:rPr>
      </w:pPr>
      <w:r w:rsidRPr="009A250D">
        <w:rPr>
          <w:b w:val="0"/>
          <w:u w:val="none"/>
        </w:rPr>
        <w:t>Sanchez-Vega F</w:t>
      </w:r>
      <w:r w:rsidRPr="009A250D">
        <w:rPr>
          <w:rStyle w:val="Hyperlink"/>
          <w:b w:val="0"/>
          <w:color w:val="auto"/>
          <w:u w:val="none"/>
        </w:rPr>
        <w:t xml:space="preserve">, Mina M, </w:t>
      </w:r>
      <w:r>
        <w:rPr>
          <w:rStyle w:val="Hyperlink"/>
          <w:b w:val="0"/>
          <w:color w:val="auto"/>
          <w:u w:val="none"/>
        </w:rPr>
        <w:t xml:space="preserve">Armenia J, </w:t>
      </w:r>
      <w:proofErr w:type="spellStart"/>
      <w:r>
        <w:rPr>
          <w:rStyle w:val="Hyperlink"/>
          <w:b w:val="0"/>
          <w:color w:val="auto"/>
          <w:u w:val="none"/>
        </w:rPr>
        <w:t>Chatila</w:t>
      </w:r>
      <w:proofErr w:type="spellEnd"/>
      <w:r>
        <w:rPr>
          <w:rStyle w:val="Hyperlink"/>
          <w:b w:val="0"/>
          <w:color w:val="auto"/>
          <w:u w:val="none"/>
        </w:rPr>
        <w:t xml:space="preserve"> WK, Luna A, La KC, </w:t>
      </w:r>
      <w:proofErr w:type="spellStart"/>
      <w:r>
        <w:rPr>
          <w:rStyle w:val="Hyperlink"/>
          <w:b w:val="0"/>
          <w:color w:val="auto"/>
          <w:u w:val="none"/>
        </w:rPr>
        <w:t>Dimitriadoy</w:t>
      </w:r>
      <w:proofErr w:type="spellEnd"/>
      <w:r>
        <w:rPr>
          <w:rStyle w:val="Hyperlink"/>
          <w:b w:val="0"/>
          <w:color w:val="auto"/>
          <w:u w:val="none"/>
        </w:rPr>
        <w:t xml:space="preserve"> S, Liu DL, </w:t>
      </w:r>
      <w:proofErr w:type="spellStart"/>
      <w:r>
        <w:rPr>
          <w:rStyle w:val="Hyperlink"/>
          <w:b w:val="0"/>
          <w:color w:val="auto"/>
          <w:u w:val="none"/>
        </w:rPr>
        <w:t>Kantheti</w:t>
      </w:r>
      <w:proofErr w:type="spellEnd"/>
      <w:r>
        <w:rPr>
          <w:rStyle w:val="Hyperlink"/>
          <w:b w:val="0"/>
          <w:color w:val="auto"/>
          <w:u w:val="none"/>
        </w:rPr>
        <w:t xml:space="preserve"> HS, </w:t>
      </w:r>
      <w:proofErr w:type="spellStart"/>
      <w:r>
        <w:rPr>
          <w:rStyle w:val="Hyperlink"/>
          <w:b w:val="0"/>
          <w:color w:val="auto"/>
          <w:u w:val="none"/>
        </w:rPr>
        <w:t>Saghafinia</w:t>
      </w:r>
      <w:proofErr w:type="spellEnd"/>
      <w:r>
        <w:rPr>
          <w:rStyle w:val="Hyperlink"/>
          <w:b w:val="0"/>
          <w:color w:val="auto"/>
          <w:u w:val="none"/>
        </w:rPr>
        <w:t xml:space="preserve"> S, Chakravarty D, </w:t>
      </w:r>
      <w:proofErr w:type="spellStart"/>
      <w:r>
        <w:rPr>
          <w:rStyle w:val="Hyperlink"/>
          <w:b w:val="0"/>
          <w:color w:val="auto"/>
          <w:u w:val="none"/>
        </w:rPr>
        <w:t>Daian</w:t>
      </w:r>
      <w:proofErr w:type="spellEnd"/>
      <w:r>
        <w:rPr>
          <w:rStyle w:val="Hyperlink"/>
          <w:b w:val="0"/>
          <w:color w:val="auto"/>
          <w:u w:val="none"/>
        </w:rPr>
        <w:t xml:space="preserve"> F, Gao Q, Bailey MH, Liang W, Foltz SM, </w:t>
      </w:r>
      <w:proofErr w:type="spellStart"/>
      <w:r>
        <w:rPr>
          <w:rStyle w:val="Hyperlink"/>
          <w:b w:val="0"/>
          <w:color w:val="auto"/>
          <w:u w:val="none"/>
        </w:rPr>
        <w:t>Shmulevich</w:t>
      </w:r>
      <w:proofErr w:type="spellEnd"/>
      <w:r>
        <w:rPr>
          <w:rStyle w:val="Hyperlink"/>
          <w:b w:val="0"/>
          <w:color w:val="auto"/>
          <w:u w:val="none"/>
        </w:rPr>
        <w:t xml:space="preserve"> I, Ding L, </w:t>
      </w:r>
      <w:proofErr w:type="spellStart"/>
      <w:r>
        <w:rPr>
          <w:rStyle w:val="Hyperlink"/>
          <w:b w:val="0"/>
          <w:color w:val="auto"/>
          <w:u w:val="none"/>
        </w:rPr>
        <w:t>Heins</w:t>
      </w:r>
      <w:proofErr w:type="spellEnd"/>
      <w:r>
        <w:rPr>
          <w:rStyle w:val="Hyperlink"/>
          <w:b w:val="0"/>
          <w:color w:val="auto"/>
          <w:u w:val="none"/>
        </w:rPr>
        <w:t xml:space="preserve"> Z, Ochoa A, Gross B, Gao J, Zhang H, </w:t>
      </w:r>
      <w:proofErr w:type="spellStart"/>
      <w:r>
        <w:rPr>
          <w:rStyle w:val="Hyperlink"/>
          <w:b w:val="0"/>
          <w:color w:val="auto"/>
          <w:u w:val="none"/>
        </w:rPr>
        <w:t>Kundra</w:t>
      </w:r>
      <w:proofErr w:type="spellEnd"/>
      <w:r>
        <w:rPr>
          <w:rStyle w:val="Hyperlink"/>
          <w:b w:val="0"/>
          <w:color w:val="auto"/>
          <w:u w:val="none"/>
        </w:rPr>
        <w:t xml:space="preserve"> R, </w:t>
      </w:r>
      <w:proofErr w:type="spellStart"/>
      <w:r>
        <w:rPr>
          <w:rStyle w:val="Hyperlink"/>
          <w:b w:val="0"/>
          <w:color w:val="auto"/>
          <w:u w:val="none"/>
        </w:rPr>
        <w:t>Kandoth</w:t>
      </w:r>
      <w:proofErr w:type="spellEnd"/>
      <w:r>
        <w:rPr>
          <w:rStyle w:val="Hyperlink"/>
          <w:b w:val="0"/>
          <w:color w:val="auto"/>
          <w:u w:val="none"/>
        </w:rPr>
        <w:t xml:space="preserve"> C, </w:t>
      </w:r>
      <w:proofErr w:type="spellStart"/>
      <w:r>
        <w:rPr>
          <w:rStyle w:val="Hyperlink"/>
          <w:b w:val="0"/>
          <w:color w:val="auto"/>
          <w:u w:val="none"/>
        </w:rPr>
        <w:t>Bahceci</w:t>
      </w:r>
      <w:proofErr w:type="spellEnd"/>
      <w:r>
        <w:rPr>
          <w:rStyle w:val="Hyperlink"/>
          <w:b w:val="0"/>
          <w:color w:val="auto"/>
          <w:u w:val="none"/>
        </w:rPr>
        <w:t xml:space="preserve"> I, </w:t>
      </w:r>
      <w:proofErr w:type="spellStart"/>
      <w:r>
        <w:rPr>
          <w:rStyle w:val="Hyperlink"/>
          <w:b w:val="0"/>
          <w:color w:val="auto"/>
          <w:u w:val="none"/>
        </w:rPr>
        <w:t>Devershi</w:t>
      </w:r>
      <w:proofErr w:type="spellEnd"/>
      <w:r>
        <w:rPr>
          <w:rStyle w:val="Hyperlink"/>
          <w:b w:val="0"/>
          <w:color w:val="auto"/>
          <w:u w:val="none"/>
        </w:rPr>
        <w:t xml:space="preserve"> L, </w:t>
      </w:r>
      <w:proofErr w:type="spellStart"/>
      <w:r>
        <w:rPr>
          <w:rStyle w:val="Hyperlink"/>
          <w:b w:val="0"/>
          <w:color w:val="auto"/>
          <w:u w:val="none"/>
        </w:rPr>
        <w:t>Dogrusoz</w:t>
      </w:r>
      <w:proofErr w:type="spellEnd"/>
      <w:r>
        <w:rPr>
          <w:rStyle w:val="Hyperlink"/>
          <w:b w:val="0"/>
          <w:color w:val="auto"/>
          <w:u w:val="none"/>
        </w:rPr>
        <w:t xml:space="preserve"> U, Zhou W, Shen H, Laird PW, Way GP, </w:t>
      </w:r>
      <w:r>
        <w:rPr>
          <w:rStyle w:val="Hyperlink"/>
          <w:color w:val="auto"/>
          <w:u w:val="none"/>
        </w:rPr>
        <w:t xml:space="preserve">Greene CS, </w:t>
      </w:r>
      <w:r>
        <w:rPr>
          <w:rStyle w:val="Hyperlink"/>
          <w:b w:val="0"/>
          <w:color w:val="auto"/>
          <w:u w:val="none"/>
        </w:rPr>
        <w:t xml:space="preserve">Liang H, Xiao Y, Wang C, </w:t>
      </w:r>
      <w:proofErr w:type="spellStart"/>
      <w:r>
        <w:rPr>
          <w:rStyle w:val="Hyperlink"/>
          <w:b w:val="0"/>
          <w:color w:val="auto"/>
          <w:u w:val="none"/>
        </w:rPr>
        <w:t>Iavarone</w:t>
      </w:r>
      <w:proofErr w:type="spellEnd"/>
      <w:r>
        <w:rPr>
          <w:rStyle w:val="Hyperlink"/>
          <w:b w:val="0"/>
          <w:color w:val="auto"/>
          <w:u w:val="none"/>
        </w:rPr>
        <w:t xml:space="preserve"> A, Berger AH, </w:t>
      </w:r>
      <w:proofErr w:type="spellStart"/>
      <w:r>
        <w:rPr>
          <w:rStyle w:val="Hyperlink"/>
          <w:b w:val="0"/>
          <w:color w:val="auto"/>
          <w:u w:val="none"/>
        </w:rPr>
        <w:t>Bivona</w:t>
      </w:r>
      <w:proofErr w:type="spellEnd"/>
      <w:r>
        <w:rPr>
          <w:rStyle w:val="Hyperlink"/>
          <w:b w:val="0"/>
          <w:color w:val="auto"/>
          <w:u w:val="none"/>
        </w:rPr>
        <w:t xml:space="preserve"> TG, Lazar AJ, Hammer GD, Giordano T, </w:t>
      </w:r>
      <w:proofErr w:type="spellStart"/>
      <w:r>
        <w:rPr>
          <w:rStyle w:val="Hyperlink"/>
          <w:b w:val="0"/>
          <w:color w:val="auto"/>
          <w:u w:val="none"/>
        </w:rPr>
        <w:t>Kwong</w:t>
      </w:r>
      <w:proofErr w:type="spellEnd"/>
      <w:r>
        <w:rPr>
          <w:rStyle w:val="Hyperlink"/>
          <w:b w:val="0"/>
          <w:color w:val="auto"/>
          <w:u w:val="none"/>
        </w:rPr>
        <w:t xml:space="preserve"> LN, McArthur G, Huang C, </w:t>
      </w:r>
      <w:proofErr w:type="spellStart"/>
      <w:r>
        <w:rPr>
          <w:rStyle w:val="Hyperlink"/>
          <w:b w:val="0"/>
          <w:color w:val="auto"/>
          <w:u w:val="none"/>
        </w:rPr>
        <w:t>Tward</w:t>
      </w:r>
      <w:proofErr w:type="spellEnd"/>
      <w:r>
        <w:rPr>
          <w:rStyle w:val="Hyperlink"/>
          <w:b w:val="0"/>
          <w:color w:val="auto"/>
          <w:u w:val="none"/>
        </w:rPr>
        <w:t xml:space="preserve"> AD, Frederick MJ, </w:t>
      </w:r>
      <w:proofErr w:type="spellStart"/>
      <w:r>
        <w:rPr>
          <w:rStyle w:val="Hyperlink"/>
          <w:b w:val="0"/>
          <w:color w:val="auto"/>
          <w:u w:val="none"/>
        </w:rPr>
        <w:t>McCormic</w:t>
      </w:r>
      <w:proofErr w:type="spellEnd"/>
      <w:r>
        <w:rPr>
          <w:rStyle w:val="Hyperlink"/>
          <w:b w:val="0"/>
          <w:color w:val="auto"/>
          <w:u w:val="none"/>
        </w:rPr>
        <w:t xml:space="preserve"> F, Meyerson M, Cancer Genome Analysis Research Network, Van Allen EM, </w:t>
      </w:r>
      <w:proofErr w:type="spellStart"/>
      <w:r>
        <w:rPr>
          <w:rStyle w:val="Hyperlink"/>
          <w:b w:val="0"/>
          <w:color w:val="auto"/>
          <w:u w:val="none"/>
        </w:rPr>
        <w:t>Cherniack</w:t>
      </w:r>
      <w:proofErr w:type="spellEnd"/>
      <w:r>
        <w:rPr>
          <w:rStyle w:val="Hyperlink"/>
          <w:b w:val="0"/>
          <w:color w:val="auto"/>
          <w:u w:val="none"/>
        </w:rPr>
        <w:t xml:space="preserve"> AD, </w:t>
      </w:r>
      <w:proofErr w:type="spellStart"/>
      <w:r>
        <w:rPr>
          <w:rStyle w:val="Hyperlink"/>
          <w:b w:val="0"/>
          <w:color w:val="auto"/>
          <w:u w:val="none"/>
        </w:rPr>
        <w:t>Ciriello</w:t>
      </w:r>
      <w:proofErr w:type="spellEnd"/>
      <w:r>
        <w:rPr>
          <w:rStyle w:val="Hyperlink"/>
          <w:b w:val="0"/>
          <w:color w:val="auto"/>
          <w:u w:val="none"/>
        </w:rPr>
        <w:t xml:space="preserve"> G, Sander C, Schultz N. Oncogenic Signaling Pathways in The Cancer Genome Atlas. </w:t>
      </w:r>
      <w:r>
        <w:rPr>
          <w:rStyle w:val="Hyperlink"/>
          <w:b w:val="0"/>
          <w:i/>
          <w:color w:val="auto"/>
          <w:u w:val="none"/>
        </w:rPr>
        <w:t>Cell</w:t>
      </w:r>
      <w:r>
        <w:rPr>
          <w:rStyle w:val="Hyperlink"/>
          <w:b w:val="0"/>
          <w:color w:val="auto"/>
          <w:u w:val="none"/>
        </w:rPr>
        <w:t>. 2018. 173(2):321-337.e10.</w:t>
      </w:r>
      <w:r w:rsidR="00AF47D1" w:rsidRPr="00A66DFD">
        <w:rPr>
          <w:rStyle w:val="Hyperlink"/>
          <w:b w:val="0"/>
        </w:rPr>
        <w:br/>
      </w:r>
    </w:p>
    <w:p w14:paraId="03324907" w14:textId="77777777" w:rsidR="00AF47D1" w:rsidRPr="000E5649" w:rsidRDefault="00AF47D1" w:rsidP="00AF47D1">
      <w:pPr>
        <w:rPr>
          <w:szCs w:val="22"/>
        </w:rPr>
      </w:pPr>
      <w:r>
        <w:rPr>
          <w:szCs w:val="22"/>
        </w:rPr>
        <w:t>PubMed Indexed work on My Bibliography:</w:t>
      </w:r>
    </w:p>
    <w:p w14:paraId="3B283489" w14:textId="77777777" w:rsidR="00AF47D1" w:rsidRPr="000E5649" w:rsidRDefault="00000E50" w:rsidP="00AF47D1">
      <w:pPr>
        <w:rPr>
          <w:szCs w:val="22"/>
        </w:rPr>
      </w:pPr>
      <w:hyperlink r:id="rId10" w:history="1">
        <w:r w:rsidR="00AF47D1" w:rsidRPr="000E5649">
          <w:rPr>
            <w:rStyle w:val="Hyperlink"/>
            <w:szCs w:val="22"/>
          </w:rPr>
          <w:t>http://www.ncbi.nlm.nih.gov/myncbi/browse/collection/40332249/?sort=date&amp;direction=descending</w:t>
        </w:r>
      </w:hyperlink>
    </w:p>
    <w:p w14:paraId="10743EF2" w14:textId="77777777" w:rsidR="00AF47D1" w:rsidRPr="00772D9D" w:rsidRDefault="00AF47D1" w:rsidP="00AF47D1">
      <w:pPr>
        <w:pStyle w:val="DataField11pt-Single"/>
        <w:rPr>
          <w:rStyle w:val="Strong"/>
          <w:b w:val="0"/>
          <w:bCs w:val="0"/>
          <w:color w:val="0000FF"/>
          <w:u w:val="single"/>
        </w:rPr>
      </w:pPr>
      <w:r>
        <w:rPr>
          <w:rStyle w:val="Strong"/>
        </w:rPr>
        <w:t xml:space="preserve">Full list of published work (includes computer science publications) on Google Scholar: </w:t>
      </w:r>
      <w:hyperlink r:id="rId11" w:history="1">
        <w:r w:rsidRPr="00092F65">
          <w:rPr>
            <w:rStyle w:val="Hyperlink"/>
          </w:rPr>
          <w:t>https://scholar.google.com/citations?user=ETJoidYAAAAJ</w:t>
        </w:r>
      </w:hyperlink>
    </w:p>
    <w:p w14:paraId="569F85DB" w14:textId="77777777" w:rsidR="00AF47D1" w:rsidRPr="002934B4" w:rsidRDefault="00AF47D1" w:rsidP="00AF47D1">
      <w:pPr>
        <w:pStyle w:val="Subtitle"/>
        <w:jc w:val="both"/>
      </w:pPr>
      <w:r w:rsidRPr="00B44A22">
        <w:t>D. Research Support</w:t>
      </w:r>
    </w:p>
    <w:p w14:paraId="40DF0863" w14:textId="77777777" w:rsidR="00AF47D1" w:rsidRDefault="00AF47D1" w:rsidP="00AF47D1">
      <w:pPr>
        <w:jc w:val="both"/>
        <w:rPr>
          <w:b/>
          <w:szCs w:val="22"/>
          <w:u w:val="single"/>
        </w:rPr>
      </w:pPr>
      <w:r w:rsidRPr="00B44A22">
        <w:rPr>
          <w:b/>
          <w:szCs w:val="22"/>
          <w:u w:val="single"/>
        </w:rPr>
        <w:t>Ongoing Research Support</w:t>
      </w:r>
    </w:p>
    <w:p w14:paraId="47519209" w14:textId="77777777" w:rsidR="00AF47D1" w:rsidRDefault="00AF47D1" w:rsidP="00AF47D1">
      <w:pPr>
        <w:pStyle w:val="DataField11pt-Single"/>
        <w:jc w:val="both"/>
        <w:rPr>
          <w:szCs w:val="22"/>
        </w:rPr>
      </w:pPr>
      <w:r>
        <w:rPr>
          <w:szCs w:val="22"/>
        </w:rPr>
        <w:t>Moore Investigator                                        Greene (</w:t>
      </w:r>
      <w:proofErr w:type="gramStart"/>
      <w:r>
        <w:rPr>
          <w:szCs w:val="22"/>
        </w:rPr>
        <w:t xml:space="preserve">PI)   </w:t>
      </w:r>
      <w:proofErr w:type="gramEnd"/>
      <w:r>
        <w:rPr>
          <w:szCs w:val="22"/>
        </w:rPr>
        <w:t xml:space="preserve">                                               12/01/2014-11/30/2019</w:t>
      </w:r>
    </w:p>
    <w:p w14:paraId="1F5C3578" w14:textId="77777777" w:rsidR="00AF47D1" w:rsidRDefault="00AF47D1" w:rsidP="00AF47D1">
      <w:pPr>
        <w:pStyle w:val="DataField11pt-Single"/>
        <w:jc w:val="both"/>
        <w:rPr>
          <w:szCs w:val="22"/>
        </w:rPr>
      </w:pPr>
      <w:r>
        <w:rPr>
          <w:szCs w:val="22"/>
        </w:rPr>
        <w:t>Gordon and Betty Moore Foundation, Moore Investigators in Data-Driven Discovery</w:t>
      </w:r>
    </w:p>
    <w:p w14:paraId="2F7BFA09" w14:textId="77777777" w:rsidR="00AF47D1" w:rsidRDefault="00AF47D1" w:rsidP="00AF47D1">
      <w:pPr>
        <w:pStyle w:val="DataField11pt-Single"/>
        <w:jc w:val="both"/>
        <w:rPr>
          <w:szCs w:val="22"/>
        </w:rPr>
      </w:pPr>
      <w:r w:rsidRPr="00B10E33">
        <w:rPr>
          <w:szCs w:val="22"/>
        </w:rPr>
        <w:t>Learning the context of publicly available genome-wide data</w:t>
      </w:r>
    </w:p>
    <w:p w14:paraId="42340303" w14:textId="77777777" w:rsidR="00AF47D1" w:rsidRDefault="00AF47D1" w:rsidP="00AF47D1">
      <w:pPr>
        <w:pStyle w:val="DataField11pt-Single"/>
        <w:jc w:val="both"/>
        <w:rPr>
          <w:szCs w:val="22"/>
        </w:rPr>
      </w:pPr>
      <w:r>
        <w:rPr>
          <w:szCs w:val="22"/>
        </w:rPr>
        <w:lastRenderedPageBreak/>
        <w:t>We are developing algorithms that summarize publicly available assays of gene expression into models that represent important contextual information, e.g. the environment of the assayed cells and their responses to it.</w:t>
      </w:r>
    </w:p>
    <w:p w14:paraId="60645877" w14:textId="77777777" w:rsidR="00AF47D1" w:rsidRDefault="00AF47D1" w:rsidP="00AF47D1">
      <w:pPr>
        <w:pStyle w:val="DataField11pt-Single"/>
        <w:jc w:val="both"/>
        <w:rPr>
          <w:szCs w:val="22"/>
        </w:rPr>
      </w:pPr>
      <w:r>
        <w:rPr>
          <w:szCs w:val="22"/>
        </w:rPr>
        <w:t>Role: Principal Investigator</w:t>
      </w:r>
    </w:p>
    <w:p w14:paraId="3CDDDDA1" w14:textId="77777777" w:rsidR="00AF47D1" w:rsidRDefault="00AF47D1" w:rsidP="00AF47D1">
      <w:pPr>
        <w:pStyle w:val="DataField11pt-Single"/>
        <w:jc w:val="both"/>
      </w:pPr>
    </w:p>
    <w:p w14:paraId="268C3DB6" w14:textId="77777777" w:rsidR="00AF47D1" w:rsidRDefault="00AF47D1" w:rsidP="00AF47D1">
      <w:pPr>
        <w:jc w:val="both"/>
        <w:rPr>
          <w:szCs w:val="22"/>
        </w:rPr>
      </w:pPr>
      <w:r>
        <w:rPr>
          <w:szCs w:val="22"/>
        </w:rPr>
        <w:t>NIH R01 CA200854</w:t>
      </w:r>
      <w:r>
        <w:rPr>
          <w:szCs w:val="22"/>
        </w:rPr>
        <w:tab/>
      </w:r>
      <w:r>
        <w:rPr>
          <w:szCs w:val="22"/>
        </w:rPr>
        <w:tab/>
      </w:r>
      <w:r>
        <w:rPr>
          <w:szCs w:val="22"/>
        </w:rPr>
        <w:tab/>
      </w:r>
      <w:r>
        <w:rPr>
          <w:szCs w:val="22"/>
        </w:rPr>
        <w:tab/>
      </w:r>
      <w:r>
        <w:rPr>
          <w:szCs w:val="22"/>
        </w:rPr>
        <w:tab/>
      </w:r>
      <w:r>
        <w:rPr>
          <w:szCs w:val="22"/>
        </w:rPr>
        <w:tab/>
      </w:r>
      <w:r>
        <w:rPr>
          <w:szCs w:val="22"/>
        </w:rPr>
        <w:tab/>
        <w:t xml:space="preserve">Doherty, </w:t>
      </w:r>
      <w:proofErr w:type="spellStart"/>
      <w:r>
        <w:rPr>
          <w:szCs w:val="22"/>
        </w:rPr>
        <w:t>Schildkraut</w:t>
      </w:r>
      <w:proofErr w:type="spellEnd"/>
      <w:r>
        <w:rPr>
          <w:szCs w:val="22"/>
        </w:rPr>
        <w:t xml:space="preserve"> (PIs)</w:t>
      </w:r>
      <w:r>
        <w:rPr>
          <w:szCs w:val="22"/>
        </w:rPr>
        <w:tab/>
      </w:r>
      <w:r>
        <w:rPr>
          <w:szCs w:val="22"/>
        </w:rPr>
        <w:tab/>
      </w:r>
      <w:r>
        <w:rPr>
          <w:szCs w:val="22"/>
        </w:rPr>
        <w:tab/>
        <w:t xml:space="preserve">               12/01/2015</w:t>
      </w:r>
      <w:r>
        <w:rPr>
          <w:color w:val="222222"/>
          <w:szCs w:val="22"/>
          <w:shd w:val="clear" w:color="auto" w:fill="FFFFFF"/>
        </w:rPr>
        <w:t>-</w:t>
      </w:r>
      <w:r>
        <w:rPr>
          <w:szCs w:val="22"/>
        </w:rPr>
        <w:t>11/30/2020</w:t>
      </w:r>
    </w:p>
    <w:p w14:paraId="6D2828E2" w14:textId="77777777" w:rsidR="00AF47D1" w:rsidRPr="005A1FF6" w:rsidRDefault="00AF47D1" w:rsidP="00AF47D1">
      <w:pPr>
        <w:jc w:val="both"/>
        <w:rPr>
          <w:szCs w:val="22"/>
        </w:rPr>
      </w:pPr>
      <w:r>
        <w:rPr>
          <w:szCs w:val="22"/>
        </w:rPr>
        <w:t>NIH/NCI</w:t>
      </w:r>
    </w:p>
    <w:p w14:paraId="38B56807" w14:textId="77777777" w:rsidR="00AF47D1" w:rsidRDefault="00AF47D1" w:rsidP="00AF47D1">
      <w:pPr>
        <w:pStyle w:val="DataField11pt-Single"/>
        <w:jc w:val="both"/>
        <w:rPr>
          <w:szCs w:val="22"/>
        </w:rPr>
      </w:pPr>
      <w:r w:rsidRPr="00A950BE">
        <w:rPr>
          <w:szCs w:val="22"/>
        </w:rPr>
        <w:t>Characterizing Molecular Subtypes of Ovarian Cancer in African-American Women</w:t>
      </w:r>
    </w:p>
    <w:p w14:paraId="2264AD2F" w14:textId="77777777" w:rsidR="00AF47D1" w:rsidRPr="005A1FF6" w:rsidRDefault="00AF47D1" w:rsidP="00AF47D1">
      <w:pPr>
        <w:pStyle w:val="DataField11pt-Single"/>
        <w:jc w:val="both"/>
        <w:rPr>
          <w:szCs w:val="22"/>
        </w:rPr>
      </w:pPr>
      <w:r>
        <w:rPr>
          <w:szCs w:val="22"/>
        </w:rPr>
        <w:t>We are characterizing the distribution of high-grade serous ovarian cancer subtypes in African-American women.</w:t>
      </w:r>
    </w:p>
    <w:p w14:paraId="0B54B959" w14:textId="77777777" w:rsidR="00AF47D1" w:rsidRDefault="00AF47D1" w:rsidP="00AF47D1">
      <w:pPr>
        <w:pStyle w:val="DataField11pt-Single"/>
        <w:jc w:val="both"/>
        <w:rPr>
          <w:szCs w:val="22"/>
        </w:rPr>
      </w:pPr>
      <w:r w:rsidRPr="005A1FF6">
        <w:rPr>
          <w:szCs w:val="22"/>
        </w:rPr>
        <w:t xml:space="preserve">Role: </w:t>
      </w:r>
      <w:r>
        <w:rPr>
          <w:szCs w:val="22"/>
        </w:rPr>
        <w:t>Co-Investigator</w:t>
      </w:r>
    </w:p>
    <w:p w14:paraId="4C573391" w14:textId="77777777" w:rsidR="00AF47D1" w:rsidRDefault="00AF47D1" w:rsidP="00AF47D1">
      <w:pPr>
        <w:pStyle w:val="DataField11pt-Single"/>
        <w:jc w:val="both"/>
      </w:pPr>
    </w:p>
    <w:p w14:paraId="48623045" w14:textId="77777777" w:rsidR="00AF47D1" w:rsidRPr="005A1FF6" w:rsidRDefault="00AF47D1" w:rsidP="00AF47D1">
      <w:pPr>
        <w:jc w:val="both"/>
        <w:rPr>
          <w:szCs w:val="22"/>
        </w:rPr>
      </w:pPr>
      <w:r>
        <w:rPr>
          <w:szCs w:val="22"/>
        </w:rPr>
        <w:t>NIH R01 NS095411</w:t>
      </w:r>
      <w:r>
        <w:rPr>
          <w:szCs w:val="22"/>
        </w:rPr>
        <w:tab/>
      </w:r>
      <w:r>
        <w:rPr>
          <w:szCs w:val="22"/>
        </w:rPr>
        <w:tab/>
      </w:r>
      <w:r>
        <w:rPr>
          <w:szCs w:val="22"/>
        </w:rPr>
        <w:tab/>
      </w:r>
      <w:r>
        <w:rPr>
          <w:szCs w:val="22"/>
        </w:rPr>
        <w:tab/>
      </w:r>
      <w:r>
        <w:rPr>
          <w:szCs w:val="22"/>
        </w:rPr>
        <w:tab/>
      </w:r>
      <w:r>
        <w:rPr>
          <w:szCs w:val="22"/>
        </w:rPr>
        <w:tab/>
      </w:r>
      <w:r>
        <w:rPr>
          <w:szCs w:val="22"/>
        </w:rPr>
        <w:tab/>
        <w:t>Sanchez, Ratner, Hoopes (PIs)</w:t>
      </w:r>
      <w:r>
        <w:rPr>
          <w:szCs w:val="22"/>
        </w:rPr>
        <w:tab/>
      </w:r>
      <w:r>
        <w:rPr>
          <w:szCs w:val="22"/>
        </w:rPr>
        <w:tab/>
      </w:r>
      <w:r>
        <w:rPr>
          <w:szCs w:val="22"/>
        </w:rPr>
        <w:tab/>
        <w:t xml:space="preserve">    09/30/2015</w:t>
      </w:r>
      <w:r>
        <w:rPr>
          <w:color w:val="222222"/>
          <w:szCs w:val="22"/>
          <w:shd w:val="clear" w:color="auto" w:fill="FFFFFF"/>
        </w:rPr>
        <w:t>-</w:t>
      </w:r>
      <w:r>
        <w:rPr>
          <w:szCs w:val="22"/>
        </w:rPr>
        <w:t>07/31/2020</w:t>
      </w:r>
      <w:r w:rsidRPr="005A1FF6">
        <w:rPr>
          <w:szCs w:val="22"/>
        </w:rPr>
        <w:t xml:space="preserve"> </w:t>
      </w:r>
      <w:r>
        <w:rPr>
          <w:szCs w:val="22"/>
        </w:rPr>
        <w:t>NIH/NINDS</w:t>
      </w:r>
    </w:p>
    <w:p w14:paraId="79E2A4CC" w14:textId="77777777" w:rsidR="00AF47D1" w:rsidRDefault="00AF47D1" w:rsidP="00AF47D1">
      <w:pPr>
        <w:pStyle w:val="DataField11pt-Single"/>
        <w:jc w:val="both"/>
        <w:rPr>
          <w:szCs w:val="22"/>
        </w:rPr>
      </w:pPr>
      <w:r>
        <w:rPr>
          <w:szCs w:val="22"/>
        </w:rPr>
        <w:t>Targeting tumors with NF1 loss.</w:t>
      </w:r>
    </w:p>
    <w:p w14:paraId="06D92F3B" w14:textId="77777777" w:rsidR="00AF47D1" w:rsidRPr="005A1FF6" w:rsidRDefault="00AF47D1" w:rsidP="00AF47D1">
      <w:pPr>
        <w:pStyle w:val="DataField11pt-Single"/>
        <w:jc w:val="both"/>
        <w:rPr>
          <w:szCs w:val="22"/>
        </w:rPr>
      </w:pPr>
      <w:r>
        <w:rPr>
          <w:szCs w:val="22"/>
        </w:rPr>
        <w:t>We are developing a classifier that identifies cancers with genetic alterations that render them susceptible to treatment with drugs that are synthetic lethal with the loss of NF1.</w:t>
      </w:r>
    </w:p>
    <w:p w14:paraId="54F5AD7E" w14:textId="77777777" w:rsidR="00AF47D1" w:rsidRDefault="00AF47D1" w:rsidP="00AF47D1">
      <w:pPr>
        <w:pStyle w:val="DataField11pt-Single"/>
        <w:jc w:val="both"/>
        <w:rPr>
          <w:szCs w:val="22"/>
        </w:rPr>
      </w:pPr>
      <w:r w:rsidRPr="005A1FF6">
        <w:rPr>
          <w:szCs w:val="22"/>
        </w:rPr>
        <w:t xml:space="preserve">Role: </w:t>
      </w:r>
      <w:r>
        <w:rPr>
          <w:szCs w:val="22"/>
        </w:rPr>
        <w:t>Co-Investigator</w:t>
      </w:r>
    </w:p>
    <w:p w14:paraId="4697FA8C" w14:textId="77777777" w:rsidR="000C1894" w:rsidRDefault="000C1894" w:rsidP="00AF47D1">
      <w:pPr>
        <w:pStyle w:val="DataField11pt-Single"/>
        <w:jc w:val="both"/>
        <w:rPr>
          <w:szCs w:val="22"/>
        </w:rPr>
      </w:pPr>
    </w:p>
    <w:p w14:paraId="4F73B9BB" w14:textId="378657C6" w:rsidR="000C1894" w:rsidRDefault="000C1894" w:rsidP="00AF47D1">
      <w:pPr>
        <w:pStyle w:val="DataField11pt-Single"/>
        <w:jc w:val="both"/>
        <w:rPr>
          <w:szCs w:val="22"/>
        </w:rPr>
      </w:pPr>
      <w:r>
        <w:rPr>
          <w:szCs w:val="22"/>
        </w:rPr>
        <w:t>ALSF CCDL</w:t>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Greene (PI)</w:t>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07/01/2017-06/30/201</w:t>
      </w:r>
      <w:r w:rsidR="00917AF0">
        <w:rPr>
          <w:szCs w:val="22"/>
        </w:rPr>
        <w:t>9</w:t>
      </w:r>
    </w:p>
    <w:p w14:paraId="41C92195" w14:textId="5F3CCDFF" w:rsidR="000C1894" w:rsidRDefault="000C1894" w:rsidP="00AF47D1">
      <w:pPr>
        <w:pStyle w:val="DataField11pt-Single"/>
        <w:jc w:val="both"/>
        <w:rPr>
          <w:szCs w:val="22"/>
        </w:rPr>
      </w:pPr>
      <w:r>
        <w:rPr>
          <w:szCs w:val="22"/>
        </w:rPr>
        <w:t>Alex’s Lemonade Stand Foundation</w:t>
      </w:r>
    </w:p>
    <w:p w14:paraId="16308A78" w14:textId="3016087E" w:rsidR="000C1894" w:rsidRDefault="000C1894" w:rsidP="00AF47D1">
      <w:pPr>
        <w:pStyle w:val="DataField11pt-Single"/>
        <w:jc w:val="both"/>
        <w:rPr>
          <w:szCs w:val="22"/>
        </w:rPr>
      </w:pPr>
      <w:r>
        <w:rPr>
          <w:szCs w:val="22"/>
        </w:rPr>
        <w:t>Childhood Cancer Data Lab</w:t>
      </w:r>
    </w:p>
    <w:p w14:paraId="2496BE44" w14:textId="77777777" w:rsidR="000C1894" w:rsidRDefault="000C1894" w:rsidP="000C1894">
      <w:pPr>
        <w:pStyle w:val="BodyText"/>
        <w:tabs>
          <w:tab w:val="left" w:pos="3600"/>
          <w:tab w:val="left" w:pos="6570"/>
          <w:tab w:val="left" w:pos="8010"/>
        </w:tabs>
        <w:spacing w:after="0"/>
        <w:ind w:right="90"/>
        <w:contextualSpacing/>
        <w:jc w:val="both"/>
        <w:rPr>
          <w:rFonts w:cs="Arial"/>
          <w:szCs w:val="22"/>
        </w:rPr>
      </w:pPr>
      <w:r>
        <w:rPr>
          <w:rFonts w:cs="Arial"/>
          <w:szCs w:val="22"/>
        </w:rPr>
        <w:t>The major goal of this project is to establish a Childhood Cancer Data Lab within Alex’s Lemonade Stand Foundation to build software infrastructure and enabling technologies for researchers studying childhood cancers.</w:t>
      </w:r>
    </w:p>
    <w:p w14:paraId="00F983A8" w14:textId="0719102D" w:rsidR="00D02606" w:rsidRDefault="00D02606" w:rsidP="000C1894">
      <w:pPr>
        <w:pStyle w:val="BodyText"/>
        <w:tabs>
          <w:tab w:val="left" w:pos="3600"/>
          <w:tab w:val="left" w:pos="6570"/>
          <w:tab w:val="left" w:pos="8010"/>
        </w:tabs>
        <w:spacing w:after="0"/>
        <w:ind w:right="90"/>
        <w:contextualSpacing/>
        <w:jc w:val="both"/>
        <w:rPr>
          <w:rFonts w:cs="Arial"/>
          <w:szCs w:val="22"/>
        </w:rPr>
      </w:pPr>
      <w:r>
        <w:rPr>
          <w:rFonts w:cs="Arial"/>
          <w:szCs w:val="22"/>
        </w:rPr>
        <w:t>Role: Principal Investigator</w:t>
      </w:r>
    </w:p>
    <w:p w14:paraId="460E0381" w14:textId="77777777" w:rsidR="000C1894" w:rsidRDefault="000C1894" w:rsidP="000C1894">
      <w:pPr>
        <w:pStyle w:val="BodyText"/>
        <w:tabs>
          <w:tab w:val="left" w:pos="3600"/>
          <w:tab w:val="left" w:pos="6570"/>
          <w:tab w:val="left" w:pos="8010"/>
        </w:tabs>
        <w:spacing w:after="0"/>
        <w:ind w:right="90"/>
        <w:contextualSpacing/>
        <w:jc w:val="both"/>
        <w:rPr>
          <w:rFonts w:cs="Arial"/>
          <w:szCs w:val="22"/>
        </w:rPr>
      </w:pPr>
    </w:p>
    <w:p w14:paraId="22A94CAC" w14:textId="2F0747D9" w:rsidR="000C1894" w:rsidRDefault="000C1894" w:rsidP="000C1894">
      <w:pPr>
        <w:pStyle w:val="BodyText"/>
        <w:tabs>
          <w:tab w:val="left" w:pos="3600"/>
          <w:tab w:val="left" w:pos="6570"/>
          <w:tab w:val="left" w:pos="8010"/>
        </w:tabs>
        <w:spacing w:after="0"/>
        <w:ind w:right="90"/>
        <w:contextualSpacing/>
        <w:jc w:val="both"/>
        <w:rPr>
          <w:rFonts w:cs="Arial"/>
          <w:szCs w:val="22"/>
        </w:rPr>
      </w:pPr>
      <w:r>
        <w:rPr>
          <w:rFonts w:cs="Arial"/>
          <w:szCs w:val="22"/>
        </w:rPr>
        <w:t>Digital Innovation Grant</w:t>
      </w:r>
      <w:r>
        <w:rPr>
          <w:rFonts w:cs="Arial"/>
          <w:szCs w:val="22"/>
        </w:rPr>
        <w:tab/>
        <w:t xml:space="preserve">           Greene (PI)                                                 12/01/2017-</w:t>
      </w:r>
      <w:r w:rsidR="00DD314E">
        <w:rPr>
          <w:rFonts w:cs="Arial"/>
          <w:szCs w:val="22"/>
        </w:rPr>
        <w:t>12</w:t>
      </w:r>
      <w:bookmarkStart w:id="1" w:name="_GoBack"/>
      <w:bookmarkEnd w:id="1"/>
      <w:r>
        <w:rPr>
          <w:rFonts w:cs="Arial"/>
          <w:szCs w:val="22"/>
        </w:rPr>
        <w:t>/30/2018</w:t>
      </w:r>
    </w:p>
    <w:p w14:paraId="3AB79684" w14:textId="018BF60C" w:rsidR="000C1894" w:rsidRDefault="000804E5" w:rsidP="00AF47D1">
      <w:pPr>
        <w:pStyle w:val="DataField11pt-Single"/>
        <w:jc w:val="both"/>
        <w:rPr>
          <w:szCs w:val="22"/>
        </w:rPr>
      </w:pPr>
      <w:r>
        <w:rPr>
          <w:szCs w:val="22"/>
        </w:rPr>
        <w:t>Pfizer</w:t>
      </w:r>
    </w:p>
    <w:p w14:paraId="7FBFF0F5" w14:textId="7A9E981F" w:rsidR="000804E5" w:rsidRDefault="000804E5" w:rsidP="00AF47D1">
      <w:pPr>
        <w:pStyle w:val="DataField11pt-Single"/>
        <w:jc w:val="both"/>
        <w:rPr>
          <w:szCs w:val="22"/>
        </w:rPr>
      </w:pPr>
      <w:r>
        <w:rPr>
          <w:szCs w:val="22"/>
        </w:rPr>
        <w:t>“Digital Data Innovation Project”</w:t>
      </w:r>
    </w:p>
    <w:p w14:paraId="2FD29928" w14:textId="3D4A7158" w:rsidR="00984123" w:rsidRDefault="000804E5" w:rsidP="00984123">
      <w:pPr>
        <w:pStyle w:val="BodyText"/>
        <w:tabs>
          <w:tab w:val="left" w:pos="3600"/>
          <w:tab w:val="left" w:pos="6570"/>
          <w:tab w:val="left" w:pos="8010"/>
        </w:tabs>
        <w:spacing w:after="0"/>
        <w:ind w:right="90"/>
        <w:contextualSpacing/>
        <w:jc w:val="both"/>
        <w:rPr>
          <w:rFonts w:cs="Arial"/>
          <w:szCs w:val="22"/>
        </w:rPr>
      </w:pPr>
      <w:r>
        <w:rPr>
          <w:rFonts w:cs="Arial"/>
          <w:szCs w:val="22"/>
        </w:rPr>
        <w:t xml:space="preserve">The goal of this project is to develop software to construct </w:t>
      </w:r>
      <w:proofErr w:type="spellStart"/>
      <w:r>
        <w:rPr>
          <w:rFonts w:cs="Arial"/>
          <w:szCs w:val="22"/>
        </w:rPr>
        <w:t>hetnets</w:t>
      </w:r>
      <w:proofErr w:type="spellEnd"/>
      <w:r>
        <w:rPr>
          <w:rFonts w:cs="Arial"/>
          <w:szCs w:val="22"/>
        </w:rPr>
        <w:t xml:space="preserve"> that can be incorporated into Pfizer’s research workflows.</w:t>
      </w:r>
    </w:p>
    <w:p w14:paraId="6D93EB10" w14:textId="5EADBF18" w:rsidR="00D02606" w:rsidRDefault="00D02606" w:rsidP="00984123">
      <w:pPr>
        <w:pStyle w:val="BodyText"/>
        <w:tabs>
          <w:tab w:val="left" w:pos="3600"/>
          <w:tab w:val="left" w:pos="6570"/>
          <w:tab w:val="left" w:pos="8010"/>
        </w:tabs>
        <w:spacing w:after="0"/>
        <w:ind w:right="90"/>
        <w:contextualSpacing/>
        <w:jc w:val="both"/>
        <w:rPr>
          <w:rFonts w:cs="Arial"/>
          <w:szCs w:val="22"/>
        </w:rPr>
      </w:pPr>
      <w:r>
        <w:rPr>
          <w:rFonts w:cs="Arial"/>
          <w:szCs w:val="22"/>
        </w:rPr>
        <w:t>Role: Principal Investigator</w:t>
      </w:r>
    </w:p>
    <w:p w14:paraId="2B854C5E" w14:textId="77777777" w:rsidR="0041531C" w:rsidRDefault="0041531C" w:rsidP="00984123">
      <w:pPr>
        <w:pStyle w:val="BodyText"/>
        <w:tabs>
          <w:tab w:val="left" w:pos="3600"/>
          <w:tab w:val="left" w:pos="6570"/>
          <w:tab w:val="left" w:pos="8010"/>
        </w:tabs>
        <w:spacing w:after="0"/>
        <w:ind w:right="90"/>
        <w:contextualSpacing/>
        <w:jc w:val="both"/>
        <w:rPr>
          <w:rFonts w:cs="Arial"/>
          <w:szCs w:val="22"/>
        </w:rPr>
      </w:pPr>
    </w:p>
    <w:p w14:paraId="158BBCDA" w14:textId="188F3BB7" w:rsidR="0041531C" w:rsidRDefault="0041531C" w:rsidP="0041531C">
      <w:pPr>
        <w:pStyle w:val="BodyText"/>
        <w:tabs>
          <w:tab w:val="left" w:pos="3600"/>
          <w:tab w:val="left" w:pos="6570"/>
          <w:tab w:val="left" w:pos="8010"/>
        </w:tabs>
        <w:spacing w:after="0"/>
        <w:ind w:right="90"/>
        <w:contextualSpacing/>
        <w:jc w:val="both"/>
        <w:rPr>
          <w:rFonts w:cs="Arial"/>
          <w:szCs w:val="22"/>
        </w:rPr>
      </w:pPr>
      <w:r>
        <w:rPr>
          <w:rFonts w:cs="Arial"/>
          <w:szCs w:val="22"/>
        </w:rPr>
        <w:t>Human Cell Atlas Computational Methods   Greene (</w:t>
      </w:r>
      <w:proofErr w:type="gramStart"/>
      <w:r>
        <w:rPr>
          <w:rFonts w:cs="Arial"/>
          <w:szCs w:val="22"/>
        </w:rPr>
        <w:t xml:space="preserve">PI)   </w:t>
      </w:r>
      <w:proofErr w:type="gramEnd"/>
      <w:r>
        <w:rPr>
          <w:rFonts w:cs="Arial"/>
          <w:szCs w:val="22"/>
        </w:rPr>
        <w:t xml:space="preserve">                                              03/01/2018-02/28/2019</w:t>
      </w:r>
    </w:p>
    <w:p w14:paraId="2CD8A9B3" w14:textId="76957983" w:rsidR="0041531C" w:rsidRDefault="0041531C" w:rsidP="0041531C">
      <w:pPr>
        <w:pStyle w:val="DataField11pt-Single"/>
        <w:jc w:val="both"/>
        <w:rPr>
          <w:szCs w:val="22"/>
        </w:rPr>
      </w:pPr>
      <w:r>
        <w:rPr>
          <w:szCs w:val="22"/>
        </w:rPr>
        <w:t>Chan-Zuckerberg Initiative</w:t>
      </w:r>
    </w:p>
    <w:p w14:paraId="0E7AA3F9" w14:textId="77777777" w:rsidR="006C2D18" w:rsidRDefault="006C2D18" w:rsidP="0041531C">
      <w:pPr>
        <w:pStyle w:val="BodyText"/>
        <w:tabs>
          <w:tab w:val="left" w:pos="3600"/>
          <w:tab w:val="left" w:pos="6570"/>
          <w:tab w:val="left" w:pos="8010"/>
        </w:tabs>
        <w:spacing w:after="0"/>
        <w:ind w:right="90"/>
        <w:contextualSpacing/>
        <w:jc w:val="both"/>
        <w:rPr>
          <w:rFonts w:cs="Arial"/>
          <w:szCs w:val="22"/>
        </w:rPr>
      </w:pPr>
      <w:r w:rsidRPr="006C2D18">
        <w:rPr>
          <w:rFonts w:cs="Arial"/>
          <w:szCs w:val="22"/>
        </w:rPr>
        <w:t>Genome-wide hypothesis generation for single-cell expression via latent spaces of deep neural networks</w:t>
      </w:r>
    </w:p>
    <w:p w14:paraId="1AB42958" w14:textId="4A230EAC" w:rsidR="0041531C" w:rsidRDefault="0041531C" w:rsidP="0041531C">
      <w:pPr>
        <w:pStyle w:val="BodyText"/>
        <w:tabs>
          <w:tab w:val="left" w:pos="3600"/>
          <w:tab w:val="left" w:pos="6570"/>
          <w:tab w:val="left" w:pos="8010"/>
        </w:tabs>
        <w:spacing w:after="0"/>
        <w:ind w:right="90"/>
        <w:contextualSpacing/>
        <w:jc w:val="both"/>
        <w:rPr>
          <w:rFonts w:cs="Arial"/>
          <w:szCs w:val="22"/>
        </w:rPr>
      </w:pPr>
      <w:r>
        <w:rPr>
          <w:rFonts w:cs="Arial"/>
          <w:szCs w:val="22"/>
        </w:rPr>
        <w:t xml:space="preserve">The goal of this project is to develop software to </w:t>
      </w:r>
      <w:r w:rsidR="006C2D18">
        <w:rPr>
          <w:rFonts w:cs="Arial"/>
          <w:szCs w:val="22"/>
        </w:rPr>
        <w:t>construct biologically meaningful low-dimensional representations from single cell data generated via the Human Cell Atlas project.</w:t>
      </w:r>
    </w:p>
    <w:p w14:paraId="33CF888B" w14:textId="5F37E952" w:rsidR="0041531C" w:rsidRDefault="0041531C" w:rsidP="00984123">
      <w:pPr>
        <w:pStyle w:val="BodyText"/>
        <w:tabs>
          <w:tab w:val="left" w:pos="3600"/>
          <w:tab w:val="left" w:pos="6570"/>
          <w:tab w:val="left" w:pos="8010"/>
        </w:tabs>
        <w:spacing w:after="0"/>
        <w:ind w:right="90"/>
        <w:contextualSpacing/>
        <w:jc w:val="both"/>
        <w:rPr>
          <w:rFonts w:cs="Arial"/>
          <w:szCs w:val="22"/>
        </w:rPr>
      </w:pPr>
      <w:r>
        <w:rPr>
          <w:rFonts w:cs="Arial"/>
          <w:szCs w:val="22"/>
        </w:rPr>
        <w:t>Role: Principal Investigator</w:t>
      </w:r>
    </w:p>
    <w:p w14:paraId="6EA24941" w14:textId="77777777" w:rsidR="000C1894" w:rsidRPr="00B84F4D" w:rsidRDefault="000C1894" w:rsidP="00AF47D1">
      <w:pPr>
        <w:pStyle w:val="DataField11pt-Single"/>
        <w:jc w:val="both"/>
        <w:rPr>
          <w:szCs w:val="22"/>
        </w:rPr>
      </w:pPr>
    </w:p>
    <w:sectPr w:rsidR="000C1894" w:rsidRPr="00B84F4D">
      <w:headerReference w:type="default" r:id="rId12"/>
      <w:pgSz w:w="12240" w:h="15840"/>
      <w:pgMar w:top="720" w:right="720" w:bottom="720" w:left="720" w:header="0" w:footer="0" w:gutter="0"/>
      <w:cols w:space="720"/>
      <w:formProt w:val="0"/>
      <w:docGrid w:linePitch="326"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9CB8C" w14:textId="77777777" w:rsidR="00000E50" w:rsidRDefault="00000E50">
      <w:r>
        <w:separator/>
      </w:r>
    </w:p>
  </w:endnote>
  <w:endnote w:type="continuationSeparator" w:id="0">
    <w:p w14:paraId="30853D79" w14:textId="77777777" w:rsidR="00000E50" w:rsidRDefault="0000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Times">
    <w:altName w:val="Times New Roman"/>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D7628" w14:textId="77777777" w:rsidR="00000E50" w:rsidRDefault="00000E50">
      <w:r>
        <w:separator/>
      </w:r>
    </w:p>
  </w:footnote>
  <w:footnote w:type="continuationSeparator" w:id="0">
    <w:p w14:paraId="43E3113A" w14:textId="77777777" w:rsidR="00000E50" w:rsidRDefault="00000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D34D0" w14:textId="77777777" w:rsidR="00253192" w:rsidRDefault="00253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4AF"/>
    <w:multiLevelType w:val="hybridMultilevel"/>
    <w:tmpl w:val="664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F7B1A"/>
    <w:multiLevelType w:val="hybridMultilevel"/>
    <w:tmpl w:val="B1A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01CC1"/>
    <w:multiLevelType w:val="hybridMultilevel"/>
    <w:tmpl w:val="6C6C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F0906"/>
    <w:multiLevelType w:val="hybridMultilevel"/>
    <w:tmpl w:val="6C6C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974FA"/>
    <w:multiLevelType w:val="hybridMultilevel"/>
    <w:tmpl w:val="2686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24991"/>
    <w:multiLevelType w:val="hybridMultilevel"/>
    <w:tmpl w:val="6C6C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A070B"/>
    <w:multiLevelType w:val="hybridMultilevel"/>
    <w:tmpl w:val="1440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360"/>
    <w:rsid w:val="00000E50"/>
    <w:rsid w:val="000259DF"/>
    <w:rsid w:val="00025B00"/>
    <w:rsid w:val="00052461"/>
    <w:rsid w:val="00061F0A"/>
    <w:rsid w:val="000804E5"/>
    <w:rsid w:val="00086360"/>
    <w:rsid w:val="00091431"/>
    <w:rsid w:val="000936B5"/>
    <w:rsid w:val="000A24ED"/>
    <w:rsid w:val="000C1894"/>
    <w:rsid w:val="00106883"/>
    <w:rsid w:val="00134217"/>
    <w:rsid w:val="00152C03"/>
    <w:rsid w:val="00213F1E"/>
    <w:rsid w:val="00232A85"/>
    <w:rsid w:val="00253192"/>
    <w:rsid w:val="0029335C"/>
    <w:rsid w:val="002C5B20"/>
    <w:rsid w:val="00360A3B"/>
    <w:rsid w:val="00403214"/>
    <w:rsid w:val="00412006"/>
    <w:rsid w:val="0041531C"/>
    <w:rsid w:val="00455E86"/>
    <w:rsid w:val="00457E31"/>
    <w:rsid w:val="00547394"/>
    <w:rsid w:val="005547BB"/>
    <w:rsid w:val="005B4B3C"/>
    <w:rsid w:val="005F65DF"/>
    <w:rsid w:val="006059B5"/>
    <w:rsid w:val="0066705C"/>
    <w:rsid w:val="006A6E60"/>
    <w:rsid w:val="006B3060"/>
    <w:rsid w:val="006C2D18"/>
    <w:rsid w:val="006D6197"/>
    <w:rsid w:val="006E7A85"/>
    <w:rsid w:val="006F2E21"/>
    <w:rsid w:val="00725869"/>
    <w:rsid w:val="00727E60"/>
    <w:rsid w:val="00765166"/>
    <w:rsid w:val="00821D69"/>
    <w:rsid w:val="00895533"/>
    <w:rsid w:val="008C7AD8"/>
    <w:rsid w:val="008D1623"/>
    <w:rsid w:val="00917AF0"/>
    <w:rsid w:val="009203AC"/>
    <w:rsid w:val="00984123"/>
    <w:rsid w:val="00986578"/>
    <w:rsid w:val="009F39E2"/>
    <w:rsid w:val="00A52360"/>
    <w:rsid w:val="00A66DFD"/>
    <w:rsid w:val="00A9674C"/>
    <w:rsid w:val="00AF47D1"/>
    <w:rsid w:val="00B2392D"/>
    <w:rsid w:val="00B435EE"/>
    <w:rsid w:val="00B5718D"/>
    <w:rsid w:val="00B6240E"/>
    <w:rsid w:val="00B84F4D"/>
    <w:rsid w:val="00B90C4F"/>
    <w:rsid w:val="00BA2C19"/>
    <w:rsid w:val="00BC0197"/>
    <w:rsid w:val="00BE682E"/>
    <w:rsid w:val="00C10B27"/>
    <w:rsid w:val="00C54D89"/>
    <w:rsid w:val="00C57D5A"/>
    <w:rsid w:val="00C70409"/>
    <w:rsid w:val="00CE02DC"/>
    <w:rsid w:val="00CF55E4"/>
    <w:rsid w:val="00D02606"/>
    <w:rsid w:val="00D51F64"/>
    <w:rsid w:val="00D84FC4"/>
    <w:rsid w:val="00DB077B"/>
    <w:rsid w:val="00DD314E"/>
    <w:rsid w:val="00DE529E"/>
    <w:rsid w:val="00DF71B2"/>
    <w:rsid w:val="00E06360"/>
    <w:rsid w:val="00E973D3"/>
    <w:rsid w:val="00F10EB5"/>
    <w:rsid w:val="00F13E6F"/>
    <w:rsid w:val="00FE4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909CE"/>
  <w15:docId w15:val="{168E4DCF-4FD4-DC46-AB14-45535A04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rPr>
      <w:rFonts w:ascii="Arial" w:hAnsi="Arial"/>
      <w:sz w:val="22"/>
      <w:szCs w:val="24"/>
    </w:rPr>
  </w:style>
  <w:style w:type="paragraph" w:styleId="Heading1">
    <w:name w:val="heading 1"/>
    <w:basedOn w:val="Normal"/>
    <w:next w:val="Normal"/>
    <w:qFormat/>
    <w:rsid w:val="002B7443"/>
    <w:pPr>
      <w:pBdr>
        <w:top w:val="single" w:sz="4" w:space="12" w:color="00000A"/>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next w:val="Normal"/>
    <w:link w:val="Heading3Char"/>
    <w:unhideWhenUsed/>
    <w:qFormat/>
    <w:rsid w:val="00656AB8"/>
    <w:pPr>
      <w:widowControl w:val="0"/>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link w:val="BodyTextIndent"/>
    <w:qFormat/>
    <w:rsid w:val="00EF4C32"/>
    <w:rPr>
      <w:rFonts w:ascii="Arial" w:hAnsi="Arial" w:cs="Arial"/>
      <w:color w:val="FF0000"/>
    </w:rPr>
  </w:style>
  <w:style w:type="character" w:customStyle="1" w:styleId="DataField11pt-SingleChar">
    <w:name w:val="Data Field 11pt-Single Char"/>
    <w:basedOn w:val="DefaultParagraphFont"/>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customStyle="1" w:styleId="InternetLink">
    <w:name w:val="Internet Link"/>
    <w:basedOn w:val="DefaultParagraphFont"/>
    <w:rsid w:val="00E67A05"/>
    <w:rPr>
      <w:color w:val="0000FF"/>
      <w:u w:val="single"/>
    </w:rPr>
  </w:style>
  <w:style w:type="character" w:customStyle="1" w:styleId="SubtitleChar">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customStyle="1" w:styleId="Heading3Char">
    <w:name w:val="Heading 3 Char"/>
    <w:basedOn w:val="DefaultParagraphFont"/>
    <w:link w:val="Heading3"/>
    <w:qFormat/>
    <w:rsid w:val="00656AB8"/>
    <w:rPr>
      <w:rFonts w:ascii="Arial" w:hAnsi="Arial"/>
      <w:b/>
      <w:bCs/>
      <w:sz w:val="22"/>
      <w:u w:val="single"/>
    </w:rPr>
  </w:style>
  <w:style w:type="character" w:styleId="CommentReference">
    <w:name w:val="annotation reference"/>
    <w:basedOn w:val="DefaultParagraphFont"/>
    <w:qFormat/>
    <w:rsid w:val="002B7443"/>
    <w:rPr>
      <w:sz w:val="16"/>
      <w:szCs w:val="16"/>
    </w:rPr>
  </w:style>
  <w:style w:type="character" w:customStyle="1" w:styleId="CommentTextChar">
    <w:name w:val="Comment Text Char"/>
    <w:basedOn w:val="DefaultParagraphFont"/>
    <w:link w:val="CommentText"/>
    <w:qFormat/>
    <w:rsid w:val="002B7443"/>
    <w:rPr>
      <w:rFonts w:ascii="Arial" w:hAnsi="Arial"/>
    </w:rPr>
  </w:style>
  <w:style w:type="character" w:customStyle="1" w:styleId="CommentSubjectChar">
    <w:name w:val="Comment Subject Char"/>
    <w:basedOn w:val="CommentTextChar"/>
    <w:link w:val="CommentSubject"/>
    <w:qFormat/>
    <w:rsid w:val="002B7443"/>
    <w:rPr>
      <w:rFonts w:ascii="Arial" w:hAnsi="Arial"/>
      <w:b/>
      <w:bCs/>
    </w:rPr>
  </w:style>
  <w:style w:type="character" w:customStyle="1" w:styleId="BalloonTextChar">
    <w:name w:val="Balloon Text Char"/>
    <w:basedOn w:val="DefaultParagraphFont"/>
    <w:link w:val="BalloonText"/>
    <w:qFormat/>
    <w:rsid w:val="002B7443"/>
    <w:rPr>
      <w:rFonts w:ascii="Segoe UI" w:hAnsi="Segoe UI" w:cs="Segoe UI"/>
      <w:sz w:val="18"/>
      <w:szCs w:val="18"/>
    </w:rPr>
  </w:style>
  <w:style w:type="character" w:customStyle="1" w:styleId="TitleChar">
    <w:name w:val="Title Char"/>
    <w:basedOn w:val="DefaultParagraphFont"/>
    <w:link w:val="Title"/>
    <w:qFormat/>
    <w:rsid w:val="006E6FB5"/>
    <w:rPr>
      <w:rFonts w:ascii="Arial" w:hAnsi="Arial"/>
      <w:b/>
      <w:sz w:val="22"/>
      <w:szCs w:val="24"/>
    </w:rPr>
  </w:style>
  <w:style w:type="character" w:customStyle="1" w:styleId="BodyTextChar">
    <w:name w:val="Body Text Char"/>
    <w:basedOn w:val="DefaultParagraphFont"/>
    <w:link w:val="BodyText"/>
    <w:uiPriority w:val="99"/>
    <w:qFormat/>
    <w:rsid w:val="006E6FB5"/>
    <w:rPr>
      <w:rFonts w:ascii="Arial" w:hAnsi="Arial"/>
      <w:sz w:val="22"/>
      <w:szCs w:val="24"/>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uiPriority w:val="99"/>
    <w:rsid w:val="006E6FB5"/>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Subtitle">
    <w:name w:val="Subtitle"/>
    <w:basedOn w:val="Normal"/>
    <w:next w:val="Normal"/>
    <w:link w:val="SubtitleChar"/>
    <w:qFormat/>
    <w:rsid w:val="00781234"/>
    <w:pPr>
      <w:keepNext/>
      <w:spacing w:before="360" w:after="120"/>
      <w:outlineLvl w:val="1"/>
    </w:pPr>
    <w:rPr>
      <w:b/>
    </w:rPr>
  </w:style>
  <w:style w:type="paragraph" w:styleId="ListBullet">
    <w:name w:val="List Bullet"/>
    <w:basedOn w:val="Normal"/>
    <w:autoRedefine/>
    <w:qFormat/>
    <w:rPr>
      <w:rFonts w:ascii="Times" w:hAnsi="Times" w:cs="Times"/>
    </w:rPr>
  </w:style>
  <w:style w:type="paragraph" w:styleId="ListBullet2">
    <w:name w:val="List Bullet 2"/>
    <w:basedOn w:val="Normal"/>
    <w:autoRedefine/>
    <w:qFormat/>
    <w:rPr>
      <w:rFonts w:ascii="Times" w:hAnsi="Times" w:cs="Times"/>
    </w:rPr>
  </w:style>
  <w:style w:type="paragraph" w:styleId="ListBullet3">
    <w:name w:val="List Bullet 3"/>
    <w:basedOn w:val="Normal"/>
    <w:autoRedefine/>
    <w:qFormat/>
    <w:rPr>
      <w:rFonts w:ascii="Times" w:hAnsi="Times" w:cs="Times"/>
    </w:rPr>
  </w:style>
  <w:style w:type="paragraph" w:styleId="ListBullet4">
    <w:name w:val="List Bullet 4"/>
    <w:basedOn w:val="Normal"/>
    <w:autoRedefine/>
    <w:qFormat/>
    <w:rPr>
      <w:rFonts w:ascii="Times" w:hAnsi="Times" w:cs="Times"/>
    </w:rPr>
  </w:style>
  <w:style w:type="paragraph" w:styleId="ListBullet5">
    <w:name w:val="List Bullet 5"/>
    <w:basedOn w:val="Normal"/>
    <w:autoRedefine/>
    <w:qFormat/>
    <w:rPr>
      <w:rFonts w:ascii="Times" w:hAnsi="Times" w:cs="Times"/>
    </w:rPr>
  </w:style>
  <w:style w:type="paragraph" w:styleId="ListNumber">
    <w:name w:val="List Number"/>
    <w:basedOn w:val="Normal"/>
    <w:qFormat/>
    <w:rPr>
      <w:rFonts w:ascii="Times" w:hAnsi="Times" w:cs="Times"/>
    </w:rPr>
  </w:style>
  <w:style w:type="paragraph" w:styleId="ListNumber2">
    <w:name w:val="List Number 2"/>
    <w:basedOn w:val="Normal"/>
    <w:qFormat/>
    <w:rPr>
      <w:rFonts w:ascii="Times" w:hAnsi="Times" w:cs="Times"/>
    </w:rPr>
  </w:style>
  <w:style w:type="paragraph" w:styleId="ListNumber3">
    <w:name w:val="List Number 3"/>
    <w:basedOn w:val="Normal"/>
    <w:qFormat/>
    <w:rPr>
      <w:rFonts w:ascii="Times" w:hAnsi="Times" w:cs="Times"/>
    </w:rPr>
  </w:style>
  <w:style w:type="paragraph" w:styleId="ListNumber4">
    <w:name w:val="List Number 4"/>
    <w:basedOn w:val="Normal"/>
    <w:qFormat/>
    <w:rPr>
      <w:rFonts w:ascii="Times" w:hAnsi="Times" w:cs="Times"/>
    </w:rPr>
  </w:style>
  <w:style w:type="paragraph" w:styleId="ListNumber5">
    <w:name w:val="List Number 5"/>
    <w:basedOn w:val="Normal"/>
    <w:qFormat/>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qFormat/>
    <w:rsid w:val="00CF68A2"/>
    <w:rPr>
      <w:rFonts w:cs="Arial"/>
      <w:szCs w:val="20"/>
    </w:rPr>
  </w:style>
  <w:style w:type="paragraph" w:customStyle="1" w:styleId="HeadingNote">
    <w:name w:val="Heading Note"/>
    <w:basedOn w:val="Normal"/>
    <w:qFormat/>
    <w:rsid w:val="002B7443"/>
    <w:pPr>
      <w:pBdr>
        <w:bottom w:val="single" w:sz="4" w:space="6" w:color="00000A"/>
      </w:pBdr>
      <w:spacing w:before="40" w:after="40"/>
      <w:jc w:val="center"/>
    </w:pPr>
    <w:rPr>
      <w:rFonts w:cs="Arial"/>
      <w:iCs/>
      <w:sz w:val="16"/>
      <w:szCs w:val="16"/>
    </w:rPr>
  </w:style>
  <w:style w:type="paragraph" w:customStyle="1" w:styleId="FormFieldCaption">
    <w:name w:val="Form Field Caption"/>
    <w:basedOn w:val="Normal"/>
    <w:qFormat/>
    <w:pPr>
      <w:tabs>
        <w:tab w:val="left" w:pos="270"/>
      </w:tabs>
    </w:pPr>
    <w:rPr>
      <w:rFonts w:cs="Arial"/>
      <w:sz w:val="16"/>
      <w:szCs w:val="16"/>
    </w:rPr>
  </w:style>
  <w:style w:type="paragraph" w:customStyle="1" w:styleId="Subtitle2">
    <w:name w:val="Subtitle 2"/>
    <w:basedOn w:val="Subtitle"/>
    <w:qFormat/>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customStyle="1" w:styleId="FormFieldCaption1">
    <w:name w:val="Form Field Caption1"/>
    <w:basedOn w:val="FormFieldCaption"/>
    <w:qFormat/>
    <w:rsid w:val="002B7443"/>
    <w:pPr>
      <w:spacing w:after="160"/>
    </w:pPr>
  </w:style>
  <w:style w:type="paragraph" w:styleId="CommentText">
    <w:name w:val="annotation text"/>
    <w:basedOn w:val="Normal"/>
    <w:link w:val="CommentTextChar"/>
    <w:qFormat/>
    <w:rsid w:val="002B7443"/>
    <w:rPr>
      <w:sz w:val="20"/>
      <w:szCs w:val="20"/>
    </w:rPr>
  </w:style>
  <w:style w:type="paragraph" w:styleId="CommentSubject">
    <w:name w:val="annotation subject"/>
    <w:basedOn w:val="CommentText"/>
    <w:link w:val="CommentSubjectChar"/>
    <w:qFormat/>
    <w:rsid w:val="002B7443"/>
    <w:rPr>
      <w:b/>
      <w:bCs/>
    </w:rPr>
  </w:style>
  <w:style w:type="paragraph" w:styleId="BalloonText">
    <w:name w:val="Balloon Text"/>
    <w:basedOn w:val="Normal"/>
    <w:link w:val="BalloonTextChar"/>
    <w:qForma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A"/>
      </w:pBdr>
      <w:spacing w:before="240"/>
      <w:jc w:val="center"/>
    </w:pPr>
    <w:rPr>
      <w:b/>
    </w:r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84F4D"/>
    <w:rPr>
      <w:color w:val="0000FF"/>
      <w:u w:val="single"/>
    </w:rPr>
  </w:style>
  <w:style w:type="paragraph" w:styleId="ListParagraph">
    <w:name w:val="List Paragraph"/>
    <w:basedOn w:val="Normal"/>
    <w:uiPriority w:val="34"/>
    <w:qFormat/>
    <w:rsid w:val="00B84F4D"/>
    <w:pPr>
      <w:autoSpaceDE w:val="0"/>
      <w:autoSpaceDN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2904">
      <w:bodyDiv w:val="1"/>
      <w:marLeft w:val="0"/>
      <w:marRight w:val="0"/>
      <w:marTop w:val="0"/>
      <w:marBottom w:val="0"/>
      <w:divBdr>
        <w:top w:val="none" w:sz="0" w:space="0" w:color="auto"/>
        <w:left w:val="none" w:sz="0" w:space="0" w:color="auto"/>
        <w:bottom w:val="none" w:sz="0" w:space="0" w:color="auto"/>
        <w:right w:val="none" w:sz="0" w:space="0" w:color="auto"/>
      </w:divBdr>
    </w:div>
    <w:div w:id="236979198">
      <w:bodyDiv w:val="1"/>
      <w:marLeft w:val="0"/>
      <w:marRight w:val="0"/>
      <w:marTop w:val="0"/>
      <w:marBottom w:val="0"/>
      <w:divBdr>
        <w:top w:val="none" w:sz="0" w:space="0" w:color="auto"/>
        <w:left w:val="none" w:sz="0" w:space="0" w:color="auto"/>
        <w:bottom w:val="none" w:sz="0" w:space="0" w:color="auto"/>
        <w:right w:val="none" w:sz="0" w:space="0" w:color="auto"/>
      </w:divBdr>
    </w:div>
    <w:div w:id="710954698">
      <w:bodyDiv w:val="1"/>
      <w:marLeft w:val="0"/>
      <w:marRight w:val="0"/>
      <w:marTop w:val="0"/>
      <w:marBottom w:val="0"/>
      <w:divBdr>
        <w:top w:val="none" w:sz="0" w:space="0" w:color="auto"/>
        <w:left w:val="none" w:sz="0" w:space="0" w:color="auto"/>
        <w:bottom w:val="none" w:sz="0" w:space="0" w:color="auto"/>
        <w:right w:val="none" w:sz="0" w:space="0" w:color="auto"/>
      </w:divBdr>
    </w:div>
    <w:div w:id="1635794234">
      <w:bodyDiv w:val="1"/>
      <w:marLeft w:val="0"/>
      <w:marRight w:val="0"/>
      <w:marTop w:val="0"/>
      <w:marBottom w:val="0"/>
      <w:divBdr>
        <w:top w:val="none" w:sz="0" w:space="0" w:color="auto"/>
        <w:left w:val="none" w:sz="0" w:space="0" w:color="auto"/>
        <w:bottom w:val="none" w:sz="0" w:space="0" w:color="auto"/>
        <w:right w:val="none" w:sz="0" w:space="0" w:color="auto"/>
      </w:divBdr>
    </w:div>
    <w:div w:id="1653749753">
      <w:bodyDiv w:val="1"/>
      <w:marLeft w:val="0"/>
      <w:marRight w:val="0"/>
      <w:marTop w:val="0"/>
      <w:marBottom w:val="0"/>
      <w:divBdr>
        <w:top w:val="none" w:sz="0" w:space="0" w:color="auto"/>
        <w:left w:val="none" w:sz="0" w:space="0" w:color="auto"/>
        <w:bottom w:val="none" w:sz="0" w:space="0" w:color="auto"/>
        <w:right w:val="none" w:sz="0" w:space="0" w:color="auto"/>
      </w:divBdr>
    </w:div>
    <w:div w:id="1954439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holar.google.com/citations?user=ETJoidYAAAAJ" TargetMode="External"/><Relationship Id="rId5" Type="http://schemas.openxmlformats.org/officeDocument/2006/relationships/styles" Target="styles.xml"/><Relationship Id="rId10" Type="http://schemas.openxmlformats.org/officeDocument/2006/relationships/hyperlink" Target="http://www.ncbi.nlm.nih.gov/myncbi/browse/collection/40332249/?sort=date&amp;direction=descend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76</cp:revision>
  <cp:lastPrinted>2011-03-11T19:43:00Z</cp:lastPrinted>
  <dcterms:created xsi:type="dcterms:W3CDTF">2016-03-23T20:55:00Z</dcterms:created>
  <dcterms:modified xsi:type="dcterms:W3CDTF">2018-11-08T17:57:00Z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DHHS/PHS/NIH</vt:lpwstr>
  </property>
  <property fmtid="{D5CDD505-2E9C-101B-9397-08002B2CF9AE}" pid="4" name="ContentTypeId">
    <vt:lpwstr>0x010100055B51225CD12F448FAA5C7D33BC6823</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Test Comment">
    <vt:lpwstr>7/17/2015. Updated file properties. 6/23/2013. Created .docx version and added OMB info to footer.</vt:lpwstr>
  </property>
</Properties>
</file>