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svg" ContentType="image/svg+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D583A8" w14:textId="77777777" w:rsidR="0079623B" w:rsidRDefault="004C18D7">
      <w:pPr>
        <w:pStyle w:val="Title"/>
      </w:pPr>
      <w:r>
        <w:t>Practical search and analysis with low-dimensional representations of the HCA</w:t>
      </w:r>
    </w:p>
    <w:p w14:paraId="1228B241" w14:textId="77777777" w:rsidR="0079623B" w:rsidRDefault="004C18D7">
      <w:pPr>
        <w:pStyle w:val="FirstParagraph"/>
      </w:pPr>
      <w:r>
        <w:t xml:space="preserve"> This manuscript (</w:t>
      </w:r>
      <w:hyperlink r:id="rId7">
        <w:r>
          <w:rPr>
            <w:rStyle w:val="Hyperlink"/>
          </w:rPr>
          <w:t>permalink</w:t>
        </w:r>
      </w:hyperlink>
      <w:r>
        <w:t xml:space="preserve">) was automatically generated from </w:t>
      </w:r>
      <w:hyperlink r:id="rId8">
        <w:r>
          <w:rPr>
            <w:rStyle w:val="Hyperlink"/>
          </w:rPr>
          <w:t>greenelab/czi-seed-rfa@957daad</w:t>
        </w:r>
      </w:hyperlink>
      <w:r>
        <w:t xml:space="preserve"> on November 13, 2018. </w:t>
      </w:r>
    </w:p>
    <w:p w14:paraId="3E4B2282" w14:textId="77777777" w:rsidR="0079623B" w:rsidRDefault="004C18D7">
      <w:pPr>
        <w:pStyle w:val="Heading2"/>
      </w:pPr>
      <w:bookmarkStart w:id="0" w:name="authors"/>
      <w:r>
        <w:t>Authors</w:t>
      </w:r>
      <w:bookmarkEnd w:id="0"/>
    </w:p>
    <w:p w14:paraId="6377A639" w14:textId="77777777" w:rsidR="0079623B" w:rsidRDefault="004C18D7">
      <w:pPr>
        <w:numPr>
          <w:ilvl w:val="0"/>
          <w:numId w:val="5"/>
        </w:numPr>
      </w:pPr>
      <w:r>
        <w:rPr>
          <w:b/>
        </w:rPr>
        <w:t>Loyal A. Goff</w:t>
      </w:r>
      <w:r>
        <w:t xml:space="preserve"> </w:t>
      </w:r>
      <w:r>
        <w:rPr>
          <w:noProof/>
        </w:rPr>
        <w:drawing>
          <wp:inline distT="0" distB="0" distL="0" distR="0" wp14:anchorId="6F215FDF" wp14:editId="6E67DEED">
            <wp:extent cx="123825" cy="123825"/>
            <wp:effectExtent l="0" t="0" r="0" b="0"/>
            <wp:docPr id="1" name="Picture" descr="ORCID icon"/>
            <wp:cNvGraphicFramePr/>
            <a:graphic xmlns:a="http://schemas.openxmlformats.org/drawingml/2006/main">
              <a:graphicData uri="http://schemas.openxmlformats.org/drawingml/2006/picture">
                <pic:pic xmlns:pic="http://schemas.openxmlformats.org/drawingml/2006/picture">
                  <pic:nvPicPr>
                    <pic:cNvPr id="0" name="Picture" descr="images/orcid.svg"/>
                    <pic:cNvPicPr>
                      <a:picLocks noChangeAspect="1" noChangeArrowheads="1"/>
                    </pic:cNvPicPr>
                  </pic:nvPicPr>
                  <pic:blipFill>
                    <a:blip r:embed="rId9"/>
                    <a:stretch>
                      <a:fillRect/>
                    </a:stretch>
                  </pic:blipFill>
                  <pic:spPr bwMode="auto">
                    <a:xfrm>
                      <a:off x="0" y="0"/>
                      <a:ext cx="123825" cy="123825"/>
                    </a:xfrm>
                    <a:prstGeom prst="rect">
                      <a:avLst/>
                    </a:prstGeom>
                    <a:noFill/>
                    <a:ln w="9525">
                      <a:noFill/>
                      <a:headEnd/>
                      <a:tailEnd/>
                    </a:ln>
                  </pic:spPr>
                </pic:pic>
              </a:graphicData>
            </a:graphic>
          </wp:inline>
        </w:drawing>
      </w:r>
      <w:r>
        <w:t xml:space="preserve"> </w:t>
      </w:r>
      <w:hyperlink r:id="rId10">
        <w:r>
          <w:rPr>
            <w:rStyle w:val="Hyperlink"/>
          </w:rPr>
          <w:t>0000-0003-2875-4</w:t>
        </w:r>
        <w:r>
          <w:rPr>
            <w:rStyle w:val="Hyperlink"/>
          </w:rPr>
          <w:t>51X</w:t>
        </w:r>
      </w:hyperlink>
      <w:r>
        <w:t xml:space="preserve"> · </w:t>
      </w:r>
      <w:r>
        <w:rPr>
          <w:noProof/>
        </w:rPr>
        <w:drawing>
          <wp:inline distT="0" distB="0" distL="0" distR="0" wp14:anchorId="21E0201D" wp14:editId="2E3CAF4F">
            <wp:extent cx="123825" cy="123825"/>
            <wp:effectExtent l="0" t="0" r="0" b="0"/>
            <wp:docPr id="2" name="Picture" descr="GitHub icon"/>
            <wp:cNvGraphicFramePr/>
            <a:graphic xmlns:a="http://schemas.openxmlformats.org/drawingml/2006/main">
              <a:graphicData uri="http://schemas.openxmlformats.org/drawingml/2006/picture">
                <pic:pic xmlns:pic="http://schemas.openxmlformats.org/drawingml/2006/picture">
                  <pic:nvPicPr>
                    <pic:cNvPr id="0" name="Picture" descr="images/github.svg"/>
                    <pic:cNvPicPr>
                      <a:picLocks noChangeAspect="1" noChangeArrowheads="1"/>
                    </pic:cNvPicPr>
                  </pic:nvPicPr>
                  <pic:blipFill>
                    <a:blip r:embed="rId11"/>
                    <a:stretch>
                      <a:fillRect/>
                    </a:stretch>
                  </pic:blipFill>
                  <pic:spPr bwMode="auto">
                    <a:xfrm>
                      <a:off x="0" y="0"/>
                      <a:ext cx="123825" cy="123825"/>
                    </a:xfrm>
                    <a:prstGeom prst="rect">
                      <a:avLst/>
                    </a:prstGeom>
                    <a:noFill/>
                    <a:ln w="9525">
                      <a:noFill/>
                      <a:headEnd/>
                      <a:tailEnd/>
                    </a:ln>
                  </pic:spPr>
                </pic:pic>
              </a:graphicData>
            </a:graphic>
          </wp:inline>
        </w:drawing>
      </w:r>
      <w:r>
        <w:t xml:space="preserve"> </w:t>
      </w:r>
      <w:hyperlink r:id="rId12">
        <w:r>
          <w:rPr>
            <w:rStyle w:val="Hyperlink"/>
          </w:rPr>
          <w:t>loyale</w:t>
        </w:r>
      </w:hyperlink>
      <w:r>
        <w:t xml:space="preserve"> · </w:t>
      </w:r>
      <w:r>
        <w:rPr>
          <w:noProof/>
        </w:rPr>
        <w:drawing>
          <wp:inline distT="0" distB="0" distL="0" distR="0" wp14:anchorId="691E3B12" wp14:editId="47CD056B">
            <wp:extent cx="123825" cy="123825"/>
            <wp:effectExtent l="0" t="0" r="0" b="0"/>
            <wp:docPr id="3" name="Picture" descr="Twitter icon"/>
            <wp:cNvGraphicFramePr/>
            <a:graphic xmlns:a="http://schemas.openxmlformats.org/drawingml/2006/main">
              <a:graphicData uri="http://schemas.openxmlformats.org/drawingml/2006/picture">
                <pic:pic xmlns:pic="http://schemas.openxmlformats.org/drawingml/2006/picture">
                  <pic:nvPicPr>
                    <pic:cNvPr id="0" name="Picture" descr="images/twitter.svg"/>
                    <pic:cNvPicPr>
                      <a:picLocks noChangeAspect="1" noChangeArrowheads="1"/>
                    </pic:cNvPicPr>
                  </pic:nvPicPr>
                  <pic:blipFill>
                    <a:blip r:embed="rId13"/>
                    <a:stretch>
                      <a:fillRect/>
                    </a:stretch>
                  </pic:blipFill>
                  <pic:spPr bwMode="auto">
                    <a:xfrm>
                      <a:off x="0" y="0"/>
                      <a:ext cx="123825" cy="123825"/>
                    </a:xfrm>
                    <a:prstGeom prst="rect">
                      <a:avLst/>
                    </a:prstGeom>
                    <a:noFill/>
                    <a:ln w="9525">
                      <a:noFill/>
                      <a:headEnd/>
                      <a:tailEnd/>
                    </a:ln>
                  </pic:spPr>
                </pic:pic>
              </a:graphicData>
            </a:graphic>
          </wp:inline>
        </w:drawing>
      </w:r>
      <w:r>
        <w:t xml:space="preserve"> </w:t>
      </w:r>
      <w:hyperlink r:id="rId14">
        <w:r>
          <w:rPr>
            <w:rStyle w:val="Hyperlink"/>
          </w:rPr>
          <w:t>loyalgoff</w:t>
        </w:r>
      </w:hyperlink>
      <w:r>
        <w:t xml:space="preserve">  Solomon H. Snyder Department of Neuroscience, Johns Hopkins University School of Medicine; Kavli Neurodiscovery Institute, Johns Hop</w:t>
      </w:r>
      <w:r>
        <w:t xml:space="preserve">kins University; McKusick-Nathans Institute of Genetic Medicine, Johns Hopkins University School of Medicine </w:t>
      </w:r>
    </w:p>
    <w:p w14:paraId="0030C01D" w14:textId="77777777" w:rsidR="0079623B" w:rsidRDefault="004C18D7">
      <w:pPr>
        <w:numPr>
          <w:ilvl w:val="0"/>
          <w:numId w:val="5"/>
        </w:numPr>
      </w:pPr>
      <w:r>
        <w:rPr>
          <w:b/>
        </w:rPr>
        <w:t>Casey S. Greene</w:t>
      </w:r>
      <w:r>
        <w:t xml:space="preserve"> </w:t>
      </w:r>
      <w:r>
        <w:rPr>
          <w:noProof/>
        </w:rPr>
        <w:drawing>
          <wp:inline distT="0" distB="0" distL="0" distR="0" wp14:anchorId="1F55B895" wp14:editId="3696F662">
            <wp:extent cx="123825" cy="123825"/>
            <wp:effectExtent l="0" t="0" r="0" b="0"/>
            <wp:docPr id="4" name="Picture" descr="ORCID icon"/>
            <wp:cNvGraphicFramePr/>
            <a:graphic xmlns:a="http://schemas.openxmlformats.org/drawingml/2006/main">
              <a:graphicData uri="http://schemas.openxmlformats.org/drawingml/2006/picture">
                <pic:pic xmlns:pic="http://schemas.openxmlformats.org/drawingml/2006/picture">
                  <pic:nvPicPr>
                    <pic:cNvPr id="0" name="Picture" descr="images/orcid.svg"/>
                    <pic:cNvPicPr>
                      <a:picLocks noChangeAspect="1" noChangeArrowheads="1"/>
                    </pic:cNvPicPr>
                  </pic:nvPicPr>
                  <pic:blipFill>
                    <a:blip r:embed="rId9"/>
                    <a:stretch>
                      <a:fillRect/>
                    </a:stretch>
                  </pic:blipFill>
                  <pic:spPr bwMode="auto">
                    <a:xfrm>
                      <a:off x="0" y="0"/>
                      <a:ext cx="123825" cy="123825"/>
                    </a:xfrm>
                    <a:prstGeom prst="rect">
                      <a:avLst/>
                    </a:prstGeom>
                    <a:noFill/>
                    <a:ln w="9525">
                      <a:noFill/>
                      <a:headEnd/>
                      <a:tailEnd/>
                    </a:ln>
                  </pic:spPr>
                </pic:pic>
              </a:graphicData>
            </a:graphic>
          </wp:inline>
        </w:drawing>
      </w:r>
      <w:r>
        <w:t xml:space="preserve"> </w:t>
      </w:r>
      <w:hyperlink r:id="rId15">
        <w:r>
          <w:rPr>
            <w:rStyle w:val="Hyperlink"/>
          </w:rPr>
          <w:t>0000-0001-8713-9213</w:t>
        </w:r>
      </w:hyperlink>
      <w:r>
        <w:t xml:space="preserve"> · </w:t>
      </w:r>
      <w:r>
        <w:rPr>
          <w:noProof/>
        </w:rPr>
        <w:drawing>
          <wp:inline distT="0" distB="0" distL="0" distR="0" wp14:anchorId="5876E7AA" wp14:editId="64A24B55">
            <wp:extent cx="123825" cy="123825"/>
            <wp:effectExtent l="0" t="0" r="0" b="0"/>
            <wp:docPr id="5" name="Picture" descr="GitHub icon"/>
            <wp:cNvGraphicFramePr/>
            <a:graphic xmlns:a="http://schemas.openxmlformats.org/drawingml/2006/main">
              <a:graphicData uri="http://schemas.openxmlformats.org/drawingml/2006/picture">
                <pic:pic xmlns:pic="http://schemas.openxmlformats.org/drawingml/2006/picture">
                  <pic:nvPicPr>
                    <pic:cNvPr id="0" name="Picture" descr="images/github.svg"/>
                    <pic:cNvPicPr>
                      <a:picLocks noChangeAspect="1" noChangeArrowheads="1"/>
                    </pic:cNvPicPr>
                  </pic:nvPicPr>
                  <pic:blipFill>
                    <a:blip r:embed="rId11"/>
                    <a:stretch>
                      <a:fillRect/>
                    </a:stretch>
                  </pic:blipFill>
                  <pic:spPr bwMode="auto">
                    <a:xfrm>
                      <a:off x="0" y="0"/>
                      <a:ext cx="123825" cy="123825"/>
                    </a:xfrm>
                    <a:prstGeom prst="rect">
                      <a:avLst/>
                    </a:prstGeom>
                    <a:noFill/>
                    <a:ln w="9525">
                      <a:noFill/>
                      <a:headEnd/>
                      <a:tailEnd/>
                    </a:ln>
                  </pic:spPr>
                </pic:pic>
              </a:graphicData>
            </a:graphic>
          </wp:inline>
        </w:drawing>
      </w:r>
      <w:r>
        <w:t xml:space="preserve"> </w:t>
      </w:r>
      <w:hyperlink r:id="rId16">
        <w:r>
          <w:rPr>
            <w:rStyle w:val="Hyperlink"/>
          </w:rPr>
          <w:t>c</w:t>
        </w:r>
        <w:r>
          <w:rPr>
            <w:rStyle w:val="Hyperlink"/>
          </w:rPr>
          <w:t>greene</w:t>
        </w:r>
      </w:hyperlink>
      <w:r>
        <w:t xml:space="preserve"> · </w:t>
      </w:r>
      <w:r>
        <w:rPr>
          <w:noProof/>
        </w:rPr>
        <w:drawing>
          <wp:inline distT="0" distB="0" distL="0" distR="0" wp14:anchorId="4130EF45" wp14:editId="0D57F96B">
            <wp:extent cx="123825" cy="123825"/>
            <wp:effectExtent l="0" t="0" r="0" b="0"/>
            <wp:docPr id="6" name="Picture" descr="Twitter icon"/>
            <wp:cNvGraphicFramePr/>
            <a:graphic xmlns:a="http://schemas.openxmlformats.org/drawingml/2006/main">
              <a:graphicData uri="http://schemas.openxmlformats.org/drawingml/2006/picture">
                <pic:pic xmlns:pic="http://schemas.openxmlformats.org/drawingml/2006/picture">
                  <pic:nvPicPr>
                    <pic:cNvPr id="0" name="Picture" descr="images/twitter.svg"/>
                    <pic:cNvPicPr>
                      <a:picLocks noChangeAspect="1" noChangeArrowheads="1"/>
                    </pic:cNvPicPr>
                  </pic:nvPicPr>
                  <pic:blipFill>
                    <a:blip r:embed="rId13"/>
                    <a:stretch>
                      <a:fillRect/>
                    </a:stretch>
                  </pic:blipFill>
                  <pic:spPr bwMode="auto">
                    <a:xfrm>
                      <a:off x="0" y="0"/>
                      <a:ext cx="123825" cy="123825"/>
                    </a:xfrm>
                    <a:prstGeom prst="rect">
                      <a:avLst/>
                    </a:prstGeom>
                    <a:noFill/>
                    <a:ln w="9525">
                      <a:noFill/>
                      <a:headEnd/>
                      <a:tailEnd/>
                    </a:ln>
                  </pic:spPr>
                </pic:pic>
              </a:graphicData>
            </a:graphic>
          </wp:inline>
        </w:drawing>
      </w:r>
      <w:r>
        <w:t xml:space="preserve"> </w:t>
      </w:r>
      <w:hyperlink r:id="rId17">
        <w:r>
          <w:rPr>
            <w:rStyle w:val="Hyperlink"/>
          </w:rPr>
          <w:t>greenescientist</w:t>
        </w:r>
      </w:hyperlink>
      <w:r>
        <w:t xml:space="preserve">  Department of Systems Pharmacology and Translational Therapeutics, Perelman School of Medicine, University of Pennsylvania </w:t>
      </w:r>
    </w:p>
    <w:p w14:paraId="6946BF1F" w14:textId="77777777" w:rsidR="0079623B" w:rsidRDefault="004C18D7">
      <w:pPr>
        <w:numPr>
          <w:ilvl w:val="0"/>
          <w:numId w:val="5"/>
        </w:numPr>
      </w:pPr>
      <w:r>
        <w:rPr>
          <w:b/>
        </w:rPr>
        <w:t>Stephanie C. Hicks</w:t>
      </w:r>
      <w:r>
        <w:t xml:space="preserve"> </w:t>
      </w:r>
      <w:r>
        <w:rPr>
          <w:noProof/>
        </w:rPr>
        <w:drawing>
          <wp:inline distT="0" distB="0" distL="0" distR="0" wp14:anchorId="03083F10" wp14:editId="6E67FD56">
            <wp:extent cx="123825" cy="123825"/>
            <wp:effectExtent l="0" t="0" r="0" b="0"/>
            <wp:docPr id="7" name="Picture" descr="ORCID icon"/>
            <wp:cNvGraphicFramePr/>
            <a:graphic xmlns:a="http://schemas.openxmlformats.org/drawingml/2006/main">
              <a:graphicData uri="http://schemas.openxmlformats.org/drawingml/2006/picture">
                <pic:pic xmlns:pic="http://schemas.openxmlformats.org/drawingml/2006/picture">
                  <pic:nvPicPr>
                    <pic:cNvPr id="0" name="Picture" descr="images/orcid.svg"/>
                    <pic:cNvPicPr>
                      <a:picLocks noChangeAspect="1" noChangeArrowheads="1"/>
                    </pic:cNvPicPr>
                  </pic:nvPicPr>
                  <pic:blipFill>
                    <a:blip r:embed="rId9"/>
                    <a:stretch>
                      <a:fillRect/>
                    </a:stretch>
                  </pic:blipFill>
                  <pic:spPr bwMode="auto">
                    <a:xfrm>
                      <a:off x="0" y="0"/>
                      <a:ext cx="123825" cy="123825"/>
                    </a:xfrm>
                    <a:prstGeom prst="rect">
                      <a:avLst/>
                    </a:prstGeom>
                    <a:noFill/>
                    <a:ln w="9525">
                      <a:noFill/>
                      <a:headEnd/>
                      <a:tailEnd/>
                    </a:ln>
                  </pic:spPr>
                </pic:pic>
              </a:graphicData>
            </a:graphic>
          </wp:inline>
        </w:drawing>
      </w:r>
      <w:r>
        <w:t xml:space="preserve"> </w:t>
      </w:r>
      <w:hyperlink r:id="rId18">
        <w:r>
          <w:rPr>
            <w:rStyle w:val="Hyperlink"/>
          </w:rPr>
          <w:t>0000-0002-7858-0231</w:t>
        </w:r>
      </w:hyperlink>
      <w:r>
        <w:t xml:space="preserve"> · </w:t>
      </w:r>
      <w:r>
        <w:rPr>
          <w:noProof/>
        </w:rPr>
        <w:drawing>
          <wp:inline distT="0" distB="0" distL="0" distR="0" wp14:anchorId="266EB2C0" wp14:editId="7FCC2685">
            <wp:extent cx="123825" cy="123825"/>
            <wp:effectExtent l="0" t="0" r="0" b="0"/>
            <wp:docPr id="8" name="Picture" descr="GitHub icon"/>
            <wp:cNvGraphicFramePr/>
            <a:graphic xmlns:a="http://schemas.openxmlformats.org/drawingml/2006/main">
              <a:graphicData uri="http://schemas.openxmlformats.org/drawingml/2006/picture">
                <pic:pic xmlns:pic="http://schemas.openxmlformats.org/drawingml/2006/picture">
                  <pic:nvPicPr>
                    <pic:cNvPr id="0" name="Picture" descr="images/github.svg"/>
                    <pic:cNvPicPr>
                      <a:picLocks noChangeAspect="1" noChangeArrowheads="1"/>
                    </pic:cNvPicPr>
                  </pic:nvPicPr>
                  <pic:blipFill>
                    <a:blip r:embed="rId11"/>
                    <a:stretch>
                      <a:fillRect/>
                    </a:stretch>
                  </pic:blipFill>
                  <pic:spPr bwMode="auto">
                    <a:xfrm>
                      <a:off x="0" y="0"/>
                      <a:ext cx="123825" cy="123825"/>
                    </a:xfrm>
                    <a:prstGeom prst="rect">
                      <a:avLst/>
                    </a:prstGeom>
                    <a:noFill/>
                    <a:ln w="9525">
                      <a:noFill/>
                      <a:headEnd/>
                      <a:tailEnd/>
                    </a:ln>
                  </pic:spPr>
                </pic:pic>
              </a:graphicData>
            </a:graphic>
          </wp:inline>
        </w:drawing>
      </w:r>
      <w:r>
        <w:t xml:space="preserve"> </w:t>
      </w:r>
      <w:hyperlink r:id="rId19">
        <w:r>
          <w:rPr>
            <w:rStyle w:val="Hyperlink"/>
          </w:rPr>
          <w:t>stephaniehicks</w:t>
        </w:r>
      </w:hyperlink>
      <w:r>
        <w:t xml:space="preserve"> · </w:t>
      </w:r>
      <w:r>
        <w:rPr>
          <w:noProof/>
        </w:rPr>
        <w:drawing>
          <wp:inline distT="0" distB="0" distL="0" distR="0" wp14:anchorId="55EEB40D" wp14:editId="417E3AC1">
            <wp:extent cx="123825" cy="123825"/>
            <wp:effectExtent l="0" t="0" r="0" b="0"/>
            <wp:docPr id="9" name="Picture" descr="Twitter icon"/>
            <wp:cNvGraphicFramePr/>
            <a:graphic xmlns:a="http://schemas.openxmlformats.org/drawingml/2006/main">
              <a:graphicData uri="http://schemas.openxmlformats.org/drawingml/2006/picture">
                <pic:pic xmlns:pic="http://schemas.openxmlformats.org/drawingml/2006/picture">
                  <pic:nvPicPr>
                    <pic:cNvPr id="0" name="Picture" descr="images/twitter.svg"/>
                    <pic:cNvPicPr>
                      <a:picLocks noChangeAspect="1" noChangeArrowheads="1"/>
                    </pic:cNvPicPr>
                  </pic:nvPicPr>
                  <pic:blipFill>
                    <a:blip r:embed="rId13"/>
                    <a:stretch>
                      <a:fillRect/>
                    </a:stretch>
                  </pic:blipFill>
                  <pic:spPr bwMode="auto">
                    <a:xfrm>
                      <a:off x="0" y="0"/>
                      <a:ext cx="123825" cy="123825"/>
                    </a:xfrm>
                    <a:prstGeom prst="rect">
                      <a:avLst/>
                    </a:prstGeom>
                    <a:noFill/>
                    <a:ln w="9525">
                      <a:noFill/>
                      <a:headEnd/>
                      <a:tailEnd/>
                    </a:ln>
                  </pic:spPr>
                </pic:pic>
              </a:graphicData>
            </a:graphic>
          </wp:inline>
        </w:drawing>
      </w:r>
      <w:r>
        <w:t xml:space="preserve"> </w:t>
      </w:r>
      <w:hyperlink r:id="rId20">
        <w:r>
          <w:rPr>
            <w:rStyle w:val="Hyperlink"/>
          </w:rPr>
          <w:t>stephaniechicks</w:t>
        </w:r>
      </w:hyperlink>
      <w:r>
        <w:t xml:space="preserve">  Department of Biostatistics, Johns Hopkins Bloomberg School</w:t>
      </w:r>
      <w:r>
        <w:t xml:space="preserve"> of Public Health </w:t>
      </w:r>
    </w:p>
    <w:p w14:paraId="5A1EF702" w14:textId="77777777" w:rsidR="0079623B" w:rsidRDefault="004C18D7">
      <w:pPr>
        <w:numPr>
          <w:ilvl w:val="0"/>
          <w:numId w:val="5"/>
        </w:numPr>
      </w:pPr>
      <w:r>
        <w:rPr>
          <w:b/>
        </w:rPr>
        <w:t>Rob Patro</w:t>
      </w:r>
      <w:r>
        <w:t xml:space="preserve"> </w:t>
      </w:r>
      <w:r>
        <w:rPr>
          <w:noProof/>
        </w:rPr>
        <w:drawing>
          <wp:inline distT="0" distB="0" distL="0" distR="0" wp14:anchorId="22A0C466" wp14:editId="0C9B3F12">
            <wp:extent cx="123825" cy="123825"/>
            <wp:effectExtent l="0" t="0" r="0" b="0"/>
            <wp:docPr id="10" name="Picture" descr="ORCID icon"/>
            <wp:cNvGraphicFramePr/>
            <a:graphic xmlns:a="http://schemas.openxmlformats.org/drawingml/2006/main">
              <a:graphicData uri="http://schemas.openxmlformats.org/drawingml/2006/picture">
                <pic:pic xmlns:pic="http://schemas.openxmlformats.org/drawingml/2006/picture">
                  <pic:nvPicPr>
                    <pic:cNvPr id="0" name="Picture" descr="images/orcid.svg"/>
                    <pic:cNvPicPr>
                      <a:picLocks noChangeAspect="1" noChangeArrowheads="1"/>
                    </pic:cNvPicPr>
                  </pic:nvPicPr>
                  <pic:blipFill>
                    <a:blip r:embed="rId9"/>
                    <a:stretch>
                      <a:fillRect/>
                    </a:stretch>
                  </pic:blipFill>
                  <pic:spPr bwMode="auto">
                    <a:xfrm>
                      <a:off x="0" y="0"/>
                      <a:ext cx="123825" cy="123825"/>
                    </a:xfrm>
                    <a:prstGeom prst="rect">
                      <a:avLst/>
                    </a:prstGeom>
                    <a:noFill/>
                    <a:ln w="9525">
                      <a:noFill/>
                      <a:headEnd/>
                      <a:tailEnd/>
                    </a:ln>
                  </pic:spPr>
                </pic:pic>
              </a:graphicData>
            </a:graphic>
          </wp:inline>
        </w:drawing>
      </w:r>
      <w:r>
        <w:t xml:space="preserve"> </w:t>
      </w:r>
      <w:hyperlink r:id="rId21">
        <w:r>
          <w:rPr>
            <w:rStyle w:val="Hyperlink"/>
          </w:rPr>
          <w:t>0000-0001-8463-1675</w:t>
        </w:r>
      </w:hyperlink>
      <w:r>
        <w:t xml:space="preserve"> · </w:t>
      </w:r>
      <w:r>
        <w:rPr>
          <w:noProof/>
        </w:rPr>
        <w:drawing>
          <wp:inline distT="0" distB="0" distL="0" distR="0" wp14:anchorId="3ACF49FD" wp14:editId="3D564E72">
            <wp:extent cx="123825" cy="123825"/>
            <wp:effectExtent l="0" t="0" r="0" b="0"/>
            <wp:docPr id="11" name="Picture" descr="GitHub icon"/>
            <wp:cNvGraphicFramePr/>
            <a:graphic xmlns:a="http://schemas.openxmlformats.org/drawingml/2006/main">
              <a:graphicData uri="http://schemas.openxmlformats.org/drawingml/2006/picture">
                <pic:pic xmlns:pic="http://schemas.openxmlformats.org/drawingml/2006/picture">
                  <pic:nvPicPr>
                    <pic:cNvPr id="0" name="Picture" descr="images/github.svg"/>
                    <pic:cNvPicPr>
                      <a:picLocks noChangeAspect="1" noChangeArrowheads="1"/>
                    </pic:cNvPicPr>
                  </pic:nvPicPr>
                  <pic:blipFill>
                    <a:blip r:embed="rId11"/>
                    <a:stretch>
                      <a:fillRect/>
                    </a:stretch>
                  </pic:blipFill>
                  <pic:spPr bwMode="auto">
                    <a:xfrm>
                      <a:off x="0" y="0"/>
                      <a:ext cx="123825" cy="123825"/>
                    </a:xfrm>
                    <a:prstGeom prst="rect">
                      <a:avLst/>
                    </a:prstGeom>
                    <a:noFill/>
                    <a:ln w="9525">
                      <a:noFill/>
                      <a:headEnd/>
                      <a:tailEnd/>
                    </a:ln>
                  </pic:spPr>
                </pic:pic>
              </a:graphicData>
            </a:graphic>
          </wp:inline>
        </w:drawing>
      </w:r>
      <w:r>
        <w:t xml:space="preserve"> </w:t>
      </w:r>
      <w:hyperlink r:id="rId22">
        <w:r>
          <w:rPr>
            <w:rStyle w:val="Hyperlink"/>
          </w:rPr>
          <w:t>rob-p</w:t>
        </w:r>
      </w:hyperlink>
      <w:r>
        <w:t xml:space="preserve">  Department of Computer Science, Stony Brook University </w:t>
      </w:r>
    </w:p>
    <w:p w14:paraId="70F6DB6B" w14:textId="77777777" w:rsidR="0079623B" w:rsidRDefault="004C18D7">
      <w:pPr>
        <w:numPr>
          <w:ilvl w:val="0"/>
          <w:numId w:val="5"/>
        </w:numPr>
      </w:pPr>
      <w:r>
        <w:rPr>
          <w:b/>
        </w:rPr>
        <w:t>Elana J. Fertig</w:t>
      </w:r>
      <w:r>
        <w:t xml:space="preserve"> </w:t>
      </w:r>
      <w:r>
        <w:rPr>
          <w:noProof/>
        </w:rPr>
        <w:drawing>
          <wp:inline distT="0" distB="0" distL="0" distR="0" wp14:anchorId="330C3598" wp14:editId="7670DB50">
            <wp:extent cx="123825" cy="123825"/>
            <wp:effectExtent l="0" t="0" r="0" b="0"/>
            <wp:docPr id="12" name="Picture" descr="ORCID icon"/>
            <wp:cNvGraphicFramePr/>
            <a:graphic xmlns:a="http://schemas.openxmlformats.org/drawingml/2006/main">
              <a:graphicData uri="http://schemas.openxmlformats.org/drawingml/2006/picture">
                <pic:pic xmlns:pic="http://schemas.openxmlformats.org/drawingml/2006/picture">
                  <pic:nvPicPr>
                    <pic:cNvPr id="0" name="Picture" descr="images/orcid.svg"/>
                    <pic:cNvPicPr>
                      <a:picLocks noChangeAspect="1" noChangeArrowheads="1"/>
                    </pic:cNvPicPr>
                  </pic:nvPicPr>
                  <pic:blipFill>
                    <a:blip r:embed="rId9"/>
                    <a:stretch>
                      <a:fillRect/>
                    </a:stretch>
                  </pic:blipFill>
                  <pic:spPr bwMode="auto">
                    <a:xfrm>
                      <a:off x="0" y="0"/>
                      <a:ext cx="123825" cy="123825"/>
                    </a:xfrm>
                    <a:prstGeom prst="rect">
                      <a:avLst/>
                    </a:prstGeom>
                    <a:noFill/>
                    <a:ln w="9525">
                      <a:noFill/>
                      <a:headEnd/>
                      <a:tailEnd/>
                    </a:ln>
                  </pic:spPr>
                </pic:pic>
              </a:graphicData>
            </a:graphic>
          </wp:inline>
        </w:drawing>
      </w:r>
      <w:r>
        <w:t xml:space="preserve"> </w:t>
      </w:r>
      <w:hyperlink r:id="rId23">
        <w:r>
          <w:rPr>
            <w:rStyle w:val="Hyperlink"/>
          </w:rPr>
          <w:t>0000-0003-3204-342X</w:t>
        </w:r>
      </w:hyperlink>
      <w:r>
        <w:t xml:space="preserve"> · </w:t>
      </w:r>
      <w:r>
        <w:rPr>
          <w:noProof/>
        </w:rPr>
        <w:drawing>
          <wp:inline distT="0" distB="0" distL="0" distR="0" wp14:anchorId="629A76C2" wp14:editId="5ACAE37D">
            <wp:extent cx="123825" cy="123825"/>
            <wp:effectExtent l="0" t="0" r="0" b="0"/>
            <wp:docPr id="13" name="Picture" descr="GitHub icon"/>
            <wp:cNvGraphicFramePr/>
            <a:graphic xmlns:a="http://schemas.openxmlformats.org/drawingml/2006/main">
              <a:graphicData uri="http://schemas.openxmlformats.org/drawingml/2006/picture">
                <pic:pic xmlns:pic="http://schemas.openxmlformats.org/drawingml/2006/picture">
                  <pic:nvPicPr>
                    <pic:cNvPr id="0" name="Picture" descr="images/github.svg"/>
                    <pic:cNvPicPr>
                      <a:picLocks noChangeAspect="1" noChangeArrowheads="1"/>
                    </pic:cNvPicPr>
                  </pic:nvPicPr>
                  <pic:blipFill>
                    <a:blip r:embed="rId11"/>
                    <a:stretch>
                      <a:fillRect/>
                    </a:stretch>
                  </pic:blipFill>
                  <pic:spPr bwMode="auto">
                    <a:xfrm>
                      <a:off x="0" y="0"/>
                      <a:ext cx="123825" cy="123825"/>
                    </a:xfrm>
                    <a:prstGeom prst="rect">
                      <a:avLst/>
                    </a:prstGeom>
                    <a:noFill/>
                    <a:ln w="9525">
                      <a:noFill/>
                      <a:headEnd/>
                      <a:tailEnd/>
                    </a:ln>
                  </pic:spPr>
                </pic:pic>
              </a:graphicData>
            </a:graphic>
          </wp:inline>
        </w:drawing>
      </w:r>
      <w:r>
        <w:t xml:space="preserve"> </w:t>
      </w:r>
      <w:hyperlink r:id="rId24">
        <w:r>
          <w:rPr>
            <w:rStyle w:val="Hyperlink"/>
          </w:rPr>
          <w:t>ejfertig</w:t>
        </w:r>
      </w:hyperlink>
      <w:r>
        <w:t xml:space="preserve"> · </w:t>
      </w:r>
      <w:r>
        <w:rPr>
          <w:noProof/>
        </w:rPr>
        <w:drawing>
          <wp:inline distT="0" distB="0" distL="0" distR="0" wp14:anchorId="34862BA5" wp14:editId="1A452EBD">
            <wp:extent cx="123825" cy="123825"/>
            <wp:effectExtent l="0" t="0" r="0" b="0"/>
            <wp:docPr id="14" name="Picture" descr="Twitter icon"/>
            <wp:cNvGraphicFramePr/>
            <a:graphic xmlns:a="http://schemas.openxmlformats.org/drawingml/2006/main">
              <a:graphicData uri="http://schemas.openxmlformats.org/drawingml/2006/picture">
                <pic:pic xmlns:pic="http://schemas.openxmlformats.org/drawingml/2006/picture">
                  <pic:nvPicPr>
                    <pic:cNvPr id="0" name="Picture" descr="images/twitter.svg"/>
                    <pic:cNvPicPr>
                      <a:picLocks noChangeAspect="1" noChangeArrowheads="1"/>
                    </pic:cNvPicPr>
                  </pic:nvPicPr>
                  <pic:blipFill>
                    <a:blip r:embed="rId13"/>
                    <a:stretch>
                      <a:fillRect/>
                    </a:stretch>
                  </pic:blipFill>
                  <pic:spPr bwMode="auto">
                    <a:xfrm>
                      <a:off x="0" y="0"/>
                      <a:ext cx="123825" cy="123825"/>
                    </a:xfrm>
                    <a:prstGeom prst="rect">
                      <a:avLst/>
                    </a:prstGeom>
                    <a:noFill/>
                    <a:ln w="9525">
                      <a:noFill/>
                      <a:headEnd/>
                      <a:tailEnd/>
                    </a:ln>
                  </pic:spPr>
                </pic:pic>
              </a:graphicData>
            </a:graphic>
          </wp:inline>
        </w:drawing>
      </w:r>
      <w:r>
        <w:t xml:space="preserve"> </w:t>
      </w:r>
      <w:hyperlink r:id="rId25">
        <w:r>
          <w:rPr>
            <w:rStyle w:val="Hyperlink"/>
          </w:rPr>
          <w:t>FertigLab</w:t>
        </w:r>
      </w:hyperlink>
      <w:r>
        <w:t xml:space="preserve">  Department of Oncology, Sidney Kimmel Comprehensive Cance</w:t>
      </w:r>
      <w:r>
        <w:t xml:space="preserve">r Center, School of Medicine, Johns Hopkins University; Department of Applied Mathematics and Statistics, Whiting School of Engineering, Johns Hopkins University </w:t>
      </w:r>
    </w:p>
    <w:p w14:paraId="494C93F4" w14:textId="77777777" w:rsidR="0079623B" w:rsidRDefault="004C18D7">
      <w:pPr>
        <w:numPr>
          <w:ilvl w:val="0"/>
          <w:numId w:val="5"/>
        </w:numPr>
      </w:pPr>
      <w:r>
        <w:rPr>
          <w:b/>
        </w:rPr>
        <w:t>Michael I. Love</w:t>
      </w:r>
      <w:r>
        <w:t xml:space="preserve"> </w:t>
      </w:r>
      <w:r>
        <w:rPr>
          <w:noProof/>
        </w:rPr>
        <w:drawing>
          <wp:inline distT="0" distB="0" distL="0" distR="0" wp14:anchorId="6B1EBB4F" wp14:editId="1504BDD0">
            <wp:extent cx="123825" cy="123825"/>
            <wp:effectExtent l="0" t="0" r="0" b="0"/>
            <wp:docPr id="15" name="Picture" descr="ORCID icon"/>
            <wp:cNvGraphicFramePr/>
            <a:graphic xmlns:a="http://schemas.openxmlformats.org/drawingml/2006/main">
              <a:graphicData uri="http://schemas.openxmlformats.org/drawingml/2006/picture">
                <pic:pic xmlns:pic="http://schemas.openxmlformats.org/drawingml/2006/picture">
                  <pic:nvPicPr>
                    <pic:cNvPr id="0" name="Picture" descr="images/orcid.svg"/>
                    <pic:cNvPicPr>
                      <a:picLocks noChangeAspect="1" noChangeArrowheads="1"/>
                    </pic:cNvPicPr>
                  </pic:nvPicPr>
                  <pic:blipFill>
                    <a:blip r:embed="rId9"/>
                    <a:stretch>
                      <a:fillRect/>
                    </a:stretch>
                  </pic:blipFill>
                  <pic:spPr bwMode="auto">
                    <a:xfrm>
                      <a:off x="0" y="0"/>
                      <a:ext cx="123825" cy="123825"/>
                    </a:xfrm>
                    <a:prstGeom prst="rect">
                      <a:avLst/>
                    </a:prstGeom>
                    <a:noFill/>
                    <a:ln w="9525">
                      <a:noFill/>
                      <a:headEnd/>
                      <a:tailEnd/>
                    </a:ln>
                  </pic:spPr>
                </pic:pic>
              </a:graphicData>
            </a:graphic>
          </wp:inline>
        </w:drawing>
      </w:r>
      <w:r>
        <w:t xml:space="preserve"> </w:t>
      </w:r>
      <w:hyperlink r:id="rId26">
        <w:r>
          <w:rPr>
            <w:rStyle w:val="Hyperlink"/>
          </w:rPr>
          <w:t>0000-0001-8401-054</w:t>
        </w:r>
        <w:r>
          <w:rPr>
            <w:rStyle w:val="Hyperlink"/>
          </w:rPr>
          <w:t>5</w:t>
        </w:r>
      </w:hyperlink>
      <w:r>
        <w:t xml:space="preserve"> · </w:t>
      </w:r>
      <w:r>
        <w:rPr>
          <w:noProof/>
        </w:rPr>
        <w:drawing>
          <wp:inline distT="0" distB="0" distL="0" distR="0" wp14:anchorId="71F28EA1" wp14:editId="0156ADEE">
            <wp:extent cx="123825" cy="123825"/>
            <wp:effectExtent l="0" t="0" r="0" b="0"/>
            <wp:docPr id="16" name="Picture" descr="GitHub icon"/>
            <wp:cNvGraphicFramePr/>
            <a:graphic xmlns:a="http://schemas.openxmlformats.org/drawingml/2006/main">
              <a:graphicData uri="http://schemas.openxmlformats.org/drawingml/2006/picture">
                <pic:pic xmlns:pic="http://schemas.openxmlformats.org/drawingml/2006/picture">
                  <pic:nvPicPr>
                    <pic:cNvPr id="0" name="Picture" descr="images/github.svg"/>
                    <pic:cNvPicPr>
                      <a:picLocks noChangeAspect="1" noChangeArrowheads="1"/>
                    </pic:cNvPicPr>
                  </pic:nvPicPr>
                  <pic:blipFill>
                    <a:blip r:embed="rId11"/>
                    <a:stretch>
                      <a:fillRect/>
                    </a:stretch>
                  </pic:blipFill>
                  <pic:spPr bwMode="auto">
                    <a:xfrm>
                      <a:off x="0" y="0"/>
                      <a:ext cx="123825" cy="123825"/>
                    </a:xfrm>
                    <a:prstGeom prst="rect">
                      <a:avLst/>
                    </a:prstGeom>
                    <a:noFill/>
                    <a:ln w="9525">
                      <a:noFill/>
                      <a:headEnd/>
                      <a:tailEnd/>
                    </a:ln>
                  </pic:spPr>
                </pic:pic>
              </a:graphicData>
            </a:graphic>
          </wp:inline>
        </w:drawing>
      </w:r>
      <w:r>
        <w:t xml:space="preserve"> </w:t>
      </w:r>
      <w:hyperlink r:id="rId27">
        <w:r>
          <w:rPr>
            <w:rStyle w:val="Hyperlink"/>
          </w:rPr>
          <w:t>mikelove</w:t>
        </w:r>
      </w:hyperlink>
      <w:r>
        <w:t xml:space="preserve"> · </w:t>
      </w:r>
      <w:r>
        <w:rPr>
          <w:noProof/>
        </w:rPr>
        <w:drawing>
          <wp:inline distT="0" distB="0" distL="0" distR="0" wp14:anchorId="755B2540" wp14:editId="44B10562">
            <wp:extent cx="123825" cy="123825"/>
            <wp:effectExtent l="0" t="0" r="0" b="0"/>
            <wp:docPr id="17" name="Picture" descr="Twitter icon"/>
            <wp:cNvGraphicFramePr/>
            <a:graphic xmlns:a="http://schemas.openxmlformats.org/drawingml/2006/main">
              <a:graphicData uri="http://schemas.openxmlformats.org/drawingml/2006/picture">
                <pic:pic xmlns:pic="http://schemas.openxmlformats.org/drawingml/2006/picture">
                  <pic:nvPicPr>
                    <pic:cNvPr id="0" name="Picture" descr="images/twitter.svg"/>
                    <pic:cNvPicPr>
                      <a:picLocks noChangeAspect="1" noChangeArrowheads="1"/>
                    </pic:cNvPicPr>
                  </pic:nvPicPr>
                  <pic:blipFill>
                    <a:blip r:embed="rId13"/>
                    <a:stretch>
                      <a:fillRect/>
                    </a:stretch>
                  </pic:blipFill>
                  <pic:spPr bwMode="auto">
                    <a:xfrm>
                      <a:off x="0" y="0"/>
                      <a:ext cx="123825" cy="123825"/>
                    </a:xfrm>
                    <a:prstGeom prst="rect">
                      <a:avLst/>
                    </a:prstGeom>
                    <a:noFill/>
                    <a:ln w="9525">
                      <a:noFill/>
                      <a:headEnd/>
                      <a:tailEnd/>
                    </a:ln>
                  </pic:spPr>
                </pic:pic>
              </a:graphicData>
            </a:graphic>
          </wp:inline>
        </w:drawing>
      </w:r>
      <w:r>
        <w:t xml:space="preserve"> </w:t>
      </w:r>
      <w:hyperlink r:id="rId28">
        <w:r>
          <w:rPr>
            <w:rStyle w:val="Hyperlink"/>
          </w:rPr>
          <w:t>mikelove</w:t>
        </w:r>
      </w:hyperlink>
      <w:r>
        <w:t xml:space="preserve">  Department of Biostatistics, University of North Carolina at Chapel Hill; Department of Genetics, University of North Carolina at Ch</w:t>
      </w:r>
      <w:r>
        <w:t xml:space="preserve">apel Hill </w:t>
      </w:r>
    </w:p>
    <w:p w14:paraId="21BED0D2" w14:textId="7D73A641" w:rsidR="0079623B" w:rsidRDefault="004C18D7" w:rsidP="009C0D89">
      <w:pPr>
        <w:numPr>
          <w:ilvl w:val="0"/>
          <w:numId w:val="5"/>
        </w:numPr>
      </w:pPr>
      <w:r>
        <w:rPr>
          <w:b/>
        </w:rPr>
        <w:t>Thomas H. Hampton</w:t>
      </w:r>
      <w:r>
        <w:t xml:space="preserve"> </w:t>
      </w:r>
      <w:r>
        <w:rPr>
          <w:noProof/>
        </w:rPr>
        <w:drawing>
          <wp:inline distT="0" distB="0" distL="0" distR="0" wp14:anchorId="56284CA7" wp14:editId="63118A84">
            <wp:extent cx="123825" cy="123825"/>
            <wp:effectExtent l="0" t="0" r="0" b="0"/>
            <wp:docPr id="18" name="Picture" descr="ORCID icon"/>
            <wp:cNvGraphicFramePr/>
            <a:graphic xmlns:a="http://schemas.openxmlformats.org/drawingml/2006/main">
              <a:graphicData uri="http://schemas.openxmlformats.org/drawingml/2006/picture">
                <pic:pic xmlns:pic="http://schemas.openxmlformats.org/drawingml/2006/picture">
                  <pic:nvPicPr>
                    <pic:cNvPr id="0" name="Picture" descr="images/orcid.svg"/>
                    <pic:cNvPicPr>
                      <a:picLocks noChangeAspect="1" noChangeArrowheads="1"/>
                    </pic:cNvPicPr>
                  </pic:nvPicPr>
                  <pic:blipFill>
                    <a:blip r:embed="rId9"/>
                    <a:stretch>
                      <a:fillRect/>
                    </a:stretch>
                  </pic:blipFill>
                  <pic:spPr bwMode="auto">
                    <a:xfrm>
                      <a:off x="0" y="0"/>
                      <a:ext cx="123825" cy="123825"/>
                    </a:xfrm>
                    <a:prstGeom prst="rect">
                      <a:avLst/>
                    </a:prstGeom>
                    <a:noFill/>
                    <a:ln w="9525">
                      <a:noFill/>
                      <a:headEnd/>
                      <a:tailEnd/>
                    </a:ln>
                  </pic:spPr>
                </pic:pic>
              </a:graphicData>
            </a:graphic>
          </wp:inline>
        </w:drawing>
      </w:r>
      <w:r>
        <w:t xml:space="preserve"> </w:t>
      </w:r>
      <w:hyperlink r:id="rId29">
        <w:r>
          <w:rPr>
            <w:rStyle w:val="Hyperlink"/>
          </w:rPr>
          <w:t>0000-0003-0543-402X</w:t>
        </w:r>
      </w:hyperlink>
      <w:r>
        <w:t xml:space="preserve"> · </w:t>
      </w:r>
      <w:r>
        <w:rPr>
          <w:noProof/>
        </w:rPr>
        <w:drawing>
          <wp:inline distT="0" distB="0" distL="0" distR="0" wp14:anchorId="32FBE0B7" wp14:editId="03E8A281">
            <wp:extent cx="123825" cy="123825"/>
            <wp:effectExtent l="0" t="0" r="0" b="0"/>
            <wp:docPr id="19" name="Picture" descr="GitHub icon"/>
            <wp:cNvGraphicFramePr/>
            <a:graphic xmlns:a="http://schemas.openxmlformats.org/drawingml/2006/main">
              <a:graphicData uri="http://schemas.openxmlformats.org/drawingml/2006/picture">
                <pic:pic xmlns:pic="http://schemas.openxmlformats.org/drawingml/2006/picture">
                  <pic:nvPicPr>
                    <pic:cNvPr id="0" name="Picture" descr="images/github.svg"/>
                    <pic:cNvPicPr>
                      <a:picLocks noChangeAspect="1" noChangeArrowheads="1"/>
                    </pic:cNvPicPr>
                  </pic:nvPicPr>
                  <pic:blipFill>
                    <a:blip r:embed="rId11"/>
                    <a:stretch>
                      <a:fillRect/>
                    </a:stretch>
                  </pic:blipFill>
                  <pic:spPr bwMode="auto">
                    <a:xfrm>
                      <a:off x="0" y="0"/>
                      <a:ext cx="123825" cy="123825"/>
                    </a:xfrm>
                    <a:prstGeom prst="rect">
                      <a:avLst/>
                    </a:prstGeom>
                    <a:noFill/>
                    <a:ln w="9525">
                      <a:noFill/>
                      <a:headEnd/>
                      <a:tailEnd/>
                    </a:ln>
                  </pic:spPr>
                </pic:pic>
              </a:graphicData>
            </a:graphic>
          </wp:inline>
        </w:drawing>
      </w:r>
      <w:r>
        <w:t xml:space="preserve"> </w:t>
      </w:r>
      <w:hyperlink r:id="rId30">
        <w:r>
          <w:rPr>
            <w:rStyle w:val="Hyperlink"/>
          </w:rPr>
          <w:t>None</w:t>
        </w:r>
      </w:hyperlink>
      <w:r>
        <w:t xml:space="preserve"> · </w:t>
      </w:r>
      <w:r>
        <w:rPr>
          <w:noProof/>
        </w:rPr>
        <w:drawing>
          <wp:inline distT="0" distB="0" distL="0" distR="0" wp14:anchorId="0EAED00F" wp14:editId="637094D5">
            <wp:extent cx="123825" cy="123825"/>
            <wp:effectExtent l="0" t="0" r="0" b="0"/>
            <wp:docPr id="20" name="Picture" descr="Twitter icon"/>
            <wp:cNvGraphicFramePr/>
            <a:graphic xmlns:a="http://schemas.openxmlformats.org/drawingml/2006/main">
              <a:graphicData uri="http://schemas.openxmlformats.org/drawingml/2006/picture">
                <pic:pic xmlns:pic="http://schemas.openxmlformats.org/drawingml/2006/picture">
                  <pic:nvPicPr>
                    <pic:cNvPr id="0" name="Picture" descr="images/twitter.svg"/>
                    <pic:cNvPicPr>
                      <a:picLocks noChangeAspect="1" noChangeArrowheads="1"/>
                    </pic:cNvPicPr>
                  </pic:nvPicPr>
                  <pic:blipFill>
                    <a:blip r:embed="rId13"/>
                    <a:stretch>
                      <a:fillRect/>
                    </a:stretch>
                  </pic:blipFill>
                  <pic:spPr bwMode="auto">
                    <a:xfrm>
                      <a:off x="0" y="0"/>
                      <a:ext cx="123825" cy="123825"/>
                    </a:xfrm>
                    <a:prstGeom prst="rect">
                      <a:avLst/>
                    </a:prstGeom>
                    <a:noFill/>
                    <a:ln w="9525">
                      <a:noFill/>
                      <a:headEnd/>
                      <a:tailEnd/>
                    </a:ln>
                  </pic:spPr>
                </pic:pic>
              </a:graphicData>
            </a:graphic>
          </wp:inline>
        </w:drawing>
      </w:r>
      <w:r>
        <w:t xml:space="preserve"> </w:t>
      </w:r>
      <w:hyperlink r:id="rId31">
        <w:r>
          <w:rPr>
            <w:rStyle w:val="Hyperlink"/>
          </w:rPr>
          <w:t>None</w:t>
        </w:r>
      </w:hyperlink>
      <w:r>
        <w:t xml:space="preserve">  Department of Microbiology and Immunology,</w:t>
      </w:r>
      <w:r>
        <w:t xml:space="preserve"> Geisel School of Medicine at Dartmouth </w:t>
      </w:r>
    </w:p>
    <w:p w14:paraId="305DD5EB" w14:textId="77777777" w:rsidR="0079623B" w:rsidRDefault="004C18D7">
      <w:pPr>
        <w:pStyle w:val="Heading2"/>
      </w:pPr>
      <w:bookmarkStart w:id="1" w:name="five-key-references"/>
      <w:r>
        <w:t>F</w:t>
      </w:r>
      <w:r>
        <w:t>ive Key References</w:t>
      </w:r>
      <w:bookmarkEnd w:id="1"/>
    </w:p>
    <w:p w14:paraId="1AE452BE" w14:textId="77777777" w:rsidR="0079623B" w:rsidRDefault="004C18D7">
      <w:pPr>
        <w:numPr>
          <w:ilvl w:val="0"/>
          <w:numId w:val="6"/>
        </w:numPr>
      </w:pPr>
      <w:r>
        <w:t>Stephanie C Hicks, F William Townes, Mingxiang Teng, Rafael A Irizarry. Missing data and technical variability in single-cell RNA-sequencing experiments. Biostatistics (2017-11-06) https://doi.org/gfb8g4 DOI: 10.1093/biostatistics/kxx053 · PMID: 29121214 ·</w:t>
      </w:r>
      <w:r>
        <w:t xml:space="preserve"> PMCID: PMC6215955</w:t>
      </w:r>
    </w:p>
    <w:p w14:paraId="4447099B" w14:textId="77777777" w:rsidR="0079623B" w:rsidRDefault="004C18D7">
      <w:pPr>
        <w:numPr>
          <w:ilvl w:val="0"/>
          <w:numId w:val="6"/>
        </w:numPr>
      </w:pPr>
      <w:r>
        <w:t>Genevieve L Stein-O’Brien, Brian S. Clark, Thomas Sherman, Christina Zibetti, Qiwen Hu, Rachel Sealfon, Sheng Liu, Jiang Qian, Carlo Colantuoni, Seth Blackshaw, Loyal A. Goff, Elana J. Fertig. Decomposing cell identity for transfer learn</w:t>
      </w:r>
      <w:r>
        <w:t>ing across cellular measurements, platforms, tissues, and species. Cold Spring Harbor Laboratory (2018-08-20) https://doi.org/gd2xpn DOI: 10.1101/395004</w:t>
      </w:r>
    </w:p>
    <w:p w14:paraId="74485D31" w14:textId="77777777" w:rsidR="0079623B" w:rsidRDefault="004C18D7">
      <w:pPr>
        <w:numPr>
          <w:ilvl w:val="0"/>
          <w:numId w:val="6"/>
        </w:numPr>
      </w:pPr>
      <w:r>
        <w:t>Avi Srivastava, Laraib Malik, Tom Sean Smith, Ian Sudbery, Rob Patro. Alevin efficiently estimates accu</w:t>
      </w:r>
      <w:r>
        <w:t>rate gene abundances from dscRNA-seq data. Cold Spring Harbor Laboratory (2018-06-01) https://doi.org/gffk42 DOI: 10.1101/335000</w:t>
      </w:r>
    </w:p>
    <w:p w14:paraId="172C117F" w14:textId="77777777" w:rsidR="0079623B" w:rsidRDefault="004C18D7">
      <w:pPr>
        <w:numPr>
          <w:ilvl w:val="0"/>
          <w:numId w:val="6"/>
        </w:numPr>
      </w:pPr>
      <w:r>
        <w:t>Brian Clark, Genevieve Stein-O’Brien, Fion Shiau, Gabrielle Cannon, Emily Davis, Thomas Sherman, Fatemeh Rajaii, Rebecca James-</w:t>
      </w:r>
      <w:r>
        <w:t xml:space="preserve">Esposito, Richard Gronostajski, Elana J. Fertig, Loyal A. Goff, Seth Blackshaw. Comprehensive analysis of retinal development at single cell resolution identifies NFI </w:t>
      </w:r>
      <w:r>
        <w:lastRenderedPageBreak/>
        <w:t>factors as essential for mitotic exit and specification of late-born cells. Cold Spring H</w:t>
      </w:r>
      <w:r>
        <w:t>arbor Laboratory (2018-07-27) https://doi.org/gdwrzh DOI: 10.1101/378950</w:t>
      </w:r>
    </w:p>
    <w:p w14:paraId="10A7EFCF" w14:textId="77777777" w:rsidR="0079623B" w:rsidRDefault="004C18D7">
      <w:pPr>
        <w:numPr>
          <w:ilvl w:val="0"/>
          <w:numId w:val="6"/>
        </w:numPr>
      </w:pPr>
      <w:r>
        <w:t>Rob Patro &amp; Michael Love. tximeta. Bioconductor (2018) https://doi.org/gfddxw DOI: 10.18129/b9.bioc.tximeta</w:t>
      </w:r>
    </w:p>
    <w:p w14:paraId="15A7944B" w14:textId="77777777" w:rsidR="0079623B" w:rsidRDefault="004C18D7">
      <w:pPr>
        <w:pStyle w:val="Heading2"/>
      </w:pPr>
      <w:bookmarkStart w:id="2" w:name="project-team"/>
      <w:r>
        <w:t>Project Team</w:t>
      </w:r>
      <w:bookmarkEnd w:id="2"/>
    </w:p>
    <w:p w14:paraId="58F0CEA5" w14:textId="77777777" w:rsidR="0079623B" w:rsidRDefault="004C18D7">
      <w:pPr>
        <w:pStyle w:val="Heading3"/>
      </w:pPr>
      <w:bookmarkStart w:id="3" w:name="pi-information"/>
      <w:r>
        <w:t>PI information</w:t>
      </w:r>
      <w:bookmarkEnd w:id="3"/>
    </w:p>
    <w:p w14:paraId="29348222" w14:textId="77777777" w:rsidR="0079623B" w:rsidRDefault="004C18D7">
      <w:pPr>
        <w:numPr>
          <w:ilvl w:val="0"/>
          <w:numId w:val="7"/>
        </w:numPr>
      </w:pPr>
      <w:r>
        <w:t>Loyal Goff (Submitter)</w:t>
      </w:r>
    </w:p>
    <w:p w14:paraId="5E71254C" w14:textId="77777777" w:rsidR="0079623B" w:rsidRDefault="004C18D7">
      <w:pPr>
        <w:pStyle w:val="Compact"/>
        <w:numPr>
          <w:ilvl w:val="1"/>
          <w:numId w:val="8"/>
        </w:numPr>
      </w:pPr>
      <w:r>
        <w:t>Title: Assistant Profess</w:t>
      </w:r>
      <w:r>
        <w:t>or</w:t>
      </w:r>
    </w:p>
    <w:p w14:paraId="35B0B15F" w14:textId="77777777" w:rsidR="0079623B" w:rsidRDefault="004C18D7">
      <w:pPr>
        <w:pStyle w:val="Compact"/>
        <w:numPr>
          <w:ilvl w:val="1"/>
          <w:numId w:val="8"/>
        </w:numPr>
      </w:pPr>
      <w:r>
        <w:t>Degrees: PhD</w:t>
      </w:r>
    </w:p>
    <w:p w14:paraId="56915E68" w14:textId="77777777" w:rsidR="0079623B" w:rsidRDefault="004C18D7">
      <w:pPr>
        <w:pStyle w:val="Compact"/>
        <w:numPr>
          <w:ilvl w:val="1"/>
          <w:numId w:val="8"/>
        </w:numPr>
      </w:pPr>
      <w:r>
        <w:t>Type of organization: Academic</w:t>
      </w:r>
    </w:p>
    <w:p w14:paraId="21DF8DE8" w14:textId="77777777" w:rsidR="0079623B" w:rsidRDefault="004C18D7">
      <w:pPr>
        <w:pStyle w:val="Compact"/>
        <w:numPr>
          <w:ilvl w:val="1"/>
          <w:numId w:val="8"/>
        </w:numPr>
      </w:pPr>
      <w:r>
        <w:t>Tax ID: 52-0595110 (JHU)</w:t>
      </w:r>
    </w:p>
    <w:p w14:paraId="1853B3C2" w14:textId="77777777" w:rsidR="0079623B" w:rsidRDefault="004C18D7">
      <w:pPr>
        <w:pStyle w:val="Compact"/>
        <w:numPr>
          <w:ilvl w:val="1"/>
          <w:numId w:val="8"/>
        </w:numPr>
      </w:pPr>
      <w:r>
        <w:t>Email: loyalgoff@jhmi.edu</w:t>
      </w:r>
    </w:p>
    <w:p w14:paraId="5E23CEF9" w14:textId="77777777" w:rsidR="0079623B" w:rsidRDefault="004C18D7">
      <w:pPr>
        <w:numPr>
          <w:ilvl w:val="0"/>
          <w:numId w:val="7"/>
        </w:numPr>
      </w:pPr>
      <w:r>
        <w:t>Stephanie Hicks</w:t>
      </w:r>
    </w:p>
    <w:p w14:paraId="1EC81AD3" w14:textId="77777777" w:rsidR="0079623B" w:rsidRDefault="004C18D7">
      <w:pPr>
        <w:pStyle w:val="Compact"/>
        <w:numPr>
          <w:ilvl w:val="1"/>
          <w:numId w:val="9"/>
        </w:numPr>
      </w:pPr>
      <w:r>
        <w:t>Title: Assistant Professor</w:t>
      </w:r>
    </w:p>
    <w:p w14:paraId="7DB9C77F" w14:textId="77777777" w:rsidR="0079623B" w:rsidRDefault="004C18D7">
      <w:pPr>
        <w:pStyle w:val="Compact"/>
        <w:numPr>
          <w:ilvl w:val="1"/>
          <w:numId w:val="9"/>
        </w:numPr>
      </w:pPr>
      <w:r>
        <w:t>Degrees: PhD</w:t>
      </w:r>
    </w:p>
    <w:p w14:paraId="5B2751D7" w14:textId="77777777" w:rsidR="0079623B" w:rsidRDefault="004C18D7">
      <w:pPr>
        <w:pStyle w:val="Compact"/>
        <w:numPr>
          <w:ilvl w:val="1"/>
          <w:numId w:val="9"/>
        </w:numPr>
      </w:pPr>
      <w:r>
        <w:t>Type of organization: Academic</w:t>
      </w:r>
    </w:p>
    <w:p w14:paraId="0E7B84F1" w14:textId="77777777" w:rsidR="0079623B" w:rsidRDefault="004C18D7">
      <w:pPr>
        <w:pStyle w:val="Compact"/>
        <w:numPr>
          <w:ilvl w:val="1"/>
          <w:numId w:val="9"/>
        </w:numPr>
      </w:pPr>
      <w:r>
        <w:t>Tax ID: 52-0595110 (JHU)</w:t>
      </w:r>
    </w:p>
    <w:p w14:paraId="33A7D13E" w14:textId="77777777" w:rsidR="0079623B" w:rsidRDefault="004C18D7">
      <w:pPr>
        <w:pStyle w:val="Compact"/>
        <w:numPr>
          <w:ilvl w:val="1"/>
          <w:numId w:val="9"/>
        </w:numPr>
      </w:pPr>
      <w:r>
        <w:t>Email: shicks19@jhu.edu</w:t>
      </w:r>
    </w:p>
    <w:p w14:paraId="4812FA22" w14:textId="77777777" w:rsidR="0079623B" w:rsidRDefault="004C18D7">
      <w:pPr>
        <w:numPr>
          <w:ilvl w:val="0"/>
          <w:numId w:val="7"/>
        </w:numPr>
      </w:pPr>
      <w:r>
        <w:t>Elana Fertig</w:t>
      </w:r>
    </w:p>
    <w:p w14:paraId="1B12D68D" w14:textId="77777777" w:rsidR="0079623B" w:rsidRDefault="004C18D7">
      <w:pPr>
        <w:pStyle w:val="Compact"/>
        <w:numPr>
          <w:ilvl w:val="1"/>
          <w:numId w:val="10"/>
        </w:numPr>
      </w:pPr>
      <w:r>
        <w:t>Title: Associate Professor</w:t>
      </w:r>
    </w:p>
    <w:p w14:paraId="3CBD9DCA" w14:textId="77777777" w:rsidR="0079623B" w:rsidRDefault="004C18D7">
      <w:pPr>
        <w:pStyle w:val="Compact"/>
        <w:numPr>
          <w:ilvl w:val="1"/>
          <w:numId w:val="10"/>
        </w:numPr>
      </w:pPr>
      <w:r>
        <w:t>Degrees: PhD</w:t>
      </w:r>
    </w:p>
    <w:p w14:paraId="515B1B8F" w14:textId="77777777" w:rsidR="0079623B" w:rsidRDefault="004C18D7">
      <w:pPr>
        <w:pStyle w:val="Compact"/>
        <w:numPr>
          <w:ilvl w:val="1"/>
          <w:numId w:val="10"/>
        </w:numPr>
      </w:pPr>
      <w:r>
        <w:t>Type of organization: Academic</w:t>
      </w:r>
    </w:p>
    <w:p w14:paraId="2F3D1A3C" w14:textId="77777777" w:rsidR="0079623B" w:rsidRDefault="004C18D7">
      <w:pPr>
        <w:pStyle w:val="Compact"/>
        <w:numPr>
          <w:ilvl w:val="1"/>
          <w:numId w:val="10"/>
        </w:numPr>
      </w:pPr>
      <w:r>
        <w:t>Tax ID: 52-0595110 (JHU)</w:t>
      </w:r>
    </w:p>
    <w:p w14:paraId="56244F1B" w14:textId="77777777" w:rsidR="0079623B" w:rsidRDefault="004C18D7">
      <w:pPr>
        <w:pStyle w:val="Compact"/>
        <w:numPr>
          <w:ilvl w:val="1"/>
          <w:numId w:val="10"/>
        </w:numPr>
      </w:pPr>
      <w:r>
        <w:t>Email: ejfertig@jhmi.edu</w:t>
      </w:r>
    </w:p>
    <w:p w14:paraId="49FB9A72" w14:textId="77777777" w:rsidR="0079623B" w:rsidRDefault="004C18D7">
      <w:pPr>
        <w:numPr>
          <w:ilvl w:val="0"/>
          <w:numId w:val="7"/>
        </w:numPr>
      </w:pPr>
      <w:r>
        <w:t>Casey Greene</w:t>
      </w:r>
    </w:p>
    <w:p w14:paraId="5460E6DF" w14:textId="77777777" w:rsidR="0079623B" w:rsidRDefault="004C18D7">
      <w:pPr>
        <w:pStyle w:val="Compact"/>
        <w:numPr>
          <w:ilvl w:val="1"/>
          <w:numId w:val="11"/>
        </w:numPr>
      </w:pPr>
      <w:r>
        <w:t>Title: Assistant Professor</w:t>
      </w:r>
    </w:p>
    <w:p w14:paraId="2485E296" w14:textId="77777777" w:rsidR="0079623B" w:rsidRDefault="004C18D7">
      <w:pPr>
        <w:pStyle w:val="Compact"/>
        <w:numPr>
          <w:ilvl w:val="1"/>
          <w:numId w:val="11"/>
        </w:numPr>
      </w:pPr>
      <w:r>
        <w:t>Degrees: PhD</w:t>
      </w:r>
    </w:p>
    <w:p w14:paraId="3F526BB6" w14:textId="77777777" w:rsidR="0079623B" w:rsidRDefault="004C18D7">
      <w:pPr>
        <w:pStyle w:val="Compact"/>
        <w:numPr>
          <w:ilvl w:val="1"/>
          <w:numId w:val="11"/>
        </w:numPr>
      </w:pPr>
      <w:r>
        <w:t>Type of organization: Academic</w:t>
      </w:r>
    </w:p>
    <w:p w14:paraId="57FAE913" w14:textId="77777777" w:rsidR="0079623B" w:rsidRDefault="004C18D7">
      <w:pPr>
        <w:pStyle w:val="Compact"/>
        <w:numPr>
          <w:ilvl w:val="1"/>
          <w:numId w:val="11"/>
        </w:numPr>
      </w:pPr>
      <w:r>
        <w:t>Tax ID: 23-1352685 (UPenn)</w:t>
      </w:r>
    </w:p>
    <w:p w14:paraId="4FCC7470" w14:textId="77777777" w:rsidR="0079623B" w:rsidRDefault="004C18D7">
      <w:pPr>
        <w:pStyle w:val="Compact"/>
        <w:numPr>
          <w:ilvl w:val="1"/>
          <w:numId w:val="11"/>
        </w:numPr>
      </w:pPr>
      <w:r>
        <w:t>Email: greenescientist@g</w:t>
      </w:r>
      <w:r>
        <w:t>mail.com</w:t>
      </w:r>
    </w:p>
    <w:p w14:paraId="719BD429" w14:textId="77777777" w:rsidR="0079623B" w:rsidRDefault="004C18D7">
      <w:pPr>
        <w:numPr>
          <w:ilvl w:val="0"/>
          <w:numId w:val="7"/>
        </w:numPr>
      </w:pPr>
      <w:r>
        <w:t>Thomas Hampton</w:t>
      </w:r>
    </w:p>
    <w:p w14:paraId="0227232E" w14:textId="77777777" w:rsidR="0079623B" w:rsidRDefault="004C18D7">
      <w:pPr>
        <w:pStyle w:val="Compact"/>
        <w:numPr>
          <w:ilvl w:val="1"/>
          <w:numId w:val="12"/>
        </w:numPr>
      </w:pPr>
      <w:r>
        <w:t>Title: Senior Bioinformatics Analyst</w:t>
      </w:r>
    </w:p>
    <w:p w14:paraId="327D5FF9" w14:textId="77777777" w:rsidR="0079623B" w:rsidRDefault="004C18D7">
      <w:pPr>
        <w:pStyle w:val="Compact"/>
        <w:numPr>
          <w:ilvl w:val="1"/>
          <w:numId w:val="12"/>
        </w:numPr>
      </w:pPr>
      <w:r>
        <w:t>Degrees: PhD</w:t>
      </w:r>
    </w:p>
    <w:p w14:paraId="0ED79925" w14:textId="77777777" w:rsidR="0079623B" w:rsidRDefault="004C18D7">
      <w:pPr>
        <w:pStyle w:val="Compact"/>
        <w:numPr>
          <w:ilvl w:val="1"/>
          <w:numId w:val="12"/>
        </w:numPr>
      </w:pPr>
      <w:r>
        <w:t>Type of organization: Academic</w:t>
      </w:r>
    </w:p>
    <w:p w14:paraId="001AE814" w14:textId="77777777" w:rsidR="0079623B" w:rsidRDefault="004C18D7">
      <w:pPr>
        <w:pStyle w:val="Compact"/>
        <w:numPr>
          <w:ilvl w:val="1"/>
          <w:numId w:val="12"/>
        </w:numPr>
      </w:pPr>
      <w:r>
        <w:t>Tax ID: 02-0222111 (Dartmouth)</w:t>
      </w:r>
    </w:p>
    <w:p w14:paraId="2345ED42" w14:textId="77777777" w:rsidR="0079623B" w:rsidRDefault="004C18D7">
      <w:pPr>
        <w:pStyle w:val="Compact"/>
        <w:numPr>
          <w:ilvl w:val="1"/>
          <w:numId w:val="12"/>
        </w:numPr>
      </w:pPr>
      <w:r>
        <w:t>Email: Thomas.H.Hampton@dartmouth.edu</w:t>
      </w:r>
    </w:p>
    <w:p w14:paraId="4CABB3FA" w14:textId="77777777" w:rsidR="0079623B" w:rsidRDefault="004C18D7">
      <w:pPr>
        <w:numPr>
          <w:ilvl w:val="0"/>
          <w:numId w:val="7"/>
        </w:numPr>
      </w:pPr>
      <w:r>
        <w:t>Michael Love</w:t>
      </w:r>
    </w:p>
    <w:p w14:paraId="72244C1E" w14:textId="77777777" w:rsidR="0079623B" w:rsidRDefault="004C18D7">
      <w:pPr>
        <w:pStyle w:val="Compact"/>
        <w:numPr>
          <w:ilvl w:val="1"/>
          <w:numId w:val="13"/>
        </w:numPr>
      </w:pPr>
      <w:r>
        <w:t>Title: Assistant Professor</w:t>
      </w:r>
    </w:p>
    <w:p w14:paraId="758913FB" w14:textId="77777777" w:rsidR="0079623B" w:rsidRDefault="004C18D7">
      <w:pPr>
        <w:pStyle w:val="Compact"/>
        <w:numPr>
          <w:ilvl w:val="1"/>
          <w:numId w:val="13"/>
        </w:numPr>
      </w:pPr>
      <w:r>
        <w:t>Degrees: Dr. rer. nat.</w:t>
      </w:r>
    </w:p>
    <w:p w14:paraId="26D07268" w14:textId="77777777" w:rsidR="0079623B" w:rsidRDefault="004C18D7">
      <w:pPr>
        <w:pStyle w:val="Compact"/>
        <w:numPr>
          <w:ilvl w:val="1"/>
          <w:numId w:val="13"/>
        </w:numPr>
      </w:pPr>
      <w:r>
        <w:t>Type of organization: Academic</w:t>
      </w:r>
    </w:p>
    <w:p w14:paraId="25C1BAC0" w14:textId="77777777" w:rsidR="0079623B" w:rsidRDefault="004C18D7">
      <w:pPr>
        <w:pStyle w:val="Compact"/>
        <w:numPr>
          <w:ilvl w:val="1"/>
          <w:numId w:val="13"/>
        </w:numPr>
      </w:pPr>
      <w:r>
        <w:t>Tax ID: 56-6001393 (UNC)</w:t>
      </w:r>
    </w:p>
    <w:p w14:paraId="14262FB8" w14:textId="77777777" w:rsidR="0079623B" w:rsidRDefault="004C18D7">
      <w:pPr>
        <w:pStyle w:val="Compact"/>
        <w:numPr>
          <w:ilvl w:val="1"/>
          <w:numId w:val="13"/>
        </w:numPr>
      </w:pPr>
      <w:r>
        <w:lastRenderedPageBreak/>
        <w:t>Email: milove@email.unc.edu</w:t>
      </w:r>
    </w:p>
    <w:p w14:paraId="180162C3" w14:textId="77777777" w:rsidR="0079623B" w:rsidRDefault="004C18D7">
      <w:pPr>
        <w:pStyle w:val="Compact"/>
        <w:numPr>
          <w:ilvl w:val="0"/>
          <w:numId w:val="7"/>
        </w:numPr>
      </w:pPr>
      <w:r>
        <w:t>Rob Patro</w:t>
      </w:r>
    </w:p>
    <w:p w14:paraId="0836A02B" w14:textId="77777777" w:rsidR="0079623B" w:rsidRDefault="004C18D7">
      <w:pPr>
        <w:pStyle w:val="Compact"/>
        <w:numPr>
          <w:ilvl w:val="1"/>
          <w:numId w:val="14"/>
        </w:numPr>
      </w:pPr>
      <w:r>
        <w:t>Title: Assistant Professor</w:t>
      </w:r>
    </w:p>
    <w:p w14:paraId="32AB567B" w14:textId="77777777" w:rsidR="0079623B" w:rsidRDefault="004C18D7">
      <w:pPr>
        <w:pStyle w:val="Compact"/>
        <w:numPr>
          <w:ilvl w:val="1"/>
          <w:numId w:val="14"/>
        </w:numPr>
      </w:pPr>
      <w:r>
        <w:t>Degrees: PhD</w:t>
      </w:r>
    </w:p>
    <w:p w14:paraId="722183BF" w14:textId="77777777" w:rsidR="0079623B" w:rsidRDefault="004C18D7">
      <w:pPr>
        <w:pStyle w:val="Compact"/>
        <w:numPr>
          <w:ilvl w:val="1"/>
          <w:numId w:val="14"/>
        </w:numPr>
      </w:pPr>
      <w:r>
        <w:t>Type of Organization: Academic</w:t>
      </w:r>
    </w:p>
    <w:p w14:paraId="0AC83924" w14:textId="77777777" w:rsidR="0079623B" w:rsidRDefault="004C18D7">
      <w:pPr>
        <w:pStyle w:val="Compact"/>
        <w:numPr>
          <w:ilvl w:val="1"/>
          <w:numId w:val="14"/>
        </w:numPr>
      </w:pPr>
      <w:r>
        <w:t>Tax ID: 16-1514621 (Stony Brook)</w:t>
      </w:r>
    </w:p>
    <w:p w14:paraId="3E44CC35" w14:textId="77777777" w:rsidR="0079623B" w:rsidRDefault="004C18D7">
      <w:pPr>
        <w:pStyle w:val="Compact"/>
        <w:numPr>
          <w:ilvl w:val="1"/>
          <w:numId w:val="14"/>
        </w:numPr>
      </w:pPr>
      <w:r>
        <w:t>Email: rob.patro@cs.stonybrook.edu</w:t>
      </w:r>
    </w:p>
    <w:p w14:paraId="705AD495" w14:textId="4FC92D18" w:rsidR="0079623B" w:rsidRDefault="00241E2D">
      <w:pPr>
        <w:pStyle w:val="Heading3"/>
      </w:pPr>
      <w:bookmarkStart w:id="4" w:name="description-750-words-total"/>
      <w:r>
        <w:t xml:space="preserve">PI </w:t>
      </w:r>
      <w:r w:rsidR="004C18D7">
        <w:t>Description</w:t>
      </w:r>
      <w:r>
        <w:t>s</w:t>
      </w:r>
      <w:r w:rsidR="004C18D7">
        <w:t xml:space="preserve"> </w:t>
      </w:r>
      <w:bookmarkEnd w:id="4"/>
    </w:p>
    <w:p w14:paraId="679A5555" w14:textId="77777777" w:rsidR="0079623B" w:rsidRDefault="004C18D7">
      <w:pPr>
        <w:pStyle w:val="Compact"/>
        <w:numPr>
          <w:ilvl w:val="0"/>
          <w:numId w:val="15"/>
        </w:numPr>
      </w:pPr>
      <w:r>
        <w:t>Loyal A. Goff is an Assistant Professor of Neuroscience at Johns Hopkins University. He is an expert in high-throughput gene expression analysis with a focus on neural development, cell fate specification, and neurodegeneration. He has extensive experience</w:t>
      </w:r>
      <w:r>
        <w:t xml:space="preserve"> in experimental molecular biology, technology development, and computational analysis and software development for RNA-Seq. In collaboration with Dr. Fertig, he has developed the transfer learning tool ProjectR [</w:t>
      </w:r>
      <w:hyperlink w:anchor="ref-cJPxOJMp">
        <w:r>
          <w:rPr>
            <w:rStyle w:val="Hyperlink"/>
          </w:rPr>
          <w:t>1</w:t>
        </w:r>
      </w:hyperlink>
      <w:r>
        <w:t xml:space="preserve">], and </w:t>
      </w:r>
      <w:r>
        <w:t>helped adapt scCoGAPs for scRNA-Seq data. Dr. Goff will serve as coordinating PI and in collaboration with co-PIs, will develop a catalog of low-dimensional representations of HCA data (Aim 1) and contribute to the development and implementation of the edu</w:t>
      </w:r>
      <w:r>
        <w:t>cational materials (Aim 3).</w:t>
      </w:r>
    </w:p>
    <w:p w14:paraId="26C88BCD" w14:textId="77777777" w:rsidR="0079623B" w:rsidRDefault="004C18D7">
      <w:pPr>
        <w:pStyle w:val="Compact"/>
        <w:numPr>
          <w:ilvl w:val="0"/>
          <w:numId w:val="15"/>
        </w:numPr>
      </w:pPr>
      <w:r>
        <w:t>S</w:t>
      </w:r>
      <w:r>
        <w:t xml:space="preserve">tephanie C. Hicks is an Assistant Professor of Biostatistics at the Johns Hopkins School of Public Health. She is an expert in statistical methodology with a strong track record in processing and analyzing single-cell genomics </w:t>
      </w:r>
      <w:r>
        <w:t>data, including extensive experience developing fast, memory-efficient R/Bioconductor software to remove systematic and technical biases from scRNA-seq data [</w:t>
      </w:r>
      <w:hyperlink w:anchor="ref-DJaucmAA">
        <w:r>
          <w:rPr>
            <w:rStyle w:val="Hyperlink"/>
          </w:rPr>
          <w:t>2</w:t>
        </w:r>
      </w:hyperlink>
      <w:r>
        <w:t xml:space="preserve">]. Dr. Hicks will work together with Co-PIs to implement fast </w:t>
      </w:r>
      <w:r>
        <w:t>search algorithms in latent spaces (Aim 1) and to implement the methods developed into fast, scalable, and memory-efficient R/Bioconductor software packages (Aim 2).</w:t>
      </w:r>
    </w:p>
    <w:p w14:paraId="76A7FCDA" w14:textId="77777777" w:rsidR="0079623B" w:rsidRDefault="004C18D7">
      <w:pPr>
        <w:pStyle w:val="Compact"/>
        <w:numPr>
          <w:ilvl w:val="0"/>
          <w:numId w:val="15"/>
        </w:numPr>
      </w:pPr>
      <w:r>
        <w:t xml:space="preserve">Elana Fertig is an Associate Professor of Oncology and Applied Mathematics and Statistics </w:t>
      </w:r>
      <w:r>
        <w:t>at Johns Hopkins University. She developed of the Bayesian non-negative matrix factorization algorithm CoGAPS [</w:t>
      </w:r>
      <w:hyperlink w:anchor="ref-1DrhKLdVp">
        <w:r>
          <w:rPr>
            <w:rStyle w:val="Hyperlink"/>
          </w:rPr>
          <w:t>3</w:t>
        </w:r>
      </w:hyperlink>
      <w:r>
        <w:t>] for latent space analysis. In collaboration with co-PI Goff, she adapted this tool to scRNA-seq data and d</w:t>
      </w:r>
      <w:r>
        <w:t>eveloped a new transfer learning framework to relate the low-dimensional features in scRNA-seq data across data modalities, biological conditions, and organisms [</w:t>
      </w:r>
      <w:hyperlink w:anchor="ref-cJPxOJMp">
        <w:r>
          <w:rPr>
            <w:rStyle w:val="Hyperlink"/>
          </w:rPr>
          <w:t>1</w:t>
        </w:r>
      </w:hyperlink>
      <w:r>
        <w:t>]. Dr. Fertig will incorporate error models from Aim 1 int</w:t>
      </w:r>
      <w:r>
        <w:t>o latent space representations, dimensionality estimation, and biological assessment metrics in Aim 2. She is developing standardized language for latent space representation in collaboration with other co-PIs[</w:t>
      </w:r>
      <w:hyperlink w:anchor="ref-Sn52lYwa">
        <w:r>
          <w:rPr>
            <w:rStyle w:val="Hyperlink"/>
          </w:rPr>
          <w:t>4</w:t>
        </w:r>
      </w:hyperlink>
      <w:r>
        <w:t>] that wil</w:t>
      </w:r>
      <w:r>
        <w:t>l provide a strong foundation for standardization of these approaches across different unsupervised learning tools.</w:t>
      </w:r>
    </w:p>
    <w:p w14:paraId="259C3F0B" w14:textId="77777777" w:rsidR="0079623B" w:rsidRDefault="004C18D7">
      <w:pPr>
        <w:pStyle w:val="Compact"/>
        <w:numPr>
          <w:ilvl w:val="0"/>
          <w:numId w:val="15"/>
        </w:numPr>
      </w:pPr>
      <w:r>
        <w:t>Casey Greene is an Assistant Professor of Systems Pharmacology and Translational Therapeutics at the University of Pennsylvania’s Perelman S</w:t>
      </w:r>
      <w:r>
        <w:t>chool of Medicine. He is an expert in deep learning techniques that learn low-dimensional representations of gene expression data[</w:t>
      </w:r>
      <w:hyperlink w:anchor="ref-1CFhfCyWN">
        <w:r>
          <w:rPr>
            <w:rStyle w:val="Hyperlink"/>
          </w:rPr>
          <w:t>5</w:t>
        </w:r>
      </w:hyperlink>
      <w:r>
        <w:t>]. He will work with the co-PIs to implement and evaluate techniques that learn shared lo</w:t>
      </w:r>
      <w:r>
        <w:t xml:space="preserve">w-dimensional representations for scRNA-seq data and methods to search over them (Aim 1). He has experience teaching machine learning to non-computational biologists, including at a course with co-PI Tom Hampton. He will enhance and extend this curriculum </w:t>
      </w:r>
      <w:r>
        <w:t>to support machine learning methods over the HCA (Aim 3).</w:t>
      </w:r>
    </w:p>
    <w:p w14:paraId="762B489B" w14:textId="77777777" w:rsidR="0079623B" w:rsidRDefault="004C18D7">
      <w:pPr>
        <w:pStyle w:val="Compact"/>
        <w:numPr>
          <w:ilvl w:val="0"/>
          <w:numId w:val="15"/>
        </w:numPr>
      </w:pPr>
      <w:r>
        <w:t>Tom Hampton is Director of Bioinformatic Training for two program projects at the Geisel School of Medicine at Dartmouth. In that role, he has a long collaboration with co-PI Casey Greene, including</w:t>
      </w:r>
      <w:r>
        <w:t xml:space="preserve"> the development of short courses taught at Mount Desert Island Biological Laboratory and at Dartmouth. Dr Hampton’s research is focused on using data from multiple independent studies to identify concordant patterns of gene express in response to stressor</w:t>
      </w:r>
      <w:r>
        <w:t>s such as infection and environmental stress.</w:t>
      </w:r>
    </w:p>
    <w:p w14:paraId="758D6AAD" w14:textId="77777777" w:rsidR="0079623B" w:rsidRDefault="004C18D7">
      <w:pPr>
        <w:pStyle w:val="Compact"/>
        <w:numPr>
          <w:ilvl w:val="0"/>
          <w:numId w:val="15"/>
        </w:numPr>
      </w:pPr>
      <w:r>
        <w:t>Michael Love is an Assistant Professor of Biostatistics and Genetics at the University of North Carolina at Chapel Hill. He is a leading developer of statistical software for RNA-seq analysis in the Bioconducto</w:t>
      </w:r>
      <w:r>
        <w:t>r Project, maintaining the widely used DESeq2 [</w:t>
      </w:r>
      <w:hyperlink w:anchor="ref-w9AOzBMw">
        <w:r>
          <w:rPr>
            <w:rStyle w:val="Hyperlink"/>
          </w:rPr>
          <w:t>9</w:t>
        </w:r>
      </w:hyperlink>
      <w:r>
        <w:t>] and tximport [</w:t>
      </w:r>
      <w:hyperlink w:anchor="ref-9CN5KEFo">
        <w:r>
          <w:rPr>
            <w:rStyle w:val="Hyperlink"/>
          </w:rPr>
          <w:t>10</w:t>
        </w:r>
      </w:hyperlink>
      <w:r>
        <w:t xml:space="preserve">] packages. He is a close collaborator with Dr. Rob Patro on bias-aware estimation of transcript abundance from RNA-seq </w:t>
      </w:r>
      <w:r>
        <w:t>and estimation of uncertainty during transcript quantification [</w:t>
      </w:r>
      <w:hyperlink w:anchor="ref-vrqQcFyx">
        <w:r>
          <w:rPr>
            <w:rStyle w:val="Hyperlink"/>
          </w:rPr>
          <w:t>11</w:t>
        </w:r>
      </w:hyperlink>
      <w:r>
        <w:t xml:space="preserve">]. Dr. Love will work with co-PIs to disseminate versioned </w:t>
      </w:r>
      <w:r>
        <w:lastRenderedPageBreak/>
        <w:t xml:space="preserve">reference cell type catalogs through widely used frameworks for genomic data analysis including </w:t>
      </w:r>
      <w:r>
        <w:t>R/Bioconductor and Python.</w:t>
      </w:r>
    </w:p>
    <w:p w14:paraId="4D425F2A" w14:textId="77777777" w:rsidR="0079623B" w:rsidRDefault="004C18D7">
      <w:pPr>
        <w:pStyle w:val="Compact"/>
        <w:numPr>
          <w:ilvl w:val="0"/>
          <w:numId w:val="15"/>
        </w:numPr>
      </w:pPr>
      <w:r>
        <w:t xml:space="preserve">Rob Patro is an Assistant Professor of Computer Science at Stony Brook University. He leads the COMBINE-lab, that </w:t>
      </w:r>
      <w:hyperlink r:id="rId32">
        <w:r>
          <w:rPr>
            <w:rStyle w:val="Hyperlink"/>
          </w:rPr>
          <w:t>develops and maintains open-source genomics tools</w:t>
        </w:r>
      </w:hyperlink>
      <w:r>
        <w:t>. He is the prim</w:t>
      </w:r>
      <w:r>
        <w:t>ary developer of the popular transcript quantification tools Sailfish [</w:t>
      </w:r>
      <w:hyperlink w:anchor="ref-RIPzCufe">
        <w:r>
          <w:rPr>
            <w:rStyle w:val="Hyperlink"/>
          </w:rPr>
          <w:t>12</w:t>
        </w:r>
      </w:hyperlink>
      <w:r>
        <w:t>] and Salmon [</w:t>
      </w:r>
      <w:hyperlink w:anchor="ref-vrqQcFyx">
        <w:r>
          <w:rPr>
            <w:rStyle w:val="Hyperlink"/>
          </w:rPr>
          <w:t>11</w:t>
        </w:r>
      </w:hyperlink>
      <w:r>
        <w:t xml:space="preserve">]. Dr. Love and he are actively collaborating on improved methods for transcript quantification, </w:t>
      </w:r>
      <w:r>
        <w:t xml:space="preserve">differential testing, and reproducible analysis via </w:t>
      </w:r>
      <w:hyperlink r:id="rId33">
        <w:r>
          <w:rPr>
            <w:rStyle w:val="Hyperlink"/>
          </w:rPr>
          <w:t>tximeta</w:t>
        </w:r>
      </w:hyperlink>
      <w:r>
        <w:t xml:space="preserve"> [</w:t>
      </w:r>
      <w:hyperlink w:anchor="ref-1FQ0kp4Dj">
        <w:r>
          <w:rPr>
            <w:rStyle w:val="Hyperlink"/>
          </w:rPr>
          <w:t>13</w:t>
        </w:r>
      </w:hyperlink>
      <w:r>
        <w:t>]. He is focused on developing improved methods for gene-level quantification from tagged-end scRNA-Se</w:t>
      </w:r>
      <w:r>
        <w:t>q data, as implemented in the tool alevin [</w:t>
      </w:r>
      <w:hyperlink w:anchor="ref-FPpU83vH">
        <w:r>
          <w:rPr>
            <w:rStyle w:val="Hyperlink"/>
          </w:rPr>
          <w:t>14</w:t>
        </w:r>
      </w:hyperlink>
      <w:r>
        <w:t xml:space="preserve">]. He will work with co-PIs to develop improved single-cell quantification tools that account for gene-ambiguous reads and provide quantification uncertainty estimates — which </w:t>
      </w:r>
      <w:r>
        <w:t>is important for accurate and robust creation of reduced-dimensionality representations. He will additionally develop algorithms and data structures to enable efficient expression and sample search over low-dimensional representations of HCA data (Aim 1).</w:t>
      </w:r>
    </w:p>
    <w:p w14:paraId="0649B2E4" w14:textId="77777777" w:rsidR="00382B4E" w:rsidRDefault="00382B4E">
      <w:pPr>
        <w:rPr>
          <w:rFonts w:ascii="Times New Roman" w:eastAsiaTheme="majorEastAsia" w:hAnsi="Times New Roman" w:cstheme="majorBidi"/>
          <w:b/>
          <w:bCs/>
          <w:color w:val="000000" w:themeColor="text1"/>
          <w:sz w:val="32"/>
          <w:szCs w:val="32"/>
        </w:rPr>
      </w:pPr>
      <w:bookmarkStart w:id="5" w:name="proposal-body"/>
      <w:r>
        <w:br w:type="page"/>
      </w:r>
    </w:p>
    <w:p w14:paraId="2067DBA6" w14:textId="77777777" w:rsidR="009C0D89" w:rsidRPr="001E128E" w:rsidRDefault="009C0D89" w:rsidP="001E128E">
      <w:pPr>
        <w:pStyle w:val="Heading2"/>
      </w:pPr>
      <w:bookmarkStart w:id="6" w:name="abstract"/>
      <w:r w:rsidRPr="001E128E">
        <w:lastRenderedPageBreak/>
        <w:t>Abstract</w:t>
      </w:r>
      <w:bookmarkEnd w:id="6"/>
    </w:p>
    <w:p w14:paraId="5E0BC26A" w14:textId="77777777" w:rsidR="00241E2D" w:rsidRDefault="00241E2D" w:rsidP="001E128E">
      <w:pPr>
        <w:jc w:val="both"/>
        <w:rPr>
          <w:rFonts w:ascii="Arial" w:hAnsi="Arial" w:cs="Arial"/>
        </w:rPr>
      </w:pPr>
    </w:p>
    <w:p w14:paraId="0BE9B8EC" w14:textId="1BAB2743" w:rsidR="009C0D89" w:rsidRPr="001E128E" w:rsidRDefault="009C0D89" w:rsidP="001E128E">
      <w:pPr>
        <w:jc w:val="both"/>
        <w:rPr>
          <w:rFonts w:ascii="Arial" w:eastAsiaTheme="majorEastAsia" w:hAnsi="Arial" w:cs="Arial"/>
          <w:b/>
          <w:bCs/>
          <w:color w:val="000000" w:themeColor="text1"/>
          <w:sz w:val="32"/>
          <w:szCs w:val="32"/>
        </w:rPr>
      </w:pPr>
      <w:r w:rsidRPr="001E128E">
        <w:rPr>
          <w:rFonts w:ascii="Arial" w:hAnsi="Arial" w:cs="Arial"/>
        </w:rPr>
        <w:t>The HCA provides a reference atlas to human cell types, states, and the biological processes in which they engage. The utility of the reference therefore requires that one can easily compare references to each other, or a new sample to the compendium of reference samples. B</w:t>
      </w:r>
      <w:r w:rsidR="00D75A1A">
        <w:rPr>
          <w:rFonts w:ascii="Arial" w:hAnsi="Arial" w:cs="Arial"/>
        </w:rPr>
        <w:t xml:space="preserve">ecause they compress the space, </w:t>
      </w:r>
      <w:r w:rsidRPr="001E128E">
        <w:rPr>
          <w:rFonts w:ascii="Arial" w:hAnsi="Arial" w:cs="Arial"/>
        </w:rPr>
        <w:t>low-dime</w:t>
      </w:r>
      <w:r w:rsidR="00D75A1A">
        <w:rPr>
          <w:rFonts w:ascii="Arial" w:hAnsi="Arial" w:cs="Arial"/>
        </w:rPr>
        <w:t xml:space="preserve">nsional representations </w:t>
      </w:r>
      <w:r w:rsidRPr="001E128E">
        <w:rPr>
          <w:rFonts w:ascii="Arial" w:hAnsi="Arial" w:cs="Arial"/>
        </w:rPr>
        <w:t>provide the building blocks for search approaches that can be practically applied across very large datasets such as the HCA. Our seed network proposes to compress HCA data into fewer dimensions that preserve the important attributes of the original high dimensional data and yield interpretable, searchable features. We hypothesize that using latent space methods to identify low-dimensional representations of HCA data will accurately capture biological sources of variability and will be robust to measurement noise. We propose techniques that learn interpretable, biologically-aligned representations, improve techniques for fast and accurate quantific</w:t>
      </w:r>
      <w:r w:rsidR="00CB53B7">
        <w:rPr>
          <w:rFonts w:ascii="Arial" w:hAnsi="Arial" w:cs="Arial"/>
        </w:rPr>
        <w:t>ation, and implement these base-</w:t>
      </w:r>
      <w:r w:rsidRPr="001E128E">
        <w:rPr>
          <w:rFonts w:ascii="Arial" w:hAnsi="Arial" w:cs="Arial"/>
        </w:rPr>
        <w:t xml:space="preserve">enabling technologies and methods for search, analysis, and latent space transformations as freely available, open source software tools. By using and extending our base enabling technologies, we will provide three principle tools and resources for the HCA: 1) software to enable fast and accurate search and annotation using low-dimensional representations of cellular features, 2) a versioned and annotated catalog of latent spaces corresponding to signatures of cell types, states, and biological attributes across the </w:t>
      </w:r>
      <w:proofErr w:type="spellStart"/>
      <w:r w:rsidRPr="001E128E">
        <w:rPr>
          <w:rFonts w:ascii="Arial" w:hAnsi="Arial" w:cs="Arial"/>
        </w:rPr>
        <w:t>the</w:t>
      </w:r>
      <w:proofErr w:type="spellEnd"/>
      <w:r w:rsidRPr="001E128E">
        <w:rPr>
          <w:rFonts w:ascii="Arial" w:hAnsi="Arial" w:cs="Arial"/>
        </w:rPr>
        <w:t xml:space="preserve"> HCA, and 3) short course and educational materials that will increase the use and impact of low-dimensional representations and the HCA in general.</w:t>
      </w:r>
      <w:r w:rsidRPr="001E128E">
        <w:rPr>
          <w:rFonts w:ascii="Arial" w:hAnsi="Arial" w:cs="Arial"/>
        </w:rPr>
        <w:br w:type="page"/>
      </w:r>
    </w:p>
    <w:bookmarkEnd w:id="5"/>
    <w:p w14:paraId="54608621" w14:textId="52172C4F" w:rsidR="0079623B" w:rsidRPr="00241E2D" w:rsidRDefault="00241E2D" w:rsidP="00241E2D">
      <w:pPr>
        <w:pStyle w:val="Heading2"/>
      </w:pPr>
      <w:r w:rsidRPr="00241E2D">
        <w:lastRenderedPageBreak/>
        <w:t>Research Proposal</w:t>
      </w:r>
    </w:p>
    <w:p w14:paraId="16068DC3" w14:textId="7E30C703" w:rsidR="0079623B" w:rsidRPr="001E128E" w:rsidRDefault="004C18D7" w:rsidP="001E128E">
      <w:pPr>
        <w:pStyle w:val="FirstParagraph"/>
        <w:jc w:val="both"/>
        <w:rPr>
          <w:rFonts w:ascii="Arial" w:hAnsi="Arial" w:cs="Arial"/>
        </w:rPr>
      </w:pPr>
      <w:r w:rsidRPr="001E128E">
        <w:rPr>
          <w:rFonts w:ascii="Arial" w:hAnsi="Arial" w:cs="Arial"/>
        </w:rPr>
        <w:t xml:space="preserve">The Human Cell Atlas (HCA) provides unprecedented characterization of molecular phenotypes across individuals, tissues and disease states – resolving differences to the level of </w:t>
      </w:r>
      <w:r w:rsidR="009A27D2" w:rsidRPr="001E128E">
        <w:rPr>
          <w:rFonts w:ascii="Arial" w:hAnsi="Arial" w:cs="Arial"/>
        </w:rPr>
        <w:t>single</w:t>
      </w:r>
      <w:r w:rsidRPr="001E128E">
        <w:rPr>
          <w:rFonts w:ascii="Arial" w:hAnsi="Arial" w:cs="Arial"/>
        </w:rPr>
        <w:t xml:space="preserve"> cells. </w:t>
      </w:r>
      <w:r w:rsidR="009A27D2" w:rsidRPr="001E128E">
        <w:rPr>
          <w:rFonts w:ascii="Arial" w:hAnsi="Arial" w:cs="Arial"/>
        </w:rPr>
        <w:t>These data provide</w:t>
      </w:r>
      <w:r w:rsidRPr="001E128E">
        <w:rPr>
          <w:rFonts w:ascii="Arial" w:hAnsi="Arial" w:cs="Arial"/>
        </w:rPr>
        <w:t xml:space="preserve"> an extraordinary opportu</w:t>
      </w:r>
      <w:r w:rsidRPr="001E128E">
        <w:rPr>
          <w:rFonts w:ascii="Arial" w:hAnsi="Arial" w:cs="Arial"/>
        </w:rPr>
        <w:t>nity for scientific advancement, enabled by new tools to rapidly query, characterize, and analyze these intrinsically high-dimensional data. To facilitate this, our seed network proposes to compress HCA data into fewer dimensions that preserve the importan</w:t>
      </w:r>
      <w:r w:rsidRPr="001E128E">
        <w:rPr>
          <w:rFonts w:ascii="Arial" w:hAnsi="Arial" w:cs="Arial"/>
        </w:rPr>
        <w:t xml:space="preserve">t attributes of the original </w:t>
      </w:r>
      <w:r w:rsidRPr="001E128E">
        <w:rPr>
          <w:rFonts w:ascii="Arial" w:hAnsi="Arial" w:cs="Arial"/>
        </w:rPr>
        <w:t xml:space="preserve">data and yield interpretable, searchable features. </w:t>
      </w:r>
      <w:r w:rsidRPr="001E128E">
        <w:rPr>
          <w:rFonts w:ascii="Arial" w:hAnsi="Arial" w:cs="Arial"/>
        </w:rPr>
        <w:t>We hypothesize that using laten</w:t>
      </w:r>
      <w:r w:rsidR="00570BB9" w:rsidRPr="001E128E">
        <w:rPr>
          <w:rFonts w:ascii="Arial" w:hAnsi="Arial" w:cs="Arial"/>
        </w:rPr>
        <w:t>t space methods to identify low-</w:t>
      </w:r>
      <w:r w:rsidRPr="001E128E">
        <w:rPr>
          <w:rFonts w:ascii="Arial" w:hAnsi="Arial" w:cs="Arial"/>
        </w:rPr>
        <w:t xml:space="preserve">dimensional representations of HCA data will accurately capture biological </w:t>
      </w:r>
      <w:r w:rsidR="009A27D2" w:rsidRPr="001E128E">
        <w:rPr>
          <w:rFonts w:ascii="Arial" w:hAnsi="Arial" w:cs="Arial"/>
        </w:rPr>
        <w:t>variation</w:t>
      </w:r>
      <w:r w:rsidRPr="001E128E">
        <w:rPr>
          <w:rFonts w:ascii="Arial" w:hAnsi="Arial" w:cs="Arial"/>
        </w:rPr>
        <w:t xml:space="preserve"> and will be robust to measurement noise. Our </w:t>
      </w:r>
      <w:r w:rsidRPr="001E128E">
        <w:rPr>
          <w:rFonts w:ascii="Arial" w:hAnsi="Arial" w:cs="Arial"/>
        </w:rPr>
        <w:t xml:space="preserve">network incorporates biologists, computer scientists, statisticians, and data scientists from five leading </w:t>
      </w:r>
      <w:r w:rsidRPr="001E128E">
        <w:rPr>
          <w:rFonts w:ascii="Arial" w:hAnsi="Arial" w:cs="Arial"/>
        </w:rPr>
        <w:t xml:space="preserve">institutions who will work </w:t>
      </w:r>
      <w:r w:rsidRPr="001E128E">
        <w:rPr>
          <w:rFonts w:ascii="Arial" w:hAnsi="Arial" w:cs="Arial"/>
        </w:rPr>
        <w:t>together to create foundational technologies and educational opportunities that promote effect</w:t>
      </w:r>
      <w:r w:rsidR="009A27D2" w:rsidRPr="001E128E">
        <w:rPr>
          <w:rFonts w:ascii="Arial" w:hAnsi="Arial" w:cs="Arial"/>
        </w:rPr>
        <w:t>ive interpretation of low-</w:t>
      </w:r>
      <w:r w:rsidRPr="001E128E">
        <w:rPr>
          <w:rFonts w:ascii="Arial" w:hAnsi="Arial" w:cs="Arial"/>
        </w:rPr>
        <w:t xml:space="preserve">dimensional representations of HCA data. We will continue our active collaborations with other members of the broader HCA network to integrate state of the art </w:t>
      </w:r>
      <w:r w:rsidRPr="001E128E">
        <w:rPr>
          <w:rFonts w:ascii="Arial" w:hAnsi="Arial" w:cs="Arial"/>
        </w:rPr>
        <w:t xml:space="preserve">tools, portals, and annotations to enable </w:t>
      </w:r>
      <w:r w:rsidR="009A27D2" w:rsidRPr="001E128E">
        <w:rPr>
          <w:rFonts w:ascii="Arial" w:hAnsi="Arial" w:cs="Arial"/>
        </w:rPr>
        <w:t xml:space="preserve">broader and more efficient </w:t>
      </w:r>
      <w:r w:rsidRPr="001E128E">
        <w:rPr>
          <w:rFonts w:ascii="Arial" w:hAnsi="Arial" w:cs="Arial"/>
        </w:rPr>
        <w:t>util</w:t>
      </w:r>
      <w:r w:rsidRPr="001E128E">
        <w:rPr>
          <w:rFonts w:ascii="Arial" w:hAnsi="Arial" w:cs="Arial"/>
        </w:rPr>
        <w:t xml:space="preserve">ization of </w:t>
      </w:r>
      <w:r w:rsidR="009A27D2" w:rsidRPr="001E128E">
        <w:rPr>
          <w:rFonts w:ascii="Arial" w:hAnsi="Arial" w:cs="Arial"/>
        </w:rPr>
        <w:t xml:space="preserve">the </w:t>
      </w:r>
      <w:r w:rsidRPr="001E128E">
        <w:rPr>
          <w:rFonts w:ascii="Arial" w:hAnsi="Arial" w:cs="Arial"/>
        </w:rPr>
        <w:t>HCA</w:t>
      </w:r>
      <w:r w:rsidRPr="001E128E">
        <w:rPr>
          <w:rFonts w:ascii="Arial" w:hAnsi="Arial" w:cs="Arial"/>
        </w:rPr>
        <w:t>.</w:t>
      </w:r>
    </w:p>
    <w:p w14:paraId="1479294A" w14:textId="77777777" w:rsidR="0079623B" w:rsidRPr="001E128E" w:rsidRDefault="004C18D7" w:rsidP="001E128E">
      <w:pPr>
        <w:pStyle w:val="Heading2"/>
      </w:pPr>
      <w:bookmarkStart w:id="7" w:name="scientific-goals"/>
      <w:r w:rsidRPr="001E128E">
        <w:t>Scientific Goals</w:t>
      </w:r>
      <w:bookmarkEnd w:id="7"/>
    </w:p>
    <w:p w14:paraId="0731BF3F" w14:textId="77777777" w:rsidR="0079623B" w:rsidRPr="001E128E" w:rsidRDefault="004C18D7" w:rsidP="001E128E">
      <w:pPr>
        <w:pStyle w:val="FirstParagraph"/>
        <w:jc w:val="both"/>
        <w:rPr>
          <w:rFonts w:ascii="Arial" w:hAnsi="Arial" w:cs="Arial"/>
        </w:rPr>
      </w:pPr>
      <w:r w:rsidRPr="001E128E">
        <w:rPr>
          <w:rFonts w:ascii="Arial" w:hAnsi="Arial" w:cs="Arial"/>
        </w:rPr>
        <w:t xml:space="preserve">We will create low-dimensional representations that provide search and catalog capabilities for the HCA. Given both the scale of data, and the inherent complexity of biological </w:t>
      </w:r>
      <w:r w:rsidRPr="001E128E">
        <w:rPr>
          <w:rFonts w:ascii="Arial" w:hAnsi="Arial" w:cs="Arial"/>
        </w:rPr>
        <w:t xml:space="preserve">systems, we believe these approaches are crucial to the long term success of the HCA. Our </w:t>
      </w:r>
      <w:r w:rsidRPr="001E128E">
        <w:rPr>
          <w:rFonts w:ascii="Arial" w:hAnsi="Arial" w:cs="Arial"/>
          <w:b/>
        </w:rPr>
        <w:t>central hypothesis</w:t>
      </w:r>
      <w:r w:rsidRPr="001E128E">
        <w:rPr>
          <w:rFonts w:ascii="Arial" w:hAnsi="Arial" w:cs="Arial"/>
        </w:rPr>
        <w:t xml:space="preserve"> is that these approaches will enable faster algorithms while reducing the influence of technical noise. We propose to advance </w:t>
      </w:r>
      <w:r w:rsidRPr="001E128E">
        <w:rPr>
          <w:rFonts w:ascii="Arial" w:hAnsi="Arial" w:cs="Arial"/>
          <w:b/>
        </w:rPr>
        <w:t>base enabling technol</w:t>
      </w:r>
      <w:r w:rsidRPr="001E128E">
        <w:rPr>
          <w:rFonts w:ascii="Arial" w:hAnsi="Arial" w:cs="Arial"/>
          <w:b/>
        </w:rPr>
        <w:t>ogies</w:t>
      </w:r>
      <w:r w:rsidRPr="001E128E">
        <w:rPr>
          <w:rFonts w:ascii="Arial" w:hAnsi="Arial" w:cs="Arial"/>
        </w:rPr>
        <w:t xml:space="preserve"> for low-dimensional representations.</w:t>
      </w:r>
    </w:p>
    <w:p w14:paraId="1A8292AE" w14:textId="2EC13A43" w:rsidR="0079623B" w:rsidRPr="001E128E" w:rsidRDefault="004C18D7" w:rsidP="001E128E">
      <w:pPr>
        <w:pStyle w:val="BodyText"/>
        <w:jc w:val="both"/>
        <w:rPr>
          <w:rFonts w:ascii="Arial" w:hAnsi="Arial" w:cs="Arial"/>
        </w:rPr>
      </w:pPr>
      <w:r w:rsidRPr="001E128E">
        <w:rPr>
          <w:rFonts w:ascii="Arial" w:hAnsi="Arial" w:cs="Arial"/>
        </w:rPr>
        <w:t>First, we will identify techniques that learn interpretable, biologically-aligned representations. We will consider both linear and non-linear techniques as each may identify distinct components of biological syst</w:t>
      </w:r>
      <w:r w:rsidRPr="001E128E">
        <w:rPr>
          <w:rFonts w:ascii="Arial" w:hAnsi="Arial" w:cs="Arial"/>
        </w:rPr>
        <w:t xml:space="preserve">ems. For linear techniques, we rely on our Bayesian, non-negative matrix factorization method </w:t>
      </w:r>
      <w:proofErr w:type="spellStart"/>
      <w:r w:rsidRPr="001E128E">
        <w:rPr>
          <w:rFonts w:ascii="Arial" w:hAnsi="Arial" w:cs="Arial"/>
        </w:rPr>
        <w:t>scCoGAPS</w:t>
      </w:r>
      <w:proofErr w:type="spellEnd"/>
      <w:r w:rsidRPr="001E128E">
        <w:rPr>
          <w:rFonts w:ascii="Arial" w:hAnsi="Arial" w:cs="Arial"/>
        </w:rPr>
        <w:t xml:space="preserve"> [</w:t>
      </w:r>
      <w:hyperlink w:anchor="ref-6i1NIkNx">
        <w:r w:rsidRPr="001E128E">
          <w:rPr>
            <w:rStyle w:val="Hyperlink"/>
            <w:rFonts w:ascii="Arial" w:hAnsi="Arial" w:cs="Arial"/>
          </w:rPr>
          <w:t>15</w:t>
        </w:r>
      </w:hyperlink>
      <w:r w:rsidRPr="001E128E">
        <w:rPr>
          <w:rFonts w:ascii="Arial" w:hAnsi="Arial" w:cs="Arial"/>
        </w:rPr>
        <w:t xml:space="preserve">] (PIs </w:t>
      </w:r>
      <w:proofErr w:type="spellStart"/>
      <w:r w:rsidRPr="001E128E">
        <w:rPr>
          <w:rFonts w:ascii="Arial" w:hAnsi="Arial" w:cs="Arial"/>
        </w:rPr>
        <w:t>Fertig</w:t>
      </w:r>
      <w:proofErr w:type="spellEnd"/>
      <w:r w:rsidRPr="001E128E">
        <w:rPr>
          <w:rFonts w:ascii="Arial" w:hAnsi="Arial" w:cs="Arial"/>
        </w:rPr>
        <w:t xml:space="preserve"> &amp; Goff</w:t>
      </w:r>
      <w:r w:rsidR="000A3223" w:rsidRPr="001E128E">
        <w:rPr>
          <w:rFonts w:ascii="Arial" w:hAnsi="Arial" w:cs="Arial"/>
        </w:rPr>
        <w:t>) which</w:t>
      </w:r>
      <w:r w:rsidRPr="001E128E">
        <w:rPr>
          <w:rFonts w:ascii="Arial" w:hAnsi="Arial" w:cs="Arial"/>
        </w:rPr>
        <w:t xml:space="preserve"> learns biologically relevant features across contexts and data modalities [</w:t>
      </w:r>
      <w:hyperlink w:anchor="ref-wkhRfjyx">
        <w:r w:rsidRPr="001E128E">
          <w:rPr>
            <w:rStyle w:val="Hyperlink"/>
            <w:rFonts w:ascii="Arial" w:hAnsi="Arial" w:cs="Arial"/>
          </w:rPr>
          <w:t>16</w:t>
        </w:r>
      </w:hyperlink>
      <w:r w:rsidRPr="001E128E">
        <w:rPr>
          <w:rFonts w:ascii="Arial" w:hAnsi="Arial" w:cs="Arial"/>
        </w:rPr>
        <w:t>], including notably the HPN DREAM8 challenge [</w:t>
      </w:r>
      <w:hyperlink w:anchor="ref-qpg6x7P4">
        <w:r w:rsidRPr="001E128E">
          <w:rPr>
            <w:rStyle w:val="Hyperlink"/>
            <w:rFonts w:ascii="Arial" w:hAnsi="Arial" w:cs="Arial"/>
          </w:rPr>
          <w:t>20</w:t>
        </w:r>
      </w:hyperlink>
      <w:r w:rsidRPr="001E128E">
        <w:rPr>
          <w:rFonts w:ascii="Arial" w:hAnsi="Arial" w:cs="Arial"/>
        </w:rPr>
        <w:t xml:space="preserve">]. This technique is </w:t>
      </w:r>
      <w:r w:rsidRPr="001E128E">
        <w:rPr>
          <w:rFonts w:ascii="Arial" w:hAnsi="Arial" w:cs="Arial"/>
        </w:rPr>
        <w:t xml:space="preserve">selected </w:t>
      </w:r>
      <w:r w:rsidRPr="001E128E">
        <w:rPr>
          <w:rFonts w:ascii="Arial" w:hAnsi="Arial" w:cs="Arial"/>
        </w:rPr>
        <w:t>because its error distribution can naturally account for measure</w:t>
      </w:r>
      <w:r w:rsidRPr="001E128E">
        <w:rPr>
          <w:rFonts w:ascii="Arial" w:hAnsi="Arial" w:cs="Arial"/>
        </w:rPr>
        <w:t>ment-specific technical variation [</w:t>
      </w:r>
      <w:hyperlink w:anchor="ref-5Cj8i4Xu">
        <w:r w:rsidRPr="001E128E">
          <w:rPr>
            <w:rStyle w:val="Hyperlink"/>
            <w:rFonts w:ascii="Arial" w:hAnsi="Arial" w:cs="Arial"/>
          </w:rPr>
          <w:t>21</w:t>
        </w:r>
      </w:hyperlink>
      <w:r w:rsidRPr="001E128E">
        <w:rPr>
          <w:rFonts w:ascii="Arial" w:hAnsi="Arial" w:cs="Arial"/>
        </w:rPr>
        <w:t>]</w:t>
      </w:r>
      <w:r w:rsidRPr="001E128E">
        <w:rPr>
          <w:rFonts w:ascii="Arial" w:hAnsi="Arial" w:cs="Arial"/>
        </w:rPr>
        <w:t>. For non-linear needs, neural networks with multiple layers provide a complementary path to l</w:t>
      </w:r>
      <w:r w:rsidRPr="001E128E">
        <w:rPr>
          <w:rFonts w:ascii="Arial" w:hAnsi="Arial" w:cs="Arial"/>
        </w:rPr>
        <w:t>ow-dimensional representations [</w:t>
      </w:r>
      <w:hyperlink w:anchor="ref-5CsWRjfp">
        <w:r w:rsidRPr="001E128E">
          <w:rPr>
            <w:rStyle w:val="Hyperlink"/>
            <w:rFonts w:ascii="Arial" w:hAnsi="Arial" w:cs="Arial"/>
          </w:rPr>
          <w:t>8</w:t>
        </w:r>
      </w:hyperlink>
      <w:r w:rsidRPr="001E128E">
        <w:rPr>
          <w:rFonts w:ascii="Arial" w:hAnsi="Arial" w:cs="Arial"/>
        </w:rPr>
        <w:t xml:space="preserve">] (PI Greene) that model these diverse features of HCA data. We will make use of </w:t>
      </w:r>
      <w:r w:rsidR="009A27D2" w:rsidRPr="001E128E">
        <w:rPr>
          <w:rFonts w:ascii="Arial" w:hAnsi="Arial" w:cs="Arial"/>
        </w:rPr>
        <w:t xml:space="preserve">the </w:t>
      </w:r>
      <w:r w:rsidRPr="001E128E">
        <w:rPr>
          <w:rFonts w:ascii="Arial" w:hAnsi="Arial" w:cs="Arial"/>
        </w:rPr>
        <w:t xml:space="preserve">substantial progress </w:t>
      </w:r>
      <w:r w:rsidRPr="001E128E">
        <w:rPr>
          <w:rFonts w:ascii="Arial" w:hAnsi="Arial" w:cs="Arial"/>
        </w:rPr>
        <w:t>in both linear and non-linear techniques (e.g., [</w:t>
      </w:r>
      <w:hyperlink w:anchor="ref-vpa3pNZU">
        <w:r w:rsidRPr="001E128E">
          <w:rPr>
            <w:rStyle w:val="Hyperlink"/>
            <w:rFonts w:ascii="Arial" w:hAnsi="Arial" w:cs="Arial"/>
          </w:rPr>
          <w:t>22</w:t>
        </w:r>
      </w:hyperlink>
      <w:r w:rsidR="009A27D2" w:rsidRPr="001E128E">
        <w:rPr>
          <w:rFonts w:ascii="Arial" w:hAnsi="Arial" w:cs="Arial"/>
        </w:rPr>
        <w:t>])</w:t>
      </w:r>
      <w:r w:rsidRPr="001E128E">
        <w:rPr>
          <w:rFonts w:ascii="Arial" w:hAnsi="Arial" w:cs="Arial"/>
        </w:rPr>
        <w:t xml:space="preserve"> and rigorously evaluate emerging methods into our search and catalog tools. We will extend transfer learning methods, including ProjectR [</w:t>
      </w:r>
      <w:hyperlink w:anchor="ref-cJPxOJMp">
        <w:r w:rsidRPr="001E128E">
          <w:rPr>
            <w:rStyle w:val="Hyperlink"/>
            <w:rFonts w:ascii="Arial" w:hAnsi="Arial" w:cs="Arial"/>
          </w:rPr>
          <w:t>1</w:t>
        </w:r>
      </w:hyperlink>
      <w:r w:rsidRPr="001E128E">
        <w:rPr>
          <w:rFonts w:ascii="Arial" w:hAnsi="Arial" w:cs="Arial"/>
        </w:rPr>
        <w:t>] (PIs Goff &amp; Ferti</w:t>
      </w:r>
      <w:r w:rsidR="000A3223" w:rsidRPr="001E128E">
        <w:rPr>
          <w:rFonts w:ascii="Arial" w:hAnsi="Arial" w:cs="Arial"/>
        </w:rPr>
        <w:t>g) to enable rapid integration</w:t>
      </w:r>
      <w:r w:rsidRPr="001E128E">
        <w:rPr>
          <w:rFonts w:ascii="Arial" w:hAnsi="Arial" w:cs="Arial"/>
        </w:rPr>
        <w:t xml:space="preserve"> and annotation of learned latent spaces. The latent space team from the HCA collaborative networks RFA (including PIs Fertig, Goff, Greene, and Patro) is establishing common definitions and requirements for latent spaces for the HCA, as wel</w:t>
      </w:r>
      <w:r w:rsidRPr="001E128E">
        <w:rPr>
          <w:rFonts w:ascii="Arial" w:hAnsi="Arial" w:cs="Arial"/>
        </w:rPr>
        <w:t xml:space="preserve">l as standardized </w:t>
      </w:r>
      <w:r w:rsidRPr="001E128E">
        <w:rPr>
          <w:rFonts w:ascii="Arial" w:hAnsi="Arial" w:cs="Arial"/>
        </w:rPr>
        <w:t>formats for low-dimensional representations</w:t>
      </w:r>
      <w:r w:rsidRPr="001E128E">
        <w:rPr>
          <w:rFonts w:ascii="Arial" w:hAnsi="Arial" w:cs="Arial"/>
        </w:rPr>
        <w:t>.</w:t>
      </w:r>
    </w:p>
    <w:p w14:paraId="1E41D8EE" w14:textId="183B8F5E" w:rsidR="0079623B" w:rsidRPr="001E128E" w:rsidRDefault="004C18D7" w:rsidP="001E128E">
      <w:pPr>
        <w:pStyle w:val="BodyText"/>
        <w:jc w:val="both"/>
        <w:rPr>
          <w:rFonts w:ascii="Arial" w:hAnsi="Arial" w:cs="Arial"/>
        </w:rPr>
      </w:pPr>
      <w:r w:rsidRPr="001E128E">
        <w:rPr>
          <w:rFonts w:ascii="Arial" w:hAnsi="Arial" w:cs="Arial"/>
        </w:rPr>
        <w:t xml:space="preserve">Second, we will improve techniques for fast and accurate quantification. Existing approaches for scRNA-seq data using tagged-end end protocols </w:t>
      </w:r>
      <w:r w:rsidRPr="001E128E">
        <w:rPr>
          <w:rFonts w:ascii="Arial" w:hAnsi="Arial" w:cs="Arial"/>
        </w:rPr>
        <w:t xml:space="preserve">do not account for </w:t>
      </w:r>
      <w:r w:rsidR="000A3223" w:rsidRPr="001E128E">
        <w:rPr>
          <w:rFonts w:ascii="Arial" w:hAnsi="Arial" w:cs="Arial"/>
        </w:rPr>
        <w:t xml:space="preserve">multi-mapping </w:t>
      </w:r>
      <w:r w:rsidRPr="001E128E">
        <w:rPr>
          <w:rFonts w:ascii="Arial" w:hAnsi="Arial" w:cs="Arial"/>
        </w:rPr>
        <w:t>reads</w:t>
      </w:r>
      <w:r w:rsidRPr="001E128E">
        <w:rPr>
          <w:rFonts w:ascii="Arial" w:hAnsi="Arial" w:cs="Arial"/>
        </w:rPr>
        <w:t xml:space="preserve">. This affects approximately 15-25% of the reads </w:t>
      </w:r>
      <w:r w:rsidR="000A3223" w:rsidRPr="001E128E">
        <w:rPr>
          <w:rFonts w:ascii="Arial" w:hAnsi="Arial" w:cs="Arial"/>
        </w:rPr>
        <w:t>i</w:t>
      </w:r>
      <w:r w:rsidRPr="001E128E">
        <w:rPr>
          <w:rFonts w:ascii="Arial" w:hAnsi="Arial" w:cs="Arial"/>
        </w:rPr>
        <w:t>n a typical experiment, reducing quantification accuracy, and leading to systematic biases</w:t>
      </w:r>
      <w:r w:rsidRPr="001E128E">
        <w:rPr>
          <w:rFonts w:ascii="Arial" w:hAnsi="Arial" w:cs="Arial"/>
        </w:rPr>
        <w:t xml:space="preserve"> [</w:t>
      </w:r>
      <w:hyperlink w:anchor="ref-FPpU83vH">
        <w:r w:rsidRPr="001E128E">
          <w:rPr>
            <w:rStyle w:val="Hyperlink"/>
            <w:rFonts w:ascii="Arial" w:hAnsi="Arial" w:cs="Arial"/>
          </w:rPr>
          <w:t>14</w:t>
        </w:r>
      </w:hyperlink>
      <w:r w:rsidRPr="001E128E">
        <w:rPr>
          <w:rFonts w:ascii="Arial" w:hAnsi="Arial" w:cs="Arial"/>
        </w:rPr>
        <w:t xml:space="preserve">]. To address this, we will build on our recently developed quantification method for tagged-end data that accounts for reads mapping to multiple genomic loci in a principled </w:t>
      </w:r>
      <w:r w:rsidRPr="001E128E">
        <w:rPr>
          <w:rFonts w:ascii="Arial" w:hAnsi="Arial" w:cs="Arial"/>
        </w:rPr>
        <w:t>way [</w:t>
      </w:r>
      <w:hyperlink w:anchor="ref-FPpU83vH">
        <w:r w:rsidRPr="001E128E">
          <w:rPr>
            <w:rStyle w:val="Hyperlink"/>
            <w:rFonts w:ascii="Arial" w:hAnsi="Arial" w:cs="Arial"/>
          </w:rPr>
          <w:t>14</w:t>
        </w:r>
      </w:hyperlink>
      <w:r w:rsidRPr="001E128E">
        <w:rPr>
          <w:rFonts w:ascii="Arial" w:hAnsi="Arial" w:cs="Arial"/>
        </w:rPr>
        <w:t>] (PI Patro), and extend this into a production quality tool for scRNA-seq preprocessing. Our tool will support: 1. Exploration of alternative models for Unique Molecular Identifier (UMI) resolution. 2. Development of new approac</w:t>
      </w:r>
      <w:r w:rsidRPr="001E128E">
        <w:rPr>
          <w:rFonts w:ascii="Arial" w:hAnsi="Arial" w:cs="Arial"/>
        </w:rPr>
        <w:t xml:space="preserve">hes for quality control and filtering using the UMI-resolution graph. 3. Creation of a compressed and indexible data structure for the UMI-resolution graph to enable direct access, query, and </w:t>
      </w:r>
      <w:r w:rsidRPr="001E128E">
        <w:rPr>
          <w:rFonts w:ascii="Arial" w:hAnsi="Arial" w:cs="Arial"/>
        </w:rPr>
        <w:t>search prior to secondary analysis.</w:t>
      </w:r>
    </w:p>
    <w:p w14:paraId="5F2BF362" w14:textId="3BF9126E" w:rsidR="0079623B" w:rsidRPr="001E128E" w:rsidRDefault="004C18D7" w:rsidP="001E128E">
      <w:pPr>
        <w:pStyle w:val="BodyText"/>
        <w:jc w:val="both"/>
        <w:rPr>
          <w:rFonts w:ascii="Arial" w:hAnsi="Arial" w:cs="Arial"/>
        </w:rPr>
      </w:pPr>
      <w:r w:rsidRPr="001E128E">
        <w:rPr>
          <w:rFonts w:ascii="Arial" w:hAnsi="Arial" w:cs="Arial"/>
        </w:rPr>
        <w:t>We will implement these</w:t>
      </w:r>
      <w:r w:rsidR="00973BE9" w:rsidRPr="001E128E">
        <w:rPr>
          <w:rFonts w:ascii="Arial" w:hAnsi="Arial" w:cs="Arial"/>
        </w:rPr>
        <w:t xml:space="preserve"> base-</w:t>
      </w:r>
      <w:r w:rsidRPr="001E128E">
        <w:rPr>
          <w:rFonts w:ascii="Arial" w:hAnsi="Arial" w:cs="Arial"/>
        </w:rPr>
        <w:t>enabling technologies and methods for search, analysis, and latent space transformations as freely available, open source software tools. We will additionally develop platform-agnostic input and output data formats and standards for latent space repr</w:t>
      </w:r>
      <w:r w:rsidRPr="001E128E">
        <w:rPr>
          <w:rFonts w:ascii="Arial" w:hAnsi="Arial" w:cs="Arial"/>
        </w:rPr>
        <w:t xml:space="preserve">esentations of the </w:t>
      </w:r>
      <w:r w:rsidRPr="001E128E">
        <w:rPr>
          <w:rFonts w:ascii="Arial" w:hAnsi="Arial" w:cs="Arial"/>
        </w:rPr>
        <w:lastRenderedPageBreak/>
        <w:t xml:space="preserve">HCA data to maximize interoperability. The software tools produced will be fast, scalable, and memory-efficient by leveraging the available assets and expertise of the R/Bioconductor project (PIs Hicks &amp; Love) as well as the broader HCA </w:t>
      </w:r>
      <w:r w:rsidRPr="001E128E">
        <w:rPr>
          <w:rFonts w:ascii="Arial" w:hAnsi="Arial" w:cs="Arial"/>
        </w:rPr>
        <w:t>community.</w:t>
      </w:r>
    </w:p>
    <w:p w14:paraId="3424D709" w14:textId="602E0D0C" w:rsidR="0079623B" w:rsidRPr="001E128E" w:rsidRDefault="00973BE9" w:rsidP="001E128E">
      <w:pPr>
        <w:pStyle w:val="BodyText"/>
        <w:jc w:val="both"/>
        <w:rPr>
          <w:rFonts w:ascii="Arial" w:hAnsi="Arial" w:cs="Arial"/>
        </w:rPr>
      </w:pPr>
      <w:r w:rsidRPr="001E128E">
        <w:rPr>
          <w:rFonts w:ascii="Arial" w:hAnsi="Arial" w:cs="Arial"/>
        </w:rPr>
        <w:t>W</w:t>
      </w:r>
      <w:r w:rsidR="004C18D7" w:rsidRPr="001E128E">
        <w:rPr>
          <w:rFonts w:ascii="Arial" w:hAnsi="Arial" w:cs="Arial"/>
        </w:rPr>
        <w:t>e will provide three princip</w:t>
      </w:r>
      <w:r w:rsidRPr="001E128E">
        <w:rPr>
          <w:rFonts w:ascii="Arial" w:hAnsi="Arial" w:cs="Arial"/>
        </w:rPr>
        <w:t>al</w:t>
      </w:r>
      <w:r w:rsidR="004C18D7" w:rsidRPr="001E128E">
        <w:rPr>
          <w:rFonts w:ascii="Arial" w:hAnsi="Arial" w:cs="Arial"/>
        </w:rPr>
        <w:t xml:space="preserve"> tools and resources for the HCA. These include 1) software to enable fast and accurate search and annotation using low-dimensional representations of cellular</w:t>
      </w:r>
      <w:r w:rsidR="004C18D7" w:rsidRPr="001E128E">
        <w:rPr>
          <w:rFonts w:ascii="Arial" w:hAnsi="Arial" w:cs="Arial"/>
        </w:rPr>
        <w:t xml:space="preserve"> features, 2) a versioned and annotated catalog of latent spaces corresponding to signatures of cell types, states, and biological attributes across the the HCA, and 3) short course and educational materials that will increase the use and impact of low-dim</w:t>
      </w:r>
      <w:r w:rsidR="004C18D7" w:rsidRPr="001E128E">
        <w:rPr>
          <w:rFonts w:ascii="Arial" w:hAnsi="Arial" w:cs="Arial"/>
        </w:rPr>
        <w:t>ensional representations and the HCA in general.</w:t>
      </w:r>
    </w:p>
    <w:p w14:paraId="045A4559" w14:textId="77777777" w:rsidR="0079623B" w:rsidRPr="001E128E" w:rsidRDefault="004C18D7" w:rsidP="001E128E">
      <w:pPr>
        <w:pStyle w:val="Heading3"/>
        <w:jc w:val="both"/>
        <w:rPr>
          <w:rFonts w:ascii="Arial" w:hAnsi="Arial" w:cs="Arial"/>
        </w:rPr>
      </w:pPr>
      <w:bookmarkStart w:id="8" w:name="aim-1"/>
      <w:r w:rsidRPr="001E128E">
        <w:rPr>
          <w:rFonts w:ascii="Arial" w:hAnsi="Arial" w:cs="Arial"/>
        </w:rPr>
        <w:t>Aim 1</w:t>
      </w:r>
      <w:bookmarkEnd w:id="8"/>
    </w:p>
    <w:p w14:paraId="162308FA" w14:textId="77777777" w:rsidR="0079623B" w:rsidRPr="001E128E" w:rsidRDefault="004C18D7" w:rsidP="001E128E">
      <w:pPr>
        <w:pStyle w:val="FirstParagraph"/>
        <w:jc w:val="both"/>
        <w:rPr>
          <w:rFonts w:ascii="Arial" w:hAnsi="Arial" w:cs="Arial"/>
        </w:rPr>
      </w:pPr>
      <w:r w:rsidRPr="001E128E">
        <w:rPr>
          <w:rFonts w:ascii="Arial" w:hAnsi="Arial" w:cs="Arial"/>
          <w:i/>
        </w:rPr>
        <w:t>Rationale:</w:t>
      </w:r>
      <w:r w:rsidRPr="001E128E">
        <w:rPr>
          <w:rFonts w:ascii="Arial" w:hAnsi="Arial" w:cs="Arial"/>
        </w:rPr>
        <w:t xml:space="preserve"> The HCA provides a reference atlas to human cell types, states, and the biological processes in which they engage. The utility of the reference therefore requires </w:t>
      </w:r>
      <w:r w:rsidRPr="001E128E">
        <w:rPr>
          <w:rFonts w:ascii="Arial" w:hAnsi="Arial" w:cs="Arial"/>
        </w:rPr>
        <w:t>that one can easily compare references to each other, or a new sample to the compendium of reference samples. Low-dimensional representations, because they compress the space, provide the building blocks for search approaches that can be practically applie</w:t>
      </w:r>
      <w:r w:rsidRPr="001E128E">
        <w:rPr>
          <w:rFonts w:ascii="Arial" w:hAnsi="Arial" w:cs="Arial"/>
        </w:rPr>
        <w:t xml:space="preserve">d across very large datasets such as the HCA. </w:t>
      </w:r>
      <w:r w:rsidRPr="001E128E">
        <w:rPr>
          <w:rFonts w:ascii="Arial" w:hAnsi="Arial" w:cs="Arial"/>
          <w:i/>
        </w:rPr>
        <w:t>We propose to develop algorithms and software for efficient search over the HCA using low-dimensional representations.</w:t>
      </w:r>
    </w:p>
    <w:p w14:paraId="591C27A6" w14:textId="77777777" w:rsidR="0079623B" w:rsidRPr="001E128E" w:rsidRDefault="004C18D7" w:rsidP="001E128E">
      <w:pPr>
        <w:pStyle w:val="BodyText"/>
        <w:jc w:val="both"/>
        <w:rPr>
          <w:rFonts w:ascii="Arial" w:hAnsi="Arial" w:cs="Arial"/>
        </w:rPr>
      </w:pPr>
      <w:r w:rsidRPr="001E128E">
        <w:rPr>
          <w:rFonts w:ascii="Arial" w:hAnsi="Arial" w:cs="Arial"/>
        </w:rPr>
        <w:t>The primary approach to search in low-dimensional spaces is straightforward: one must creat</w:t>
      </w:r>
      <w:r w:rsidRPr="001E128E">
        <w:rPr>
          <w:rFonts w:ascii="Arial" w:hAnsi="Arial" w:cs="Arial"/>
        </w:rPr>
        <w:t>e an appropriate low-dimensional representation and identify distance functions that enable biologically meaningful comparisons. Ideal low-dimensional representations are predicted to be much faster to search, and potentially more biologically relevant, as</w:t>
      </w:r>
      <w:r w:rsidRPr="001E128E">
        <w:rPr>
          <w:rFonts w:ascii="Arial" w:hAnsi="Arial" w:cs="Arial"/>
        </w:rPr>
        <w:t xml:space="preserve"> noise can be removed. In this aim, we will evaluate novel, low-dimensional representations to identify those with optimal qualities of compression, noise reduction, and retention of biologically meaningful features. Current scRNA-seq approaches require in</w:t>
      </w:r>
      <w:r w:rsidRPr="001E128E">
        <w:rPr>
          <w:rFonts w:ascii="Arial" w:hAnsi="Arial" w:cs="Arial"/>
        </w:rPr>
        <w:t>vestigators to perform gene-level quantification on the entirety of a new sample. We aim to search during sample preprocessing, prior to gene-level quantification. This will enable in-line annotation of cell types and states and identification of novel fea</w:t>
      </w:r>
      <w:r w:rsidRPr="001E128E">
        <w:rPr>
          <w:rFonts w:ascii="Arial" w:hAnsi="Arial" w:cs="Arial"/>
        </w:rPr>
        <w:t>tures as samples are being processed. We will implement and evaluate techniques to learn and transfer shared low-dimensional representations between raw or lightly processed data (e.g., kmer representations or UMI-graphs) and quantified samples, so that sa</w:t>
      </w:r>
      <w:r w:rsidRPr="001E128E">
        <w:rPr>
          <w:rFonts w:ascii="Arial" w:hAnsi="Arial" w:cs="Arial"/>
        </w:rPr>
        <w:t>mples where either quantified or raw data are available can be used for search and annotation [</w:t>
      </w:r>
      <w:hyperlink w:anchor="ref-1FQXRCgqZ">
        <w:r w:rsidRPr="001E128E">
          <w:rPr>
            <w:rStyle w:val="Hyperlink"/>
            <w:rFonts w:ascii="Arial" w:hAnsi="Arial" w:cs="Arial"/>
          </w:rPr>
          <w:t>30</w:t>
        </w:r>
      </w:hyperlink>
      <w:r w:rsidRPr="001E128E">
        <w:rPr>
          <w:rFonts w:ascii="Arial" w:hAnsi="Arial" w:cs="Arial"/>
        </w:rPr>
        <w:t>].</w:t>
      </w:r>
    </w:p>
    <w:p w14:paraId="2829FA6D" w14:textId="728CD66A" w:rsidR="0079623B" w:rsidRPr="001E128E" w:rsidRDefault="004C18D7" w:rsidP="001E128E">
      <w:pPr>
        <w:pStyle w:val="BodyText"/>
        <w:jc w:val="both"/>
        <w:rPr>
          <w:rFonts w:ascii="Arial" w:hAnsi="Arial" w:cs="Arial"/>
        </w:rPr>
      </w:pPr>
      <w:r w:rsidRPr="001E128E">
        <w:rPr>
          <w:rFonts w:ascii="Arial" w:hAnsi="Arial" w:cs="Arial"/>
        </w:rPr>
        <w:t>Similar to the approach by which co</w:t>
      </w:r>
      <w:r w:rsidR="005D29F4" w:rsidRPr="001E128E">
        <w:rPr>
          <w:rFonts w:ascii="Arial" w:hAnsi="Arial" w:cs="Arial"/>
        </w:rPr>
        <w:t>mparisons to a reference genome</w:t>
      </w:r>
      <w:r w:rsidRPr="001E128E">
        <w:rPr>
          <w:rFonts w:ascii="Arial" w:hAnsi="Arial" w:cs="Arial"/>
        </w:rPr>
        <w:t xml:space="preserve"> can identify </w:t>
      </w:r>
      <w:r w:rsidRPr="001E128E">
        <w:rPr>
          <w:rFonts w:ascii="Arial" w:hAnsi="Arial" w:cs="Arial"/>
        </w:rPr>
        <w:t>differences in a genome of int</w:t>
      </w:r>
      <w:r w:rsidRPr="001E128E">
        <w:rPr>
          <w:rFonts w:ascii="Arial" w:hAnsi="Arial" w:cs="Arial"/>
        </w:rPr>
        <w:t xml:space="preserve">erest, we will use low-dimensional representations </w:t>
      </w:r>
      <w:r w:rsidRPr="001E128E">
        <w:rPr>
          <w:rFonts w:ascii="Arial" w:hAnsi="Arial" w:cs="Arial"/>
        </w:rPr>
        <w:t xml:space="preserve">to define a reference transcriptome map </w:t>
      </w:r>
      <w:r w:rsidR="00D66BEE" w:rsidRPr="001E128E">
        <w:rPr>
          <w:rFonts w:ascii="Arial" w:hAnsi="Arial" w:cs="Arial"/>
        </w:rPr>
        <w:t>of the HCA</w:t>
      </w:r>
      <w:r w:rsidRPr="001E128E">
        <w:rPr>
          <w:rFonts w:ascii="Arial" w:hAnsi="Arial" w:cs="Arial"/>
        </w:rPr>
        <w:t xml:space="preserve"> and use this to quantify differences in target transcriptome maps from new samples of interest. We will leverage </w:t>
      </w:r>
      <w:r w:rsidR="00D66BEE" w:rsidRPr="001E128E">
        <w:rPr>
          <w:rFonts w:ascii="Arial" w:hAnsi="Arial" w:cs="Arial"/>
        </w:rPr>
        <w:t>shared</w:t>
      </w:r>
      <w:r w:rsidRPr="001E128E">
        <w:rPr>
          <w:rFonts w:ascii="Arial" w:hAnsi="Arial" w:cs="Arial"/>
        </w:rPr>
        <w:t xml:space="preserve"> low-dimensional</w:t>
      </w:r>
      <w:r w:rsidRPr="001E128E">
        <w:rPr>
          <w:rFonts w:ascii="Arial" w:hAnsi="Arial" w:cs="Arial"/>
        </w:rPr>
        <w:t xml:space="preserve"> </w:t>
      </w:r>
      <w:r w:rsidR="00D66BEE" w:rsidRPr="001E128E">
        <w:rPr>
          <w:rFonts w:ascii="Arial" w:hAnsi="Arial" w:cs="Arial"/>
        </w:rPr>
        <w:t xml:space="preserve">features, </w:t>
      </w:r>
      <w:r w:rsidRPr="001E128E">
        <w:rPr>
          <w:rFonts w:ascii="Arial" w:hAnsi="Arial" w:cs="Arial"/>
        </w:rPr>
        <w:t>cell-to-cell correlation structure</w:t>
      </w:r>
      <w:r w:rsidR="00D66BEE" w:rsidRPr="001E128E">
        <w:rPr>
          <w:rFonts w:ascii="Arial" w:hAnsi="Arial" w:cs="Arial"/>
        </w:rPr>
        <w:t>, and transfer learning methodologies</w:t>
      </w:r>
      <w:r w:rsidRPr="001E128E">
        <w:rPr>
          <w:rFonts w:ascii="Arial" w:hAnsi="Arial" w:cs="Arial"/>
        </w:rPr>
        <w:t xml:space="preserve"> </w:t>
      </w:r>
      <w:r w:rsidRPr="001E128E">
        <w:rPr>
          <w:rFonts w:ascii="Arial" w:hAnsi="Arial" w:cs="Arial"/>
        </w:rPr>
        <w:t xml:space="preserve">to define this reference. Quantifying </w:t>
      </w:r>
      <w:r w:rsidRPr="001E128E">
        <w:rPr>
          <w:rFonts w:ascii="Arial" w:hAnsi="Arial" w:cs="Arial"/>
        </w:rPr>
        <w:t>differences between samples characterized at the single-cell level r</w:t>
      </w:r>
      <w:r w:rsidR="005D29F4" w:rsidRPr="001E128E">
        <w:rPr>
          <w:rFonts w:ascii="Arial" w:hAnsi="Arial" w:cs="Arial"/>
        </w:rPr>
        <w:t>eveals population or individual-</w:t>
      </w:r>
      <w:r w:rsidRPr="001E128E">
        <w:rPr>
          <w:rFonts w:ascii="Arial" w:hAnsi="Arial" w:cs="Arial"/>
        </w:rPr>
        <w:t>level</w:t>
      </w:r>
      <w:r w:rsidRPr="001E128E">
        <w:rPr>
          <w:rFonts w:ascii="Arial" w:hAnsi="Arial" w:cs="Arial"/>
        </w:rPr>
        <w:t xml:space="preserve"> differences. Comparison of scRNA-seq maps from individuals with a particular phenotype to the HCA reference, which is computationally infeasible from the large scale of HCA data,</w:t>
      </w:r>
      <w:r w:rsidR="00570BB9" w:rsidRPr="001E128E">
        <w:rPr>
          <w:rFonts w:ascii="Arial" w:hAnsi="Arial" w:cs="Arial"/>
        </w:rPr>
        <w:t xml:space="preserve"> becomes tractable in these low-</w:t>
      </w:r>
      <w:r w:rsidRPr="001E128E">
        <w:rPr>
          <w:rFonts w:ascii="Arial" w:hAnsi="Arial" w:cs="Arial"/>
        </w:rPr>
        <w:t>dimensional spaces. We (PI Hicks) have extens</w:t>
      </w:r>
      <w:r w:rsidRPr="001E128E">
        <w:rPr>
          <w:rFonts w:ascii="Arial" w:hAnsi="Arial" w:cs="Arial"/>
        </w:rPr>
        <w:t>ive experience dealing with the distributions of cell expression within and between individuals [</w:t>
      </w:r>
      <w:hyperlink w:anchor="ref-13owodqhx">
        <w:r w:rsidRPr="001E128E">
          <w:rPr>
            <w:rStyle w:val="Hyperlink"/>
            <w:rFonts w:ascii="Arial" w:hAnsi="Arial" w:cs="Arial"/>
          </w:rPr>
          <w:t>31</w:t>
        </w:r>
      </w:hyperlink>
      <w:r w:rsidRPr="001E128E">
        <w:rPr>
          <w:rFonts w:ascii="Arial" w:hAnsi="Arial" w:cs="Arial"/>
        </w:rPr>
        <w:t xml:space="preserve">], which will be critical for defining an appropriate metric to compare </w:t>
      </w:r>
      <w:r w:rsidR="005D29F4" w:rsidRPr="001E128E">
        <w:rPr>
          <w:rFonts w:ascii="Arial" w:hAnsi="Arial" w:cs="Arial"/>
        </w:rPr>
        <w:t xml:space="preserve">latent space </w:t>
      </w:r>
      <w:r w:rsidRPr="001E128E">
        <w:rPr>
          <w:rFonts w:ascii="Arial" w:hAnsi="Arial" w:cs="Arial"/>
        </w:rPr>
        <w:t>references</w:t>
      </w:r>
      <w:r w:rsidRPr="001E128E">
        <w:rPr>
          <w:rFonts w:ascii="Arial" w:hAnsi="Arial" w:cs="Arial"/>
        </w:rPr>
        <w:t xml:space="preserve">. We </w:t>
      </w:r>
      <w:r w:rsidR="005D29F4" w:rsidRPr="001E128E">
        <w:rPr>
          <w:rFonts w:ascii="Arial" w:hAnsi="Arial" w:cs="Arial"/>
        </w:rPr>
        <w:t>will</w:t>
      </w:r>
      <w:r w:rsidRPr="001E128E">
        <w:rPr>
          <w:rFonts w:ascii="Arial" w:hAnsi="Arial" w:cs="Arial"/>
        </w:rPr>
        <w:t xml:space="preserve"> implement</w:t>
      </w:r>
      <w:r w:rsidRPr="001E128E">
        <w:rPr>
          <w:rFonts w:ascii="Arial" w:hAnsi="Arial" w:cs="Arial"/>
        </w:rPr>
        <w:t xml:space="preserve"> and evaluate linear mixed models to account for the correlation structure within and between transcriptome maps. This statistical method will be fast, memory-efficient and will be scalable to billions of cells using low-dimensional representations.</w:t>
      </w:r>
    </w:p>
    <w:p w14:paraId="6D78E962" w14:textId="77777777" w:rsidR="0079623B" w:rsidRPr="001E128E" w:rsidRDefault="004C18D7" w:rsidP="001E128E">
      <w:pPr>
        <w:pStyle w:val="Heading3"/>
        <w:jc w:val="both"/>
        <w:rPr>
          <w:rFonts w:ascii="Arial" w:hAnsi="Arial" w:cs="Arial"/>
        </w:rPr>
      </w:pPr>
      <w:bookmarkStart w:id="9" w:name="aim-2"/>
      <w:r w:rsidRPr="001E128E">
        <w:rPr>
          <w:rFonts w:ascii="Arial" w:hAnsi="Arial" w:cs="Arial"/>
        </w:rPr>
        <w:t>Aim 2</w:t>
      </w:r>
      <w:bookmarkEnd w:id="9"/>
    </w:p>
    <w:p w14:paraId="529E40DF" w14:textId="7D3212FB" w:rsidR="0079623B" w:rsidRPr="001E128E" w:rsidRDefault="004C18D7" w:rsidP="001E128E">
      <w:pPr>
        <w:pStyle w:val="FirstParagraph"/>
        <w:jc w:val="both"/>
        <w:rPr>
          <w:rFonts w:ascii="Arial" w:hAnsi="Arial" w:cs="Arial"/>
        </w:rPr>
      </w:pPr>
      <w:r w:rsidRPr="001E128E">
        <w:rPr>
          <w:rFonts w:ascii="Arial" w:hAnsi="Arial" w:cs="Arial"/>
          <w:i/>
        </w:rPr>
        <w:t>Rationale:</w:t>
      </w:r>
      <w:r w:rsidRPr="001E128E">
        <w:rPr>
          <w:rFonts w:ascii="Arial" w:hAnsi="Arial" w:cs="Arial"/>
        </w:rPr>
        <w:t xml:space="preserve"> Biological systems are comprised of diverse cell types and states with overlapping molecular phenotypes</w:t>
      </w:r>
      <w:r w:rsidR="00006720" w:rsidRPr="001E128E">
        <w:rPr>
          <w:rFonts w:ascii="Arial" w:hAnsi="Arial" w:cs="Arial"/>
        </w:rPr>
        <w:t xml:space="preserve"> that</w:t>
      </w:r>
      <w:r w:rsidRPr="001E128E">
        <w:rPr>
          <w:rFonts w:ascii="Arial" w:hAnsi="Arial" w:cs="Arial"/>
        </w:rPr>
        <w:t xml:space="preserve"> are often reused with modifications across cell types. Low-dimensional representations can identify these </w:t>
      </w:r>
      <w:r w:rsidR="00006720" w:rsidRPr="001E128E">
        <w:rPr>
          <w:rFonts w:ascii="Arial" w:hAnsi="Arial" w:cs="Arial"/>
        </w:rPr>
        <w:t xml:space="preserve">shared features </w:t>
      </w:r>
      <w:r w:rsidR="00361EB9" w:rsidRPr="001E128E">
        <w:rPr>
          <w:rFonts w:ascii="Arial" w:hAnsi="Arial" w:cs="Arial"/>
        </w:rPr>
        <w:t>across large datasets</w:t>
      </w:r>
      <w:r w:rsidRPr="001E128E">
        <w:rPr>
          <w:rFonts w:ascii="Arial" w:hAnsi="Arial" w:cs="Arial"/>
        </w:rPr>
        <w:t xml:space="preserve">. We will evaluate and select methods that define latent spaces that reflect discrete biological processes or cellular </w:t>
      </w:r>
      <w:r w:rsidR="00535A5D" w:rsidRPr="001E128E">
        <w:rPr>
          <w:rFonts w:ascii="Arial" w:hAnsi="Arial" w:cs="Arial"/>
        </w:rPr>
        <w:t>features</w:t>
      </w:r>
      <w:r w:rsidRPr="001E128E">
        <w:rPr>
          <w:rFonts w:ascii="Arial" w:hAnsi="Arial" w:cs="Arial"/>
        </w:rPr>
        <w:t xml:space="preserve">. </w:t>
      </w:r>
      <w:r w:rsidRPr="001E128E">
        <w:rPr>
          <w:rFonts w:ascii="Arial" w:hAnsi="Arial" w:cs="Arial"/>
          <w:i/>
        </w:rPr>
        <w:t xml:space="preserve">We propose to </w:t>
      </w:r>
      <w:r w:rsidRPr="001E128E">
        <w:rPr>
          <w:rFonts w:ascii="Arial" w:hAnsi="Arial" w:cs="Arial"/>
          <w:i/>
        </w:rPr>
        <w:lastRenderedPageBreak/>
        <w:t>establish a versioned catalog of cell types, states, and biological processe</w:t>
      </w:r>
      <w:r w:rsidRPr="001E128E">
        <w:rPr>
          <w:rFonts w:ascii="Arial" w:hAnsi="Arial" w:cs="Arial"/>
          <w:i/>
        </w:rPr>
        <w:t>s derived from low-dimensional representations of the HCA.</w:t>
      </w:r>
    </w:p>
    <w:p w14:paraId="1C2B96FC" w14:textId="52CFB759" w:rsidR="0079623B" w:rsidRPr="001E128E" w:rsidRDefault="004C18D7" w:rsidP="001E128E">
      <w:pPr>
        <w:pStyle w:val="BodyText"/>
        <w:jc w:val="both"/>
        <w:rPr>
          <w:rFonts w:ascii="Arial" w:hAnsi="Arial" w:cs="Arial"/>
        </w:rPr>
      </w:pPr>
      <w:r w:rsidRPr="001E128E">
        <w:rPr>
          <w:rFonts w:ascii="Arial" w:hAnsi="Arial" w:cs="Arial"/>
        </w:rPr>
        <w:t xml:space="preserve">Establishing a reference catalog of cellular features using low-dimensional representations </w:t>
      </w:r>
      <w:r w:rsidR="00940D82" w:rsidRPr="001E128E">
        <w:rPr>
          <w:rFonts w:ascii="Arial" w:hAnsi="Arial" w:cs="Arial"/>
        </w:rPr>
        <w:t>will facilitate wider adoption of the HCA</w:t>
      </w:r>
      <w:r w:rsidRPr="001E128E">
        <w:rPr>
          <w:rFonts w:ascii="Arial" w:hAnsi="Arial" w:cs="Arial"/>
        </w:rPr>
        <w:t>. However, there are currently no standard</w:t>
      </w:r>
      <w:r w:rsidRPr="001E128E">
        <w:rPr>
          <w:rFonts w:ascii="Arial" w:hAnsi="Arial" w:cs="Arial"/>
        </w:rPr>
        <w:t>ized, quantitative metrics to determine the extent to which low-dimensional representations capture generalizable biological features. We have developed</w:t>
      </w:r>
      <w:r w:rsidRPr="001E128E">
        <w:rPr>
          <w:rFonts w:ascii="Arial" w:hAnsi="Arial" w:cs="Arial"/>
        </w:rPr>
        <w:t xml:space="preserve"> transfer learning methods to quantify the </w:t>
      </w:r>
      <w:r w:rsidR="00940D82" w:rsidRPr="001E128E">
        <w:rPr>
          <w:rFonts w:ascii="Arial" w:hAnsi="Arial" w:cs="Arial"/>
        </w:rPr>
        <w:t>shared use of latent spaces across datasets</w:t>
      </w:r>
      <w:r w:rsidRPr="001E128E">
        <w:rPr>
          <w:rFonts w:ascii="Arial" w:hAnsi="Arial" w:cs="Arial"/>
        </w:rPr>
        <w:t xml:space="preserve"> [</w:t>
      </w:r>
      <w:hyperlink w:anchor="ref-cJPxOJMp">
        <w:r w:rsidRPr="001E128E">
          <w:rPr>
            <w:rStyle w:val="Hyperlink"/>
            <w:rFonts w:ascii="Arial" w:hAnsi="Arial" w:cs="Arial"/>
          </w:rPr>
          <w:t>1</w:t>
        </w:r>
      </w:hyperlink>
      <w:r w:rsidRPr="001E128E">
        <w:rPr>
          <w:rFonts w:ascii="Arial" w:hAnsi="Arial" w:cs="Arial"/>
        </w:rPr>
        <w:t>] (PIs Greene, Goff &amp; Fertig). Th</w:t>
      </w:r>
      <w:r w:rsidR="00940D82" w:rsidRPr="001E128E">
        <w:rPr>
          <w:rFonts w:ascii="Arial" w:hAnsi="Arial" w:cs="Arial"/>
        </w:rPr>
        <w:t>is</w:t>
      </w:r>
      <w:r w:rsidRPr="001E128E">
        <w:rPr>
          <w:rFonts w:ascii="Arial" w:hAnsi="Arial" w:cs="Arial"/>
        </w:rPr>
        <w:t xml:space="preserve"> provide</w:t>
      </w:r>
      <w:r w:rsidR="00940D82" w:rsidRPr="001E128E">
        <w:rPr>
          <w:rFonts w:ascii="Arial" w:hAnsi="Arial" w:cs="Arial"/>
        </w:rPr>
        <w:t>s</w:t>
      </w:r>
      <w:r w:rsidRPr="001E128E">
        <w:rPr>
          <w:rFonts w:ascii="Arial" w:hAnsi="Arial" w:cs="Arial"/>
        </w:rPr>
        <w:t xml:space="preserve"> a foundation to compare different low-dimensional representations through cross-validation </w:t>
      </w:r>
      <w:r w:rsidRPr="001E128E">
        <w:rPr>
          <w:rFonts w:ascii="Arial" w:hAnsi="Arial" w:cs="Arial"/>
        </w:rPr>
        <w:t>by learning representations</w:t>
      </w:r>
      <w:r w:rsidRPr="001E128E">
        <w:rPr>
          <w:rFonts w:ascii="Arial" w:hAnsi="Arial" w:cs="Arial"/>
        </w:rPr>
        <w:t xml:space="preserve"> in source datasets and testing their ability to transfer into a target dataset. Generalizable representations </w:t>
      </w:r>
      <w:r w:rsidR="00940D82" w:rsidRPr="001E128E">
        <w:rPr>
          <w:rFonts w:ascii="Arial" w:hAnsi="Arial" w:cs="Arial"/>
        </w:rPr>
        <w:t>will</w:t>
      </w:r>
      <w:r w:rsidRPr="001E128E">
        <w:rPr>
          <w:rFonts w:ascii="Arial" w:hAnsi="Arial" w:cs="Arial"/>
        </w:rPr>
        <w:t xml:space="preserve"> be robust in cross-study validation, transferring across datasets</w:t>
      </w:r>
      <w:r w:rsidR="00940D82" w:rsidRPr="001E128E">
        <w:rPr>
          <w:rFonts w:ascii="Arial" w:hAnsi="Arial" w:cs="Arial"/>
        </w:rPr>
        <w:t xml:space="preserve"> of related biological contexts</w:t>
      </w:r>
      <w:r w:rsidRPr="001E128E">
        <w:rPr>
          <w:rFonts w:ascii="Arial" w:hAnsi="Arial" w:cs="Arial"/>
        </w:rPr>
        <w:t xml:space="preserve"> while representations of noise will</w:t>
      </w:r>
      <w:r w:rsidRPr="001E128E">
        <w:rPr>
          <w:rFonts w:ascii="Arial" w:hAnsi="Arial" w:cs="Arial"/>
        </w:rPr>
        <w:t xml:space="preserve"> not. In addition, we have found that combining multiple representations </w:t>
      </w:r>
      <w:r w:rsidR="00940D82" w:rsidRPr="001E128E">
        <w:rPr>
          <w:rFonts w:ascii="Arial" w:hAnsi="Arial" w:cs="Arial"/>
        </w:rPr>
        <w:t>better captures</w:t>
      </w:r>
      <w:r w:rsidRPr="001E128E">
        <w:rPr>
          <w:rFonts w:ascii="Arial" w:hAnsi="Arial" w:cs="Arial"/>
        </w:rPr>
        <w:t xml:space="preserve"> biological processes across scales [</w:t>
      </w:r>
      <w:hyperlink w:anchor="ref-Hlprh8TG">
        <w:r w:rsidRPr="001E128E">
          <w:rPr>
            <w:rStyle w:val="Hyperlink"/>
            <w:rFonts w:ascii="Arial" w:hAnsi="Arial" w:cs="Arial"/>
          </w:rPr>
          <w:t>6</w:t>
        </w:r>
      </w:hyperlink>
      <w:r w:rsidRPr="001E128E">
        <w:rPr>
          <w:rFonts w:ascii="Arial" w:hAnsi="Arial" w:cs="Arial"/>
        </w:rPr>
        <w:t>], and that representations across scales capture distinct, valid biological signatures [</w:t>
      </w:r>
      <w:hyperlink w:anchor="ref-5Cj8i4Xu">
        <w:r w:rsidRPr="001E128E">
          <w:rPr>
            <w:rStyle w:val="Hyperlink"/>
            <w:rFonts w:ascii="Arial" w:hAnsi="Arial" w:cs="Arial"/>
          </w:rPr>
          <w:t>21</w:t>
        </w:r>
      </w:hyperlink>
      <w:r w:rsidRPr="001E128E">
        <w:rPr>
          <w:rFonts w:ascii="Arial" w:hAnsi="Arial" w:cs="Arial"/>
        </w:rPr>
        <w:t xml:space="preserve">]. </w:t>
      </w:r>
      <w:r w:rsidR="00940D82" w:rsidRPr="001E128E">
        <w:rPr>
          <w:rFonts w:ascii="Arial" w:hAnsi="Arial" w:cs="Arial"/>
        </w:rPr>
        <w:t xml:space="preserve">By establishing a reference set of latent spaces for the HCA, we can provide a uniform resource </w:t>
      </w:r>
      <w:r w:rsidR="005D29F4" w:rsidRPr="001E128E">
        <w:rPr>
          <w:rFonts w:ascii="Arial" w:hAnsi="Arial" w:cs="Arial"/>
        </w:rPr>
        <w:t>to represent</w:t>
      </w:r>
      <w:r w:rsidR="00940D82" w:rsidRPr="001E128E">
        <w:rPr>
          <w:rFonts w:ascii="Arial" w:hAnsi="Arial" w:cs="Arial"/>
        </w:rPr>
        <w:t xml:space="preserve"> diverse cellular types, states, and relevant cellular attributes. </w:t>
      </w:r>
    </w:p>
    <w:p w14:paraId="4F4C1192" w14:textId="272B621C" w:rsidR="0079623B" w:rsidRPr="001E128E" w:rsidRDefault="004C18D7" w:rsidP="001E128E">
      <w:pPr>
        <w:pStyle w:val="BodyText"/>
        <w:jc w:val="both"/>
        <w:rPr>
          <w:rFonts w:ascii="Arial" w:hAnsi="Arial" w:cs="Arial"/>
        </w:rPr>
      </w:pPr>
      <w:r w:rsidRPr="001E128E">
        <w:rPr>
          <w:rFonts w:ascii="Arial" w:hAnsi="Arial" w:cs="Arial"/>
        </w:rPr>
        <w:t xml:space="preserve">We will package and </w:t>
      </w:r>
      <w:r w:rsidRPr="001E128E">
        <w:rPr>
          <w:rFonts w:ascii="Arial" w:hAnsi="Arial" w:cs="Arial"/>
        </w:rPr>
        <w:t xml:space="preserve">version low-dimensional representations of the HCA and annotate these </w:t>
      </w:r>
      <w:r w:rsidRPr="001E128E">
        <w:rPr>
          <w:rFonts w:ascii="Arial" w:hAnsi="Arial" w:cs="Arial"/>
        </w:rPr>
        <w:t>via their corresponding cellu</w:t>
      </w:r>
      <w:r w:rsidR="00940D82" w:rsidRPr="001E128E">
        <w:rPr>
          <w:rFonts w:ascii="Arial" w:hAnsi="Arial" w:cs="Arial"/>
        </w:rPr>
        <w:t>l</w:t>
      </w:r>
      <w:r w:rsidRPr="001E128E">
        <w:rPr>
          <w:rFonts w:ascii="Arial" w:hAnsi="Arial" w:cs="Arial"/>
        </w:rPr>
        <w:t>ar features. We will deliver these as structured data objects in Bioconductor as well as platform-agnostic data formats. Where applicable, we w</w:t>
      </w:r>
      <w:r w:rsidRPr="001E128E">
        <w:rPr>
          <w:rFonts w:ascii="Arial" w:hAnsi="Arial" w:cs="Arial"/>
        </w:rPr>
        <w:t xml:space="preserve">ill leverage the </w:t>
      </w:r>
      <w:r w:rsidRPr="001E128E">
        <w:rPr>
          <w:rFonts w:ascii="Arial" w:hAnsi="Arial" w:cs="Arial"/>
        </w:rPr>
        <w:t xml:space="preserve">tools </w:t>
      </w:r>
      <w:r w:rsidRPr="001E128E">
        <w:rPr>
          <w:rFonts w:ascii="Arial" w:hAnsi="Arial" w:cs="Arial"/>
        </w:rPr>
        <w:t>developed by Bioconductor for single-cell data access to the HCA, data representation (</w:t>
      </w:r>
      <w:proofErr w:type="spellStart"/>
      <w:r w:rsidRPr="001E128E">
        <w:rPr>
          <w:rStyle w:val="VerbatimChar"/>
          <w:rFonts w:ascii="Arial" w:hAnsi="Arial" w:cs="Arial"/>
        </w:rPr>
        <w:t>SingleCellExperiment</w:t>
      </w:r>
      <w:proofErr w:type="spellEnd"/>
      <w:r w:rsidRPr="001E128E">
        <w:rPr>
          <w:rFonts w:ascii="Arial" w:hAnsi="Arial" w:cs="Arial"/>
        </w:rPr>
        <w:t xml:space="preserve">, </w:t>
      </w:r>
      <w:r w:rsidRPr="001E128E">
        <w:rPr>
          <w:rStyle w:val="VerbatimChar"/>
          <w:rFonts w:ascii="Arial" w:hAnsi="Arial" w:cs="Arial"/>
        </w:rPr>
        <w:t>beachmat</w:t>
      </w:r>
      <w:r w:rsidRPr="001E128E">
        <w:rPr>
          <w:rFonts w:ascii="Arial" w:hAnsi="Arial" w:cs="Arial"/>
        </w:rPr>
        <w:t xml:space="preserve">, </w:t>
      </w:r>
      <w:r w:rsidRPr="001E128E">
        <w:rPr>
          <w:rStyle w:val="VerbatimChar"/>
          <w:rFonts w:ascii="Arial" w:hAnsi="Arial" w:cs="Arial"/>
        </w:rPr>
        <w:t>LinearEmbeddingMatrix</w:t>
      </w:r>
      <w:r w:rsidRPr="001E128E">
        <w:rPr>
          <w:rFonts w:ascii="Arial" w:hAnsi="Arial" w:cs="Arial"/>
        </w:rPr>
        <w:t xml:space="preserve">, </w:t>
      </w:r>
      <w:r w:rsidRPr="001E128E">
        <w:rPr>
          <w:rStyle w:val="VerbatimChar"/>
          <w:rFonts w:ascii="Arial" w:hAnsi="Arial" w:cs="Arial"/>
        </w:rPr>
        <w:t>DelayedArray</w:t>
      </w:r>
      <w:r w:rsidRPr="001E128E">
        <w:rPr>
          <w:rFonts w:ascii="Arial" w:hAnsi="Arial" w:cs="Arial"/>
        </w:rPr>
        <w:t xml:space="preserve">, </w:t>
      </w:r>
      <w:r w:rsidRPr="001E128E">
        <w:rPr>
          <w:rStyle w:val="VerbatimChar"/>
          <w:rFonts w:ascii="Arial" w:hAnsi="Arial" w:cs="Arial"/>
        </w:rPr>
        <w:t>HDF5Array</w:t>
      </w:r>
      <w:r w:rsidRPr="001E128E">
        <w:rPr>
          <w:rFonts w:ascii="Arial" w:hAnsi="Arial" w:cs="Arial"/>
        </w:rPr>
        <w:t xml:space="preserve"> and </w:t>
      </w:r>
      <w:r w:rsidRPr="001E128E">
        <w:rPr>
          <w:rStyle w:val="VerbatimChar"/>
          <w:rFonts w:ascii="Arial" w:hAnsi="Arial" w:cs="Arial"/>
        </w:rPr>
        <w:t>rhdf5</w:t>
      </w:r>
      <w:r w:rsidRPr="001E128E">
        <w:rPr>
          <w:rFonts w:ascii="Arial" w:hAnsi="Arial" w:cs="Arial"/>
        </w:rPr>
        <w:t xml:space="preserve">) and data assessment and </w:t>
      </w:r>
      <w:r w:rsidR="00F459A4" w:rsidRPr="001E128E">
        <w:rPr>
          <w:rFonts w:ascii="Arial" w:hAnsi="Arial" w:cs="Arial"/>
        </w:rPr>
        <w:t xml:space="preserve">quality </w:t>
      </w:r>
      <w:r w:rsidRPr="001E128E">
        <w:rPr>
          <w:rFonts w:ascii="Arial" w:hAnsi="Arial" w:cs="Arial"/>
        </w:rPr>
        <w:t>amelior</w:t>
      </w:r>
      <w:r w:rsidRPr="001E128E">
        <w:rPr>
          <w:rFonts w:ascii="Arial" w:hAnsi="Arial" w:cs="Arial"/>
        </w:rPr>
        <w:t xml:space="preserve">ation </w:t>
      </w:r>
      <w:r w:rsidRPr="001E128E">
        <w:rPr>
          <w:rFonts w:ascii="Arial" w:hAnsi="Arial" w:cs="Arial"/>
        </w:rPr>
        <w:t>(</w:t>
      </w:r>
      <w:proofErr w:type="spellStart"/>
      <w:r w:rsidRPr="001E128E">
        <w:rPr>
          <w:rStyle w:val="VerbatimChar"/>
          <w:rFonts w:ascii="Arial" w:hAnsi="Arial" w:cs="Arial"/>
        </w:rPr>
        <w:t>scater</w:t>
      </w:r>
      <w:proofErr w:type="spellEnd"/>
      <w:r w:rsidRPr="001E128E">
        <w:rPr>
          <w:rFonts w:ascii="Arial" w:hAnsi="Arial" w:cs="Arial"/>
        </w:rPr>
        <w:t xml:space="preserve">, </w:t>
      </w:r>
      <w:r w:rsidRPr="001E128E">
        <w:rPr>
          <w:rStyle w:val="VerbatimChar"/>
          <w:rFonts w:ascii="Arial" w:hAnsi="Arial" w:cs="Arial"/>
        </w:rPr>
        <w:t>scran</w:t>
      </w:r>
      <w:r w:rsidRPr="001E128E">
        <w:rPr>
          <w:rFonts w:ascii="Arial" w:hAnsi="Arial" w:cs="Arial"/>
        </w:rPr>
        <w:t xml:space="preserve">, </w:t>
      </w:r>
      <w:r w:rsidRPr="001E128E">
        <w:rPr>
          <w:rStyle w:val="VerbatimChar"/>
          <w:rFonts w:ascii="Arial" w:hAnsi="Arial" w:cs="Arial"/>
        </w:rPr>
        <w:t>DropletUtils</w:t>
      </w:r>
      <w:r w:rsidRPr="001E128E">
        <w:rPr>
          <w:rFonts w:ascii="Arial" w:hAnsi="Arial" w:cs="Arial"/>
        </w:rPr>
        <w:t xml:space="preserve">). We are core package developers </w:t>
      </w:r>
      <w:r w:rsidR="00F459A4" w:rsidRPr="001E128E">
        <w:rPr>
          <w:rFonts w:ascii="Arial" w:hAnsi="Arial" w:cs="Arial"/>
        </w:rPr>
        <w:t>for</w:t>
      </w:r>
      <w:r w:rsidRPr="001E128E">
        <w:rPr>
          <w:rFonts w:ascii="Arial" w:hAnsi="Arial" w:cs="Arial"/>
        </w:rPr>
        <w:t xml:space="preserve"> Bioconductor (PIs Hicks and Love) and will support on-the-fly downloading of these materials via the </w:t>
      </w:r>
      <w:r w:rsidRPr="001E128E">
        <w:rPr>
          <w:rFonts w:ascii="Arial" w:hAnsi="Arial" w:cs="Arial"/>
          <w:i/>
        </w:rPr>
        <w:t>AnnotationHub</w:t>
      </w:r>
      <w:r w:rsidRPr="001E128E">
        <w:rPr>
          <w:rFonts w:ascii="Arial" w:hAnsi="Arial" w:cs="Arial"/>
        </w:rPr>
        <w:t xml:space="preserve"> framework. To enable reproducible rese</w:t>
      </w:r>
      <w:r w:rsidRPr="001E128E">
        <w:rPr>
          <w:rFonts w:ascii="Arial" w:hAnsi="Arial" w:cs="Arial"/>
        </w:rPr>
        <w:t xml:space="preserve">arch leveraging HCA, we will implement a content-based versioning system, which identifies versions of the reference catalog by the gene weights and transcript </w:t>
      </w:r>
      <w:r w:rsidRPr="001E128E">
        <w:rPr>
          <w:rFonts w:ascii="Arial" w:hAnsi="Arial" w:cs="Arial"/>
        </w:rPr>
        <w:t xml:space="preserve">sequences using a hash function. We (PIs Love and Patro) previously developed </w:t>
      </w:r>
      <w:r w:rsidR="00BA2FCD" w:rsidRPr="001E128E">
        <w:rPr>
          <w:rFonts w:ascii="Arial" w:hAnsi="Arial" w:cs="Arial"/>
        </w:rPr>
        <w:t xml:space="preserve">a successful </w:t>
      </w:r>
      <w:r w:rsidRPr="001E128E">
        <w:rPr>
          <w:rFonts w:ascii="Arial" w:hAnsi="Arial" w:cs="Arial"/>
        </w:rPr>
        <w:t>hash-ba</w:t>
      </w:r>
      <w:r w:rsidRPr="001E128E">
        <w:rPr>
          <w:rFonts w:ascii="Arial" w:hAnsi="Arial" w:cs="Arial"/>
        </w:rPr>
        <w:t xml:space="preserve">sed versioning and provenance detection framework </w:t>
      </w:r>
      <w:r w:rsidRPr="001E128E">
        <w:rPr>
          <w:rFonts w:ascii="Arial" w:hAnsi="Arial" w:cs="Arial"/>
        </w:rPr>
        <w:t xml:space="preserve">that supports reproducible computational analyses </w:t>
      </w:r>
      <w:r w:rsidRPr="001E128E">
        <w:rPr>
          <w:rFonts w:ascii="Arial" w:hAnsi="Arial" w:cs="Arial"/>
        </w:rPr>
        <w:t>[</w:t>
      </w:r>
      <w:hyperlink w:anchor="ref-1FQ0kp4Dj">
        <w:r w:rsidRPr="001E128E">
          <w:rPr>
            <w:rStyle w:val="Hyperlink"/>
            <w:rFonts w:ascii="Arial" w:hAnsi="Arial" w:cs="Arial"/>
          </w:rPr>
          <w:t>13</w:t>
        </w:r>
      </w:hyperlink>
      <w:r w:rsidRPr="001E128E">
        <w:rPr>
          <w:rFonts w:ascii="Arial" w:hAnsi="Arial" w:cs="Arial"/>
        </w:rPr>
        <w:t>]. Our versioning and dissemination of reference latent space catalo</w:t>
      </w:r>
      <w:r w:rsidRPr="001E128E">
        <w:rPr>
          <w:rFonts w:ascii="Arial" w:hAnsi="Arial" w:cs="Arial"/>
        </w:rPr>
        <w:t xml:space="preserve">gs will help to avoid scenarios where researchers report on matches to a certain </w:t>
      </w:r>
      <w:r w:rsidR="009E2CE0" w:rsidRPr="001E128E">
        <w:rPr>
          <w:rFonts w:ascii="Arial" w:hAnsi="Arial" w:cs="Arial"/>
        </w:rPr>
        <w:t>feature</w:t>
      </w:r>
      <w:r w:rsidRPr="001E128E">
        <w:rPr>
          <w:rFonts w:ascii="Arial" w:hAnsi="Arial" w:cs="Arial"/>
        </w:rPr>
        <w:t xml:space="preserve"> in HCA without precisely defining which </w:t>
      </w:r>
      <w:r w:rsidR="009E2CE0" w:rsidRPr="001E128E">
        <w:rPr>
          <w:rFonts w:ascii="Arial" w:hAnsi="Arial" w:cs="Arial"/>
        </w:rPr>
        <w:t>representation</w:t>
      </w:r>
      <w:r w:rsidRPr="001E128E">
        <w:rPr>
          <w:rFonts w:ascii="Arial" w:hAnsi="Arial" w:cs="Arial"/>
        </w:rPr>
        <w:t xml:space="preserve"> of that </w:t>
      </w:r>
      <w:r w:rsidR="009E2CE0" w:rsidRPr="001E128E">
        <w:rPr>
          <w:rFonts w:ascii="Arial" w:hAnsi="Arial" w:cs="Arial"/>
        </w:rPr>
        <w:t>feature</w:t>
      </w:r>
      <w:r w:rsidRPr="001E128E">
        <w:rPr>
          <w:rFonts w:ascii="Arial" w:hAnsi="Arial" w:cs="Arial"/>
        </w:rPr>
        <w:t xml:space="preserve">. We will develop </w:t>
      </w:r>
      <w:r w:rsidRPr="001E128E">
        <w:rPr>
          <w:rFonts w:ascii="Arial" w:hAnsi="Arial" w:cs="Arial"/>
          <w:i/>
        </w:rPr>
        <w:t>F1000Research</w:t>
      </w:r>
      <w:r w:rsidRPr="001E128E">
        <w:rPr>
          <w:rFonts w:ascii="Arial" w:hAnsi="Arial" w:cs="Arial"/>
        </w:rPr>
        <w:t xml:space="preserve"> workflows demonstrating how </w:t>
      </w:r>
      <w:r w:rsidR="00A97803" w:rsidRPr="001E128E">
        <w:rPr>
          <w:rFonts w:ascii="Arial" w:hAnsi="Arial" w:cs="Arial"/>
        </w:rPr>
        <w:t xml:space="preserve">these </w:t>
      </w:r>
      <w:r w:rsidR="00F772D2" w:rsidRPr="001E128E">
        <w:rPr>
          <w:rFonts w:ascii="Arial" w:hAnsi="Arial" w:cs="Arial"/>
        </w:rPr>
        <w:t xml:space="preserve">low-dimensional representations </w:t>
      </w:r>
      <w:r w:rsidRPr="001E128E">
        <w:rPr>
          <w:rFonts w:ascii="Arial" w:hAnsi="Arial" w:cs="Arial"/>
        </w:rPr>
        <w:t xml:space="preserve">and </w:t>
      </w:r>
      <w:r w:rsidRPr="001E128E">
        <w:rPr>
          <w:rFonts w:ascii="Arial" w:hAnsi="Arial" w:cs="Arial"/>
        </w:rPr>
        <w:t xml:space="preserve">tools </w:t>
      </w:r>
      <w:r w:rsidRPr="001E128E">
        <w:rPr>
          <w:rFonts w:ascii="Arial" w:hAnsi="Arial" w:cs="Arial"/>
        </w:rPr>
        <w:t xml:space="preserve">can be used </w:t>
      </w:r>
      <w:r w:rsidR="00A97803" w:rsidRPr="001E128E">
        <w:rPr>
          <w:rFonts w:ascii="Arial" w:hAnsi="Arial" w:cs="Arial"/>
        </w:rPr>
        <w:t xml:space="preserve">for </w:t>
      </w:r>
      <w:r w:rsidRPr="001E128E">
        <w:rPr>
          <w:rFonts w:ascii="Arial" w:hAnsi="Arial" w:cs="Arial"/>
        </w:rPr>
        <w:t>geno</w:t>
      </w:r>
      <w:r w:rsidR="00F772D2" w:rsidRPr="001E128E">
        <w:rPr>
          <w:rFonts w:ascii="Arial" w:hAnsi="Arial" w:cs="Arial"/>
        </w:rPr>
        <w:t>mic data analysis. This catalog</w:t>
      </w:r>
      <w:r w:rsidRPr="001E128E">
        <w:rPr>
          <w:rFonts w:ascii="Arial" w:hAnsi="Arial" w:cs="Arial"/>
        </w:rPr>
        <w:t xml:space="preserve"> will be used as the basis of defining the references for cell type and state, or individual-specific differences with the linear models proposed in Aim 1.</w:t>
      </w:r>
    </w:p>
    <w:p w14:paraId="344AE794" w14:textId="77777777" w:rsidR="0079623B" w:rsidRPr="001E128E" w:rsidRDefault="004C18D7" w:rsidP="001E128E">
      <w:pPr>
        <w:pStyle w:val="Heading3"/>
        <w:jc w:val="both"/>
        <w:rPr>
          <w:rFonts w:ascii="Arial" w:hAnsi="Arial" w:cs="Arial"/>
        </w:rPr>
      </w:pPr>
      <w:bookmarkStart w:id="10" w:name="aim-3"/>
      <w:r w:rsidRPr="001E128E">
        <w:rPr>
          <w:rFonts w:ascii="Arial" w:hAnsi="Arial" w:cs="Arial"/>
        </w:rPr>
        <w:t>Aim 3</w:t>
      </w:r>
      <w:bookmarkEnd w:id="10"/>
    </w:p>
    <w:p w14:paraId="38A2F4EE" w14:textId="18A23C5F" w:rsidR="0079623B" w:rsidRPr="001E128E" w:rsidRDefault="004C18D7" w:rsidP="001E128E">
      <w:pPr>
        <w:pStyle w:val="FirstParagraph"/>
        <w:jc w:val="both"/>
        <w:rPr>
          <w:rFonts w:ascii="Arial" w:hAnsi="Arial" w:cs="Arial"/>
        </w:rPr>
      </w:pPr>
      <w:r w:rsidRPr="001E128E">
        <w:rPr>
          <w:rFonts w:ascii="Arial" w:hAnsi="Arial" w:cs="Arial"/>
          <w:i/>
        </w:rPr>
        <w:t>Rationale:</w:t>
      </w:r>
      <w:r w:rsidRPr="001E128E">
        <w:rPr>
          <w:rFonts w:ascii="Arial" w:hAnsi="Arial" w:cs="Arial"/>
        </w:rPr>
        <w:t xml:space="preserve"> Low-dimensional representations of scRNA-seq </w:t>
      </w:r>
      <w:r w:rsidRPr="001E128E">
        <w:rPr>
          <w:rFonts w:ascii="Arial" w:hAnsi="Arial" w:cs="Arial"/>
        </w:rPr>
        <w:t>data make tasks faster and provide</w:t>
      </w:r>
      <w:r w:rsidR="00332849" w:rsidRPr="001E128E">
        <w:rPr>
          <w:rFonts w:ascii="Arial" w:hAnsi="Arial" w:cs="Arial"/>
        </w:rPr>
        <w:t>s</w:t>
      </w:r>
      <w:r w:rsidRPr="001E128E">
        <w:rPr>
          <w:rFonts w:ascii="Arial" w:hAnsi="Arial" w:cs="Arial"/>
        </w:rPr>
        <w:t xml:space="preserve"> interpretable summaries of complex</w:t>
      </w:r>
      <w:r w:rsidR="00332849" w:rsidRPr="001E128E">
        <w:rPr>
          <w:rFonts w:ascii="Arial" w:hAnsi="Arial" w:cs="Arial"/>
        </w:rPr>
        <w:t>,</w:t>
      </w:r>
      <w:r w:rsidRPr="001E128E">
        <w:rPr>
          <w:rFonts w:ascii="Arial" w:hAnsi="Arial" w:cs="Arial"/>
        </w:rPr>
        <w:t xml:space="preserve"> high-dimensional cellular features. The HCA</w:t>
      </w:r>
      <w:r w:rsidR="00332849" w:rsidRPr="001E128E">
        <w:rPr>
          <w:rFonts w:ascii="Arial" w:hAnsi="Arial" w:cs="Arial"/>
        </w:rPr>
        <w:t>-</w:t>
      </w:r>
      <w:r w:rsidRPr="001E128E">
        <w:rPr>
          <w:rFonts w:ascii="Arial" w:hAnsi="Arial" w:cs="Arial"/>
        </w:rPr>
        <w:t>data-associated methods and workflows will be valuable to many biomedical fiel</w:t>
      </w:r>
      <w:r w:rsidRPr="001E128E">
        <w:rPr>
          <w:rFonts w:ascii="Arial" w:hAnsi="Arial" w:cs="Arial"/>
        </w:rPr>
        <w:t>ds, but their use will require an understanding of basic bioinformatics, scRNA-seq, and how the tools being developed work. Furthermore, researchers will need exposure to the conceptual basis of low-dimensional interpretations of biological systems. This a</w:t>
      </w:r>
      <w:r w:rsidRPr="001E128E">
        <w:rPr>
          <w:rFonts w:ascii="Arial" w:hAnsi="Arial" w:cs="Arial"/>
        </w:rPr>
        <w:t>im addresses these needs in three ways.</w:t>
      </w:r>
    </w:p>
    <w:p w14:paraId="5E9B11F8" w14:textId="47B89D91" w:rsidR="0079623B" w:rsidRPr="001E128E" w:rsidRDefault="004C18D7" w:rsidP="001E128E">
      <w:pPr>
        <w:pStyle w:val="BodyText"/>
        <w:jc w:val="both"/>
        <w:rPr>
          <w:rFonts w:ascii="Arial" w:hAnsi="Arial" w:cs="Arial"/>
        </w:rPr>
      </w:pPr>
      <w:r w:rsidRPr="001E128E">
        <w:rPr>
          <w:rFonts w:ascii="Arial" w:hAnsi="Arial" w:cs="Arial"/>
        </w:rPr>
        <w:t xml:space="preserve">First, we will develop a </w:t>
      </w:r>
      <w:r w:rsidRPr="001E128E">
        <w:rPr>
          <w:rFonts w:ascii="Arial" w:hAnsi="Arial" w:cs="Arial"/>
        </w:rPr>
        <w:t>training program for biologists at all levels, including those with no experience in bioinformatics. Lecture materials will be extended from existing materials from previous bio</w:t>
      </w:r>
      <w:r w:rsidRPr="001E128E">
        <w:rPr>
          <w:rFonts w:ascii="Arial" w:hAnsi="Arial" w:cs="Arial"/>
        </w:rPr>
        <w:t xml:space="preserve">informatic courses we (PI Hampton) have run </w:t>
      </w:r>
      <w:r w:rsidRPr="001E128E">
        <w:rPr>
          <w:rFonts w:ascii="Arial" w:hAnsi="Arial" w:cs="Arial"/>
        </w:rPr>
        <w:t xml:space="preserve">since 2009. These courses have trained over 400 scientists </w:t>
      </w:r>
      <w:r w:rsidRPr="001E128E">
        <w:rPr>
          <w:rFonts w:ascii="Arial" w:hAnsi="Arial" w:cs="Arial"/>
        </w:rPr>
        <w:t xml:space="preserve">and </w:t>
      </w:r>
      <w:r w:rsidRPr="001E128E">
        <w:rPr>
          <w:rFonts w:ascii="Arial" w:hAnsi="Arial" w:cs="Arial"/>
        </w:rPr>
        <w:t>achieve</w:t>
      </w:r>
      <w:r w:rsidR="002A129A" w:rsidRPr="001E128E">
        <w:rPr>
          <w:rFonts w:ascii="Arial" w:hAnsi="Arial" w:cs="Arial"/>
        </w:rPr>
        <w:t>d</w:t>
      </w:r>
      <w:r w:rsidRPr="001E128E">
        <w:rPr>
          <w:rFonts w:ascii="Arial" w:hAnsi="Arial" w:cs="Arial"/>
        </w:rPr>
        <w:t xml:space="preserve"> approval ratings of over 90%. </w:t>
      </w:r>
      <w:r w:rsidR="004D5B0B" w:rsidRPr="001E128E">
        <w:rPr>
          <w:rFonts w:ascii="Arial" w:hAnsi="Arial" w:cs="Arial"/>
        </w:rPr>
        <w:t>T</w:t>
      </w:r>
      <w:r w:rsidRPr="001E128E">
        <w:rPr>
          <w:rFonts w:ascii="Arial" w:hAnsi="Arial" w:cs="Arial"/>
        </w:rPr>
        <w:t xml:space="preserve">he success of these learning experiences </w:t>
      </w:r>
      <w:r w:rsidR="004D5B0B" w:rsidRPr="001E128E">
        <w:rPr>
          <w:rFonts w:ascii="Arial" w:hAnsi="Arial" w:cs="Arial"/>
        </w:rPr>
        <w:t>is related to our instructional paradigm</w:t>
      </w:r>
      <w:r w:rsidRPr="001E128E">
        <w:rPr>
          <w:rFonts w:ascii="Arial" w:hAnsi="Arial" w:cs="Arial"/>
        </w:rPr>
        <w:t xml:space="preserve"> which includes a very challenging course project coupled with one-on-one support from instructors. We will de</w:t>
      </w:r>
      <w:r w:rsidRPr="001E128E">
        <w:rPr>
          <w:rFonts w:ascii="Arial" w:hAnsi="Arial" w:cs="Arial"/>
        </w:rPr>
        <w:t>velop a new curriculum specifically tailored to HCA that incorporates: 1) didactic course material on single cell gene expression profiling (PI Goff), 2) machine learning methods (PI Greene), 4) statistics for genomics (PIs Fertig and Hicks), 4) search and</w:t>
      </w:r>
      <w:r w:rsidRPr="001E128E">
        <w:rPr>
          <w:rFonts w:ascii="Arial" w:hAnsi="Arial" w:cs="Arial"/>
        </w:rPr>
        <w:t xml:space="preserve"> analysis in low-dimensional representations, and 5) tools developed by our group in response to this RFA.</w:t>
      </w:r>
    </w:p>
    <w:p w14:paraId="7E0D4A2E" w14:textId="23A60B64" w:rsidR="0079623B" w:rsidRPr="001E128E" w:rsidRDefault="004C18D7" w:rsidP="001E128E">
      <w:pPr>
        <w:pStyle w:val="BodyText"/>
        <w:jc w:val="both"/>
        <w:rPr>
          <w:rFonts w:ascii="Arial" w:hAnsi="Arial" w:cs="Arial"/>
        </w:rPr>
      </w:pPr>
      <w:r w:rsidRPr="001E128E">
        <w:rPr>
          <w:rFonts w:ascii="Arial" w:hAnsi="Arial" w:cs="Arial"/>
        </w:rPr>
        <w:lastRenderedPageBreak/>
        <w:t xml:space="preserve">Second, the short course will train not only students, but also instructors. </w:t>
      </w:r>
      <w:r w:rsidR="002A129A" w:rsidRPr="001E128E">
        <w:rPr>
          <w:rFonts w:ascii="Arial" w:hAnsi="Arial" w:cs="Arial"/>
        </w:rPr>
        <w:t>W</w:t>
      </w:r>
      <w:r w:rsidRPr="001E128E">
        <w:rPr>
          <w:rFonts w:ascii="Arial" w:hAnsi="Arial" w:cs="Arial"/>
        </w:rPr>
        <w:t xml:space="preserve">e will </w:t>
      </w:r>
      <w:r w:rsidRPr="001E128E">
        <w:rPr>
          <w:rFonts w:ascii="Arial" w:hAnsi="Arial" w:cs="Arial"/>
        </w:rPr>
        <w:t xml:space="preserve">recruit former participants of this class to </w:t>
      </w:r>
      <w:r w:rsidR="002A129A" w:rsidRPr="001E128E">
        <w:rPr>
          <w:rFonts w:ascii="Arial" w:hAnsi="Arial" w:cs="Arial"/>
        </w:rPr>
        <w:t>return</w:t>
      </w:r>
      <w:r w:rsidRPr="001E128E">
        <w:rPr>
          <w:rFonts w:ascii="Arial" w:hAnsi="Arial" w:cs="Arial"/>
        </w:rPr>
        <w:t xml:space="preserve"> as t</w:t>
      </w:r>
      <w:r w:rsidR="00940D82" w:rsidRPr="001E128E">
        <w:rPr>
          <w:rFonts w:ascii="Arial" w:hAnsi="Arial" w:cs="Arial"/>
        </w:rPr>
        <w:t>eaching assistants or</w:t>
      </w:r>
      <w:r w:rsidRPr="001E128E">
        <w:rPr>
          <w:rFonts w:ascii="Arial" w:hAnsi="Arial" w:cs="Arial"/>
        </w:rPr>
        <w:t xml:space="preserve"> module presenters. We have found that course alumni are </w:t>
      </w:r>
      <w:r w:rsidRPr="001E128E">
        <w:rPr>
          <w:rFonts w:ascii="Arial" w:hAnsi="Arial" w:cs="Arial"/>
        </w:rPr>
        <w:t xml:space="preserve">an invaluable resource in understanding how to improve the course over time. Part of our strategy is to support this community, which includes many people who will drive the </w:t>
      </w:r>
      <w:r w:rsidRPr="001E128E">
        <w:rPr>
          <w:rFonts w:ascii="Arial" w:hAnsi="Arial" w:cs="Arial"/>
        </w:rPr>
        <w:t>next wave of innovation. All of our course materials will be freely available</w:t>
      </w:r>
      <w:r w:rsidR="002A129A" w:rsidRPr="001E128E">
        <w:rPr>
          <w:rFonts w:ascii="Arial" w:hAnsi="Arial" w:cs="Arial"/>
        </w:rPr>
        <w:t xml:space="preserve"> and open source</w:t>
      </w:r>
      <w:r w:rsidRPr="001E128E">
        <w:rPr>
          <w:rFonts w:ascii="Arial" w:hAnsi="Arial" w:cs="Arial"/>
        </w:rPr>
        <w:t>. A capstone session will be included in which we will provide suggestions about how the materials presente</w:t>
      </w:r>
      <w:r w:rsidRPr="001E128E">
        <w:rPr>
          <w:rFonts w:ascii="Arial" w:hAnsi="Arial" w:cs="Arial"/>
        </w:rPr>
        <w:t>d in the course can be incorporated into existing course curricula. Course faculty will be available to assist with integration effort</w:t>
      </w:r>
      <w:r w:rsidR="002A129A" w:rsidRPr="001E128E">
        <w:rPr>
          <w:rFonts w:ascii="Arial" w:hAnsi="Arial" w:cs="Arial"/>
        </w:rPr>
        <w:t>s</w:t>
      </w:r>
      <w:r w:rsidRPr="001E128E">
        <w:rPr>
          <w:rFonts w:ascii="Arial" w:hAnsi="Arial" w:cs="Arial"/>
        </w:rPr>
        <w:t xml:space="preserve"> after the course. Finally, the short course will facilitate scientific collaborations by engaging participants in utilizi</w:t>
      </w:r>
      <w:r w:rsidRPr="001E128E">
        <w:rPr>
          <w:rFonts w:ascii="Arial" w:hAnsi="Arial" w:cs="Arial"/>
        </w:rPr>
        <w:t>ng these tools for collaborative research efforts.</w:t>
      </w:r>
    </w:p>
    <w:p w14:paraId="749065AB" w14:textId="10F1A0CB" w:rsidR="00C07356" w:rsidRPr="001E128E" w:rsidRDefault="005D29F4" w:rsidP="001E128E">
      <w:pPr>
        <w:pStyle w:val="Heading2"/>
        <w:rPr>
          <w:rFonts w:eastAsiaTheme="minorHAnsi"/>
          <w:b w:val="0"/>
          <w:bCs w:val="0"/>
          <w:color w:val="auto"/>
          <w:sz w:val="24"/>
          <w:szCs w:val="24"/>
        </w:rPr>
      </w:pPr>
      <w:bookmarkStart w:id="11" w:name="references"/>
      <w:r w:rsidRPr="001E128E">
        <w:rPr>
          <w:rFonts w:eastAsiaTheme="minorHAnsi"/>
          <w:b w:val="0"/>
          <w:bCs w:val="0"/>
          <w:color w:val="auto"/>
          <w:sz w:val="24"/>
          <w:szCs w:val="24"/>
        </w:rPr>
        <w:t>The objectives proposed here will facilitate</w:t>
      </w:r>
      <w:r w:rsidR="00C07356" w:rsidRPr="001E128E">
        <w:rPr>
          <w:rFonts w:eastAsiaTheme="minorHAnsi"/>
          <w:b w:val="0"/>
          <w:bCs w:val="0"/>
          <w:color w:val="auto"/>
          <w:sz w:val="24"/>
          <w:szCs w:val="24"/>
        </w:rPr>
        <w:t xml:space="preserve"> broader adoption of </w:t>
      </w:r>
      <w:r w:rsidRPr="001E128E">
        <w:rPr>
          <w:rFonts w:eastAsiaTheme="minorHAnsi"/>
          <w:b w:val="0"/>
          <w:bCs w:val="0"/>
          <w:color w:val="auto"/>
          <w:sz w:val="24"/>
          <w:szCs w:val="24"/>
        </w:rPr>
        <w:t>the HCA</w:t>
      </w:r>
      <w:r w:rsidR="00C07356" w:rsidRPr="001E128E">
        <w:rPr>
          <w:rFonts w:eastAsiaTheme="minorHAnsi"/>
          <w:b w:val="0"/>
          <w:bCs w:val="0"/>
          <w:color w:val="auto"/>
          <w:sz w:val="24"/>
          <w:szCs w:val="24"/>
        </w:rPr>
        <w:t xml:space="preserve"> and enable rapid discovery </w:t>
      </w:r>
      <w:r w:rsidRPr="001E128E">
        <w:rPr>
          <w:rFonts w:eastAsiaTheme="minorHAnsi"/>
          <w:b w:val="0"/>
          <w:bCs w:val="0"/>
          <w:color w:val="auto"/>
          <w:sz w:val="24"/>
          <w:szCs w:val="24"/>
        </w:rPr>
        <w:t xml:space="preserve">and examination of </w:t>
      </w:r>
      <w:r w:rsidR="00C07356" w:rsidRPr="001E128E">
        <w:rPr>
          <w:rFonts w:eastAsiaTheme="minorHAnsi"/>
          <w:b w:val="0"/>
          <w:bCs w:val="0"/>
          <w:color w:val="auto"/>
          <w:sz w:val="24"/>
          <w:szCs w:val="24"/>
        </w:rPr>
        <w:t xml:space="preserve">biological features </w:t>
      </w:r>
      <w:r w:rsidRPr="001E128E">
        <w:rPr>
          <w:rFonts w:eastAsiaTheme="minorHAnsi"/>
          <w:b w:val="0"/>
          <w:bCs w:val="0"/>
          <w:color w:val="auto"/>
          <w:sz w:val="24"/>
          <w:szCs w:val="24"/>
        </w:rPr>
        <w:t>by</w:t>
      </w:r>
      <w:r w:rsidR="00C07356" w:rsidRPr="001E128E">
        <w:rPr>
          <w:rFonts w:eastAsiaTheme="minorHAnsi"/>
          <w:b w:val="0"/>
          <w:bCs w:val="0"/>
          <w:color w:val="auto"/>
          <w:sz w:val="24"/>
          <w:szCs w:val="24"/>
        </w:rPr>
        <w:t xml:space="preserve"> provid</w:t>
      </w:r>
      <w:r w:rsidRPr="001E128E">
        <w:rPr>
          <w:rFonts w:eastAsiaTheme="minorHAnsi"/>
          <w:b w:val="0"/>
          <w:bCs w:val="0"/>
          <w:color w:val="auto"/>
          <w:sz w:val="24"/>
          <w:szCs w:val="24"/>
        </w:rPr>
        <w:t>ing</w:t>
      </w:r>
      <w:r w:rsidR="00C07356" w:rsidRPr="001E128E">
        <w:rPr>
          <w:rFonts w:eastAsiaTheme="minorHAnsi"/>
          <w:b w:val="0"/>
          <w:bCs w:val="0"/>
          <w:color w:val="auto"/>
          <w:sz w:val="24"/>
          <w:szCs w:val="24"/>
        </w:rPr>
        <w:t xml:space="preserve"> a</w:t>
      </w:r>
      <w:r w:rsidRPr="001E128E">
        <w:rPr>
          <w:rFonts w:eastAsiaTheme="minorHAnsi"/>
          <w:b w:val="0"/>
          <w:bCs w:val="0"/>
          <w:color w:val="auto"/>
          <w:sz w:val="24"/>
          <w:szCs w:val="24"/>
        </w:rPr>
        <w:t>n invaluable</w:t>
      </w:r>
      <w:r w:rsidR="00C07356" w:rsidRPr="001E128E">
        <w:rPr>
          <w:rFonts w:eastAsiaTheme="minorHAnsi"/>
          <w:b w:val="0"/>
          <w:bCs w:val="0"/>
          <w:color w:val="auto"/>
          <w:sz w:val="24"/>
          <w:szCs w:val="24"/>
        </w:rPr>
        <w:t xml:space="preserve"> index</w:t>
      </w:r>
      <w:r w:rsidR="002B7C30" w:rsidRPr="001E128E">
        <w:rPr>
          <w:rFonts w:eastAsiaTheme="minorHAnsi"/>
          <w:b w:val="0"/>
          <w:bCs w:val="0"/>
          <w:color w:val="auto"/>
          <w:sz w:val="24"/>
          <w:szCs w:val="24"/>
        </w:rPr>
        <w:t xml:space="preserve"> </w:t>
      </w:r>
      <w:r w:rsidRPr="001E128E">
        <w:rPr>
          <w:rFonts w:eastAsiaTheme="minorHAnsi"/>
          <w:b w:val="0"/>
          <w:bCs w:val="0"/>
          <w:color w:val="auto"/>
          <w:sz w:val="24"/>
          <w:szCs w:val="24"/>
        </w:rPr>
        <w:t>to this cellular atlas</w:t>
      </w:r>
      <w:r w:rsidR="00C07356" w:rsidRPr="001E128E">
        <w:rPr>
          <w:rFonts w:eastAsiaTheme="minorHAnsi"/>
          <w:b w:val="0"/>
          <w:bCs w:val="0"/>
          <w:color w:val="auto"/>
          <w:sz w:val="24"/>
          <w:szCs w:val="24"/>
        </w:rPr>
        <w:t>.</w:t>
      </w:r>
    </w:p>
    <w:p w14:paraId="044701F5" w14:textId="77777777" w:rsidR="00D75A1A" w:rsidRDefault="00D75A1A">
      <w:pPr>
        <w:rPr>
          <w:rFonts w:ascii="Arial" w:eastAsiaTheme="majorEastAsia" w:hAnsi="Arial" w:cs="Arial"/>
          <w:b/>
          <w:bCs/>
          <w:color w:val="000000" w:themeColor="text1"/>
          <w:sz w:val="32"/>
          <w:szCs w:val="32"/>
        </w:rPr>
      </w:pPr>
      <w:r>
        <w:rPr>
          <w:rFonts w:ascii="Arial" w:hAnsi="Arial" w:cs="Arial"/>
        </w:rPr>
        <w:br w:type="page"/>
      </w:r>
    </w:p>
    <w:p w14:paraId="7C975A0B" w14:textId="77777777" w:rsidR="00CB1DAF" w:rsidRDefault="00BE6071" w:rsidP="00CB1DAF">
      <w:pPr>
        <w:pStyle w:val="Heading2"/>
      </w:pPr>
      <w:r>
        <w:lastRenderedPageBreak/>
        <w:t>Figures</w:t>
      </w:r>
    </w:p>
    <w:p w14:paraId="504465DD" w14:textId="12FD5321" w:rsidR="00CB1DAF" w:rsidRDefault="00252345" w:rsidP="002776A2">
      <w:pPr>
        <w:pStyle w:val="Heading2"/>
        <w:jc w:val="center"/>
      </w:pPr>
      <w:r>
        <w:rPr>
          <w:noProof/>
        </w:rPr>
        <w:drawing>
          <wp:inline distT="0" distB="0" distL="0" distR="0" wp14:anchorId="1B6AC32D" wp14:editId="7FB83644">
            <wp:extent cx="5947376" cy="57739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e 1.pdf"/>
                    <pic:cNvPicPr/>
                  </pic:nvPicPr>
                  <pic:blipFill>
                    <a:blip r:embed="rId34">
                      <a:extLst>
                        <a:ext uri="{28A0092B-C50C-407E-A947-70E740481C1C}">
                          <a14:useLocalDpi xmlns:a14="http://schemas.microsoft.com/office/drawing/2010/main" val="0"/>
                        </a:ext>
                      </a:extLst>
                    </a:blip>
                    <a:stretch>
                      <a:fillRect/>
                    </a:stretch>
                  </pic:blipFill>
                  <pic:spPr>
                    <a:xfrm>
                      <a:off x="0" y="0"/>
                      <a:ext cx="5952265" cy="5778657"/>
                    </a:xfrm>
                    <a:prstGeom prst="rect">
                      <a:avLst/>
                    </a:prstGeom>
                  </pic:spPr>
                </pic:pic>
              </a:graphicData>
            </a:graphic>
          </wp:inline>
        </w:drawing>
      </w:r>
    </w:p>
    <w:p w14:paraId="040D4AD6" w14:textId="0245F92C" w:rsidR="00BE6071" w:rsidRDefault="00CB1DAF" w:rsidP="00CB1DAF">
      <w:pPr>
        <w:pStyle w:val="Heading2"/>
      </w:pPr>
      <w:r w:rsidRPr="00CB1DAF">
        <w:rPr>
          <w:rFonts w:eastAsiaTheme="minorHAnsi"/>
          <w:bCs w:val="0"/>
          <w:i/>
          <w:color w:val="auto"/>
          <w:sz w:val="24"/>
          <w:szCs w:val="24"/>
        </w:rPr>
        <w:t>Figure 1:</w:t>
      </w:r>
      <w:r w:rsidRPr="00CB1DAF">
        <w:rPr>
          <w:rFonts w:eastAsiaTheme="minorHAnsi"/>
          <w:b w:val="0"/>
          <w:bCs w:val="0"/>
          <w:color w:val="auto"/>
          <w:sz w:val="24"/>
          <w:szCs w:val="24"/>
        </w:rPr>
        <w:t xml:space="preserve"> Our seed network will develop c</w:t>
      </w:r>
      <w:r>
        <w:rPr>
          <w:rFonts w:eastAsiaTheme="minorHAnsi"/>
          <w:b w:val="0"/>
          <w:bCs w:val="0"/>
          <w:color w:val="auto"/>
          <w:sz w:val="24"/>
          <w:szCs w:val="24"/>
        </w:rPr>
        <w:t>ompressed and interpretable low-</w:t>
      </w:r>
      <w:r w:rsidRPr="00CB1DAF">
        <w:rPr>
          <w:rFonts w:eastAsiaTheme="minorHAnsi"/>
          <w:b w:val="0"/>
          <w:bCs w:val="0"/>
          <w:color w:val="auto"/>
          <w:sz w:val="24"/>
          <w:szCs w:val="24"/>
        </w:rPr>
        <w:t xml:space="preserve">dimensional representations of </w:t>
      </w:r>
      <w:r>
        <w:rPr>
          <w:rFonts w:eastAsiaTheme="minorHAnsi"/>
          <w:b w:val="0"/>
          <w:bCs w:val="0"/>
          <w:color w:val="auto"/>
          <w:sz w:val="24"/>
          <w:szCs w:val="24"/>
        </w:rPr>
        <w:t>the H</w:t>
      </w:r>
      <w:r w:rsidRPr="00CB1DAF">
        <w:rPr>
          <w:rFonts w:eastAsiaTheme="minorHAnsi"/>
          <w:b w:val="0"/>
          <w:bCs w:val="0"/>
          <w:color w:val="auto"/>
          <w:sz w:val="24"/>
          <w:szCs w:val="24"/>
        </w:rPr>
        <w:t xml:space="preserve">uman </w:t>
      </w:r>
      <w:r>
        <w:rPr>
          <w:rFonts w:eastAsiaTheme="minorHAnsi"/>
          <w:b w:val="0"/>
          <w:bCs w:val="0"/>
          <w:color w:val="auto"/>
          <w:sz w:val="24"/>
          <w:szCs w:val="24"/>
        </w:rPr>
        <w:t>C</w:t>
      </w:r>
      <w:r w:rsidRPr="00CB1DAF">
        <w:rPr>
          <w:rFonts w:eastAsiaTheme="minorHAnsi"/>
          <w:b w:val="0"/>
          <w:bCs w:val="0"/>
          <w:color w:val="auto"/>
          <w:sz w:val="24"/>
          <w:szCs w:val="24"/>
        </w:rPr>
        <w:t xml:space="preserve">ell </w:t>
      </w:r>
      <w:r>
        <w:rPr>
          <w:rFonts w:eastAsiaTheme="minorHAnsi"/>
          <w:b w:val="0"/>
          <w:bCs w:val="0"/>
          <w:color w:val="auto"/>
          <w:sz w:val="24"/>
          <w:szCs w:val="24"/>
        </w:rPr>
        <w:t>A</w:t>
      </w:r>
      <w:r w:rsidRPr="00CB1DAF">
        <w:rPr>
          <w:rFonts w:eastAsiaTheme="minorHAnsi"/>
          <w:b w:val="0"/>
          <w:bCs w:val="0"/>
          <w:color w:val="auto"/>
          <w:sz w:val="24"/>
          <w:szCs w:val="24"/>
        </w:rPr>
        <w:t>tlas</w:t>
      </w:r>
      <w:r>
        <w:rPr>
          <w:rFonts w:eastAsiaTheme="minorHAnsi"/>
          <w:b w:val="0"/>
          <w:bCs w:val="0"/>
          <w:color w:val="auto"/>
          <w:sz w:val="24"/>
          <w:szCs w:val="24"/>
        </w:rPr>
        <w:t xml:space="preserve"> data. We will evaluate and annotate </w:t>
      </w:r>
      <w:r w:rsidRPr="00CB1DAF">
        <w:rPr>
          <w:rFonts w:eastAsiaTheme="minorHAnsi"/>
          <w:b w:val="0"/>
          <w:bCs w:val="0"/>
          <w:color w:val="auto"/>
          <w:sz w:val="24"/>
          <w:szCs w:val="24"/>
        </w:rPr>
        <w:t xml:space="preserve">efficient feature representations </w:t>
      </w:r>
      <w:r>
        <w:rPr>
          <w:rFonts w:eastAsiaTheme="minorHAnsi"/>
          <w:b w:val="0"/>
          <w:bCs w:val="0"/>
          <w:color w:val="auto"/>
          <w:sz w:val="24"/>
          <w:szCs w:val="24"/>
        </w:rPr>
        <w:t xml:space="preserve">at various levels of data abstraction including </w:t>
      </w:r>
      <w:r w:rsidRPr="00CB1DAF">
        <w:rPr>
          <w:rFonts w:eastAsiaTheme="minorHAnsi"/>
          <w:b w:val="0"/>
          <w:bCs w:val="0"/>
          <w:color w:val="auto"/>
          <w:sz w:val="24"/>
          <w:szCs w:val="24"/>
        </w:rPr>
        <w:t>transcript</w:t>
      </w:r>
      <w:r>
        <w:rPr>
          <w:rFonts w:eastAsiaTheme="minorHAnsi"/>
          <w:b w:val="0"/>
          <w:bCs w:val="0"/>
          <w:color w:val="auto"/>
          <w:sz w:val="24"/>
          <w:szCs w:val="24"/>
        </w:rPr>
        <w:t>ome-wide</w:t>
      </w:r>
      <w:r w:rsidRPr="00CB1DAF">
        <w:rPr>
          <w:rFonts w:eastAsiaTheme="minorHAnsi"/>
          <w:b w:val="0"/>
          <w:bCs w:val="0"/>
          <w:color w:val="auto"/>
          <w:sz w:val="24"/>
          <w:szCs w:val="24"/>
        </w:rPr>
        <w:t xml:space="preserve"> maps</w:t>
      </w:r>
      <w:r>
        <w:rPr>
          <w:rFonts w:eastAsiaTheme="minorHAnsi"/>
          <w:b w:val="0"/>
          <w:bCs w:val="0"/>
          <w:color w:val="auto"/>
          <w:sz w:val="24"/>
          <w:szCs w:val="24"/>
        </w:rPr>
        <w:t>, latent space representations of specific cell types, states, and biological processes, as well as</w:t>
      </w:r>
      <w:r w:rsidRPr="00CB1DAF">
        <w:rPr>
          <w:rFonts w:eastAsiaTheme="minorHAnsi"/>
          <w:b w:val="0"/>
          <w:bCs w:val="0"/>
          <w:color w:val="auto"/>
          <w:sz w:val="24"/>
          <w:szCs w:val="24"/>
        </w:rPr>
        <w:t xml:space="preserve"> </w:t>
      </w:r>
      <w:proofErr w:type="spellStart"/>
      <w:r w:rsidRPr="00CB1DAF">
        <w:rPr>
          <w:rFonts w:eastAsiaTheme="minorHAnsi"/>
          <w:b w:val="0"/>
          <w:bCs w:val="0"/>
          <w:color w:val="auto"/>
          <w:sz w:val="24"/>
          <w:szCs w:val="24"/>
        </w:rPr>
        <w:t>kmers</w:t>
      </w:r>
      <w:proofErr w:type="spellEnd"/>
      <w:r w:rsidRPr="00CB1DAF">
        <w:rPr>
          <w:rFonts w:eastAsiaTheme="minorHAnsi"/>
          <w:b w:val="0"/>
          <w:bCs w:val="0"/>
          <w:color w:val="auto"/>
          <w:sz w:val="24"/>
          <w:szCs w:val="24"/>
        </w:rPr>
        <w:t xml:space="preserve"> </w:t>
      </w:r>
      <w:r>
        <w:rPr>
          <w:rFonts w:eastAsiaTheme="minorHAnsi"/>
          <w:b w:val="0"/>
          <w:bCs w:val="0"/>
          <w:color w:val="auto"/>
          <w:sz w:val="24"/>
          <w:szCs w:val="24"/>
        </w:rPr>
        <w:t>and UMI-graph representations of raw or lightly processed single cell data to enable</w:t>
      </w:r>
      <w:r w:rsidRPr="00CB1DAF">
        <w:rPr>
          <w:rFonts w:eastAsiaTheme="minorHAnsi"/>
          <w:b w:val="0"/>
          <w:bCs w:val="0"/>
          <w:color w:val="auto"/>
          <w:sz w:val="24"/>
          <w:szCs w:val="24"/>
        </w:rPr>
        <w:t xml:space="preserve"> rapid search of </w:t>
      </w:r>
      <w:r>
        <w:rPr>
          <w:rFonts w:eastAsiaTheme="minorHAnsi"/>
          <w:b w:val="0"/>
          <w:bCs w:val="0"/>
          <w:color w:val="auto"/>
          <w:sz w:val="24"/>
          <w:szCs w:val="24"/>
        </w:rPr>
        <w:t>biological features</w:t>
      </w:r>
      <w:r w:rsidRPr="00CB1DAF">
        <w:rPr>
          <w:rFonts w:eastAsiaTheme="minorHAnsi"/>
          <w:b w:val="0"/>
          <w:bCs w:val="0"/>
          <w:color w:val="auto"/>
          <w:sz w:val="24"/>
          <w:szCs w:val="24"/>
        </w:rPr>
        <w:t xml:space="preserve"> (</w:t>
      </w:r>
      <w:r>
        <w:rPr>
          <w:rFonts w:eastAsiaTheme="minorHAnsi"/>
          <w:b w:val="0"/>
          <w:bCs w:val="0"/>
          <w:color w:val="auto"/>
          <w:sz w:val="24"/>
          <w:szCs w:val="24"/>
        </w:rPr>
        <w:t>Aim 1, orange). Processed large-</w:t>
      </w:r>
      <w:r w:rsidRPr="00CB1DAF">
        <w:rPr>
          <w:rFonts w:eastAsiaTheme="minorHAnsi"/>
          <w:b w:val="0"/>
          <w:bCs w:val="0"/>
          <w:color w:val="auto"/>
          <w:sz w:val="24"/>
          <w:szCs w:val="24"/>
        </w:rPr>
        <w:t>scale HCA datasets will be analyzed with linear and non-linear latent space technique</w:t>
      </w:r>
      <w:bookmarkStart w:id="12" w:name="_GoBack"/>
      <w:bookmarkEnd w:id="12"/>
      <w:r w:rsidRPr="00CB1DAF">
        <w:rPr>
          <w:rFonts w:eastAsiaTheme="minorHAnsi"/>
          <w:b w:val="0"/>
          <w:bCs w:val="0"/>
          <w:color w:val="auto"/>
          <w:sz w:val="24"/>
          <w:szCs w:val="24"/>
        </w:rPr>
        <w:t>s (Aim 2, purple)</w:t>
      </w:r>
      <w:r>
        <w:rPr>
          <w:rFonts w:eastAsiaTheme="minorHAnsi"/>
          <w:b w:val="0"/>
          <w:bCs w:val="0"/>
          <w:color w:val="auto"/>
          <w:sz w:val="24"/>
          <w:szCs w:val="24"/>
        </w:rPr>
        <w:t xml:space="preserve"> and annotated against known and learned metadata in the HCA</w:t>
      </w:r>
      <w:r w:rsidRPr="00CB1DAF">
        <w:rPr>
          <w:rFonts w:eastAsiaTheme="minorHAnsi"/>
          <w:b w:val="0"/>
          <w:bCs w:val="0"/>
          <w:color w:val="auto"/>
          <w:sz w:val="24"/>
          <w:szCs w:val="24"/>
        </w:rPr>
        <w:t xml:space="preserve">. Cross-validation </w:t>
      </w:r>
      <w:r>
        <w:rPr>
          <w:rFonts w:eastAsiaTheme="minorHAnsi"/>
          <w:b w:val="0"/>
          <w:bCs w:val="0"/>
          <w:color w:val="auto"/>
          <w:sz w:val="24"/>
          <w:szCs w:val="24"/>
        </w:rPr>
        <w:t>on</w:t>
      </w:r>
      <w:r w:rsidRPr="00CB1DAF">
        <w:rPr>
          <w:rFonts w:eastAsiaTheme="minorHAnsi"/>
          <w:b w:val="0"/>
          <w:bCs w:val="0"/>
          <w:color w:val="auto"/>
          <w:sz w:val="24"/>
          <w:szCs w:val="24"/>
        </w:rPr>
        <w:t xml:space="preserve"> features learned from each technique will be performed with transfer learning to assess the biological robustness of each low dimensional feature. Features which represent robust biological processes across datasets in cross validation will be stored in a </w:t>
      </w:r>
      <w:r>
        <w:rPr>
          <w:rFonts w:eastAsiaTheme="minorHAnsi"/>
          <w:b w:val="0"/>
          <w:bCs w:val="0"/>
          <w:color w:val="auto"/>
          <w:sz w:val="24"/>
          <w:szCs w:val="24"/>
        </w:rPr>
        <w:t xml:space="preserve">versioned </w:t>
      </w:r>
      <w:r w:rsidRPr="00CB1DAF">
        <w:rPr>
          <w:rFonts w:eastAsiaTheme="minorHAnsi"/>
          <w:b w:val="0"/>
          <w:bCs w:val="0"/>
          <w:color w:val="auto"/>
          <w:sz w:val="24"/>
          <w:szCs w:val="24"/>
        </w:rPr>
        <w:t>catalog, which will contain an ensemble of low dimensional representations across datasets. This catalog will provide a set of gene weights to query for related biologically processes in disparate datasets. Finally, we will enable utilization and interpretation of this catalog through educational modules designed to train users in dimensionality reduction techniques, the latent space catalog, and interpretation of low dimensional spaces (Aim 3, green).</w:t>
      </w:r>
      <w:r w:rsidR="00BE6071">
        <w:br w:type="page"/>
      </w:r>
    </w:p>
    <w:p w14:paraId="3175A563" w14:textId="77777777" w:rsidR="00BE6071" w:rsidRDefault="00BE6071">
      <w:pPr>
        <w:rPr>
          <w:rFonts w:ascii="Arial" w:eastAsiaTheme="majorEastAsia" w:hAnsi="Arial" w:cs="Arial"/>
          <w:b/>
          <w:bCs/>
          <w:color w:val="000000" w:themeColor="text1"/>
          <w:sz w:val="32"/>
          <w:szCs w:val="32"/>
        </w:rPr>
      </w:pPr>
    </w:p>
    <w:p w14:paraId="6352D0C1" w14:textId="06C30E6E" w:rsidR="0079623B" w:rsidRPr="001E128E" w:rsidRDefault="004C18D7">
      <w:pPr>
        <w:pStyle w:val="Heading2"/>
      </w:pPr>
      <w:r w:rsidRPr="001E128E">
        <w:t>References</w:t>
      </w:r>
      <w:bookmarkEnd w:id="11"/>
    </w:p>
    <w:p w14:paraId="7B1F5C78" w14:textId="77777777" w:rsidR="0079623B" w:rsidRPr="001E128E" w:rsidRDefault="004C18D7" w:rsidP="001E128E">
      <w:pPr>
        <w:pStyle w:val="FirstParagraph"/>
        <w:spacing w:before="0" w:after="120"/>
        <w:rPr>
          <w:rFonts w:ascii="Arial" w:hAnsi="Arial" w:cs="Arial"/>
        </w:rPr>
      </w:pPr>
      <w:bookmarkStart w:id="13" w:name="ref-cJPxOJMp"/>
      <w:bookmarkStart w:id="14" w:name="refs"/>
      <w:r w:rsidRPr="001E128E">
        <w:rPr>
          <w:rFonts w:ascii="Arial" w:hAnsi="Arial" w:cs="Arial"/>
        </w:rPr>
        <w:t xml:space="preserve">1. </w:t>
      </w:r>
      <w:r w:rsidRPr="001E128E">
        <w:rPr>
          <w:rFonts w:ascii="Arial" w:hAnsi="Arial" w:cs="Arial"/>
          <w:b/>
        </w:rPr>
        <w:t>Decomposing c</w:t>
      </w:r>
      <w:r w:rsidRPr="001E128E">
        <w:rPr>
          <w:rFonts w:ascii="Arial" w:hAnsi="Arial" w:cs="Arial"/>
          <w:b/>
        </w:rPr>
        <w:t>ell identity for transfer learning across cellular measurements, platforms, tissues, and species.</w:t>
      </w:r>
      <w:r w:rsidRPr="001E128E">
        <w:rPr>
          <w:rFonts w:ascii="Arial" w:hAnsi="Arial" w:cs="Arial"/>
        </w:rPr>
        <w:br/>
        <w:t xml:space="preserve">Genevieve L Stein-O’Brien, Brian S. Clark, Thomas Sherman, Christina </w:t>
      </w:r>
      <w:proofErr w:type="spellStart"/>
      <w:r w:rsidRPr="001E128E">
        <w:rPr>
          <w:rFonts w:ascii="Arial" w:hAnsi="Arial" w:cs="Arial"/>
        </w:rPr>
        <w:t>Zibetti</w:t>
      </w:r>
      <w:proofErr w:type="spellEnd"/>
      <w:r w:rsidRPr="001E128E">
        <w:rPr>
          <w:rFonts w:ascii="Arial" w:hAnsi="Arial" w:cs="Arial"/>
        </w:rPr>
        <w:t xml:space="preserve">, </w:t>
      </w:r>
      <w:proofErr w:type="spellStart"/>
      <w:r w:rsidRPr="001E128E">
        <w:rPr>
          <w:rFonts w:ascii="Arial" w:hAnsi="Arial" w:cs="Arial"/>
        </w:rPr>
        <w:t>Qiwen</w:t>
      </w:r>
      <w:proofErr w:type="spellEnd"/>
      <w:r w:rsidRPr="001E128E">
        <w:rPr>
          <w:rFonts w:ascii="Arial" w:hAnsi="Arial" w:cs="Arial"/>
        </w:rPr>
        <w:t xml:space="preserve"> Hu, Rachel </w:t>
      </w:r>
      <w:proofErr w:type="spellStart"/>
      <w:r w:rsidRPr="001E128E">
        <w:rPr>
          <w:rFonts w:ascii="Arial" w:hAnsi="Arial" w:cs="Arial"/>
        </w:rPr>
        <w:t>Sealfon</w:t>
      </w:r>
      <w:proofErr w:type="spellEnd"/>
      <w:r w:rsidRPr="001E128E">
        <w:rPr>
          <w:rFonts w:ascii="Arial" w:hAnsi="Arial" w:cs="Arial"/>
        </w:rPr>
        <w:t xml:space="preserve">, Sheng Liu, Jiang Qian, Carlo </w:t>
      </w:r>
      <w:proofErr w:type="spellStart"/>
      <w:r w:rsidRPr="001E128E">
        <w:rPr>
          <w:rFonts w:ascii="Arial" w:hAnsi="Arial" w:cs="Arial"/>
        </w:rPr>
        <w:t>Colantuoni</w:t>
      </w:r>
      <w:proofErr w:type="spellEnd"/>
      <w:r w:rsidRPr="001E128E">
        <w:rPr>
          <w:rFonts w:ascii="Arial" w:hAnsi="Arial" w:cs="Arial"/>
        </w:rPr>
        <w:t xml:space="preserve">, Seth </w:t>
      </w:r>
      <w:proofErr w:type="spellStart"/>
      <w:r w:rsidRPr="001E128E">
        <w:rPr>
          <w:rFonts w:ascii="Arial" w:hAnsi="Arial" w:cs="Arial"/>
        </w:rPr>
        <w:t>Blacksha</w:t>
      </w:r>
      <w:r w:rsidRPr="001E128E">
        <w:rPr>
          <w:rFonts w:ascii="Arial" w:hAnsi="Arial" w:cs="Arial"/>
        </w:rPr>
        <w:t>w</w:t>
      </w:r>
      <w:proofErr w:type="spellEnd"/>
      <w:r w:rsidRPr="001E128E">
        <w:rPr>
          <w:rFonts w:ascii="Arial" w:hAnsi="Arial" w:cs="Arial"/>
        </w:rPr>
        <w:t xml:space="preserve">, </w:t>
      </w:r>
      <w:r w:rsidR="00F06F35" w:rsidRPr="001E128E">
        <w:rPr>
          <w:rFonts w:ascii="Arial" w:hAnsi="Arial" w:cs="Arial"/>
        </w:rPr>
        <w:t xml:space="preserve">Loyal A. Goff*, </w:t>
      </w:r>
      <w:r w:rsidRPr="001E128E">
        <w:rPr>
          <w:rFonts w:ascii="Arial" w:hAnsi="Arial" w:cs="Arial"/>
        </w:rPr>
        <w:t xml:space="preserve"> </w:t>
      </w:r>
      <w:proofErr w:type="spellStart"/>
      <w:r w:rsidRPr="001E128E">
        <w:rPr>
          <w:rFonts w:ascii="Arial" w:hAnsi="Arial" w:cs="Arial"/>
        </w:rPr>
        <w:t>Elana</w:t>
      </w:r>
      <w:proofErr w:type="spellEnd"/>
      <w:r w:rsidRPr="001E128E">
        <w:rPr>
          <w:rFonts w:ascii="Arial" w:hAnsi="Arial" w:cs="Arial"/>
        </w:rPr>
        <w:t xml:space="preserve"> J. </w:t>
      </w:r>
      <w:proofErr w:type="spellStart"/>
      <w:r w:rsidRPr="001E128E">
        <w:rPr>
          <w:rFonts w:ascii="Arial" w:hAnsi="Arial" w:cs="Arial"/>
        </w:rPr>
        <w:t>Fertig</w:t>
      </w:r>
      <w:proofErr w:type="spellEnd"/>
      <w:r w:rsidR="00F06F35" w:rsidRPr="001E128E">
        <w:rPr>
          <w:rFonts w:ascii="Arial" w:hAnsi="Arial" w:cs="Arial"/>
        </w:rPr>
        <w:t>*</w:t>
      </w:r>
      <w:r w:rsidRPr="001E128E">
        <w:rPr>
          <w:rFonts w:ascii="Arial" w:hAnsi="Arial" w:cs="Arial"/>
        </w:rPr>
        <w:br/>
      </w:r>
      <w:r w:rsidRPr="001E128E">
        <w:rPr>
          <w:rFonts w:ascii="Arial" w:hAnsi="Arial" w:cs="Arial"/>
          <w:i/>
        </w:rPr>
        <w:t>Cold Spring Harbor Laboratory</w:t>
      </w:r>
      <w:r w:rsidRPr="001E128E">
        <w:rPr>
          <w:rFonts w:ascii="Arial" w:hAnsi="Arial" w:cs="Arial"/>
        </w:rPr>
        <w:t xml:space="preserve"> (2018-08-20) </w:t>
      </w:r>
      <w:hyperlink r:id="rId35">
        <w:r w:rsidRPr="001E128E">
          <w:rPr>
            <w:rStyle w:val="Hyperlink"/>
            <w:rFonts w:ascii="Arial" w:hAnsi="Arial" w:cs="Arial"/>
          </w:rPr>
          <w:t>https://doi.org/gd2xpn</w:t>
        </w:r>
      </w:hyperlink>
      <w:r w:rsidRPr="001E128E">
        <w:rPr>
          <w:rFonts w:ascii="Arial" w:hAnsi="Arial" w:cs="Arial"/>
        </w:rPr>
        <w:br/>
        <w:t xml:space="preserve">DOI: </w:t>
      </w:r>
      <w:hyperlink r:id="rId36">
        <w:r w:rsidRPr="001E128E">
          <w:rPr>
            <w:rStyle w:val="Hyperlink"/>
            <w:rFonts w:ascii="Arial" w:hAnsi="Arial" w:cs="Arial"/>
          </w:rPr>
          <w:t>10.1101/395004</w:t>
        </w:r>
      </w:hyperlink>
      <w:r w:rsidR="00F06F35" w:rsidRPr="001E128E">
        <w:rPr>
          <w:rStyle w:val="Hyperlink"/>
          <w:rFonts w:ascii="Arial" w:hAnsi="Arial" w:cs="Arial"/>
        </w:rPr>
        <w:t xml:space="preserve"> </w:t>
      </w:r>
      <w:r w:rsidR="00F06F35" w:rsidRPr="001E128E">
        <w:rPr>
          <w:rFonts w:ascii="Arial" w:hAnsi="Arial" w:cs="Arial"/>
        </w:rPr>
        <w:t>*Co-corresponding Authors</w:t>
      </w:r>
    </w:p>
    <w:p w14:paraId="7D2B580F" w14:textId="77777777" w:rsidR="0079623B" w:rsidRPr="001E128E" w:rsidRDefault="004C18D7" w:rsidP="001E128E">
      <w:pPr>
        <w:pStyle w:val="BodyText"/>
        <w:spacing w:before="0" w:after="120"/>
        <w:rPr>
          <w:rFonts w:ascii="Arial" w:hAnsi="Arial" w:cs="Arial"/>
        </w:rPr>
      </w:pPr>
      <w:bookmarkStart w:id="15" w:name="ref-DJaucmAA"/>
      <w:bookmarkEnd w:id="13"/>
      <w:r w:rsidRPr="001E128E">
        <w:rPr>
          <w:rFonts w:ascii="Arial" w:hAnsi="Arial" w:cs="Arial"/>
        </w:rPr>
        <w:t xml:space="preserve">2. </w:t>
      </w:r>
      <w:r w:rsidRPr="001E128E">
        <w:rPr>
          <w:rFonts w:ascii="Arial" w:hAnsi="Arial" w:cs="Arial"/>
          <w:b/>
        </w:rPr>
        <w:t xml:space="preserve">Missing data and technical variability in single-cell </w:t>
      </w:r>
      <w:r w:rsidRPr="001E128E">
        <w:rPr>
          <w:rFonts w:ascii="Arial" w:hAnsi="Arial" w:cs="Arial"/>
          <w:b/>
        </w:rPr>
        <w:t>RNA-sequencing experiments</w:t>
      </w:r>
      <w:r w:rsidRPr="001E128E">
        <w:rPr>
          <w:rFonts w:ascii="Arial" w:hAnsi="Arial" w:cs="Arial"/>
        </w:rPr>
        <w:br/>
        <w:t>Stephanie C Hicks, F William Townes, Mingxiang Teng, Rafael A Irizarry</w:t>
      </w:r>
      <w:r w:rsidRPr="001E128E">
        <w:rPr>
          <w:rFonts w:ascii="Arial" w:hAnsi="Arial" w:cs="Arial"/>
        </w:rPr>
        <w:br/>
      </w:r>
      <w:r w:rsidRPr="001E128E">
        <w:rPr>
          <w:rFonts w:ascii="Arial" w:hAnsi="Arial" w:cs="Arial"/>
          <w:i/>
        </w:rPr>
        <w:t>Biostatistics</w:t>
      </w:r>
      <w:r w:rsidRPr="001E128E">
        <w:rPr>
          <w:rFonts w:ascii="Arial" w:hAnsi="Arial" w:cs="Arial"/>
        </w:rPr>
        <w:t xml:space="preserve"> (2017-11-06) </w:t>
      </w:r>
      <w:hyperlink r:id="rId37">
        <w:r w:rsidRPr="001E128E">
          <w:rPr>
            <w:rStyle w:val="Hyperlink"/>
            <w:rFonts w:ascii="Arial" w:hAnsi="Arial" w:cs="Arial"/>
          </w:rPr>
          <w:t>https://doi.org/gfb8g4</w:t>
        </w:r>
      </w:hyperlink>
      <w:r w:rsidRPr="001E128E">
        <w:rPr>
          <w:rFonts w:ascii="Arial" w:hAnsi="Arial" w:cs="Arial"/>
        </w:rPr>
        <w:br/>
        <w:t xml:space="preserve">DOI: </w:t>
      </w:r>
      <w:hyperlink r:id="rId38">
        <w:r w:rsidRPr="001E128E">
          <w:rPr>
            <w:rStyle w:val="Hyperlink"/>
            <w:rFonts w:ascii="Arial" w:hAnsi="Arial" w:cs="Arial"/>
          </w:rPr>
          <w:t>10.1093/biostatistics/kxx053</w:t>
        </w:r>
      </w:hyperlink>
      <w:r w:rsidRPr="001E128E">
        <w:rPr>
          <w:rFonts w:ascii="Arial" w:hAnsi="Arial" w:cs="Arial"/>
        </w:rPr>
        <w:t xml:space="preserve"> · PMID: </w:t>
      </w:r>
      <w:hyperlink r:id="rId39">
        <w:r w:rsidRPr="001E128E">
          <w:rPr>
            <w:rStyle w:val="Hyperlink"/>
            <w:rFonts w:ascii="Arial" w:hAnsi="Arial" w:cs="Arial"/>
          </w:rPr>
          <w:t>29121214</w:t>
        </w:r>
      </w:hyperlink>
      <w:r w:rsidRPr="001E128E">
        <w:rPr>
          <w:rFonts w:ascii="Arial" w:hAnsi="Arial" w:cs="Arial"/>
        </w:rPr>
        <w:t xml:space="preserve"> · PMCID: </w:t>
      </w:r>
      <w:hyperlink r:id="rId40">
        <w:r w:rsidRPr="001E128E">
          <w:rPr>
            <w:rStyle w:val="Hyperlink"/>
            <w:rFonts w:ascii="Arial" w:hAnsi="Arial" w:cs="Arial"/>
          </w:rPr>
          <w:t>PMC6215955</w:t>
        </w:r>
      </w:hyperlink>
    </w:p>
    <w:p w14:paraId="02DE2A05" w14:textId="77777777" w:rsidR="0079623B" w:rsidRPr="001E128E" w:rsidRDefault="004C18D7" w:rsidP="001E128E">
      <w:pPr>
        <w:pStyle w:val="BodyText"/>
        <w:spacing w:before="0" w:after="120"/>
        <w:rPr>
          <w:rFonts w:ascii="Arial" w:hAnsi="Arial" w:cs="Arial"/>
        </w:rPr>
      </w:pPr>
      <w:bookmarkStart w:id="16" w:name="ref-1DrhKLdVp"/>
      <w:bookmarkEnd w:id="15"/>
      <w:r w:rsidRPr="001E128E">
        <w:rPr>
          <w:rFonts w:ascii="Arial" w:hAnsi="Arial" w:cs="Arial"/>
        </w:rPr>
        <w:t xml:space="preserve">3. </w:t>
      </w:r>
      <w:r w:rsidRPr="001E128E">
        <w:rPr>
          <w:rFonts w:ascii="Arial" w:hAnsi="Arial" w:cs="Arial"/>
          <w:b/>
        </w:rPr>
        <w:t xml:space="preserve">CoGAPS: an R/C++ package to identify patterns and </w:t>
      </w:r>
      <w:r w:rsidRPr="001E128E">
        <w:rPr>
          <w:rFonts w:ascii="Arial" w:hAnsi="Arial" w:cs="Arial"/>
          <w:b/>
        </w:rPr>
        <w:t>biological process activity in transcriptomic data</w:t>
      </w:r>
      <w:r w:rsidRPr="001E128E">
        <w:rPr>
          <w:rFonts w:ascii="Arial" w:hAnsi="Arial" w:cs="Arial"/>
        </w:rPr>
        <w:br/>
        <w:t>Elana J. Fertig, Jie Ding, Alexander V. Favorov, Giovanni Parmigiani, Michael F. Ochs</w:t>
      </w:r>
      <w:r w:rsidRPr="001E128E">
        <w:rPr>
          <w:rFonts w:ascii="Arial" w:hAnsi="Arial" w:cs="Arial"/>
        </w:rPr>
        <w:br/>
      </w:r>
      <w:r w:rsidRPr="001E128E">
        <w:rPr>
          <w:rFonts w:ascii="Arial" w:hAnsi="Arial" w:cs="Arial"/>
          <w:i/>
        </w:rPr>
        <w:t>Bioinformatics</w:t>
      </w:r>
      <w:r w:rsidRPr="001E128E">
        <w:rPr>
          <w:rFonts w:ascii="Arial" w:hAnsi="Arial" w:cs="Arial"/>
        </w:rPr>
        <w:t xml:space="preserve"> (2010-09-01) </w:t>
      </w:r>
      <w:hyperlink r:id="rId41">
        <w:r w:rsidRPr="001E128E">
          <w:rPr>
            <w:rStyle w:val="Hyperlink"/>
            <w:rFonts w:ascii="Arial" w:hAnsi="Arial" w:cs="Arial"/>
          </w:rPr>
          <w:t>https://doi.org/cwqsv4</w:t>
        </w:r>
      </w:hyperlink>
      <w:r w:rsidRPr="001E128E">
        <w:rPr>
          <w:rFonts w:ascii="Arial" w:hAnsi="Arial" w:cs="Arial"/>
        </w:rPr>
        <w:br/>
        <w:t xml:space="preserve">DOI: </w:t>
      </w:r>
      <w:hyperlink r:id="rId42">
        <w:r w:rsidRPr="001E128E">
          <w:rPr>
            <w:rStyle w:val="Hyperlink"/>
            <w:rFonts w:ascii="Arial" w:hAnsi="Arial" w:cs="Arial"/>
          </w:rPr>
          <w:t>10.1093/bioinformatics/btq503</w:t>
        </w:r>
      </w:hyperlink>
      <w:r w:rsidRPr="001E128E">
        <w:rPr>
          <w:rFonts w:ascii="Arial" w:hAnsi="Arial" w:cs="Arial"/>
        </w:rPr>
        <w:t xml:space="preserve"> · PMID: </w:t>
      </w:r>
      <w:hyperlink r:id="rId43">
        <w:r w:rsidRPr="001E128E">
          <w:rPr>
            <w:rStyle w:val="Hyperlink"/>
            <w:rFonts w:ascii="Arial" w:hAnsi="Arial" w:cs="Arial"/>
          </w:rPr>
          <w:t>20810601</w:t>
        </w:r>
      </w:hyperlink>
      <w:r w:rsidRPr="001E128E">
        <w:rPr>
          <w:rFonts w:ascii="Arial" w:hAnsi="Arial" w:cs="Arial"/>
        </w:rPr>
        <w:t xml:space="preserve"> · PMCID: </w:t>
      </w:r>
      <w:hyperlink r:id="rId44">
        <w:r w:rsidRPr="001E128E">
          <w:rPr>
            <w:rStyle w:val="Hyperlink"/>
            <w:rFonts w:ascii="Arial" w:hAnsi="Arial" w:cs="Arial"/>
          </w:rPr>
          <w:t>PMC</w:t>
        </w:r>
        <w:r w:rsidRPr="001E128E">
          <w:rPr>
            <w:rStyle w:val="Hyperlink"/>
            <w:rFonts w:ascii="Arial" w:hAnsi="Arial" w:cs="Arial"/>
          </w:rPr>
          <w:t>3025742</w:t>
        </w:r>
      </w:hyperlink>
    </w:p>
    <w:p w14:paraId="1FFEAAF4" w14:textId="77777777" w:rsidR="0079623B" w:rsidRPr="001E128E" w:rsidRDefault="004C18D7" w:rsidP="001E128E">
      <w:pPr>
        <w:pStyle w:val="BodyText"/>
        <w:spacing w:before="0" w:after="120"/>
        <w:rPr>
          <w:rFonts w:ascii="Arial" w:hAnsi="Arial" w:cs="Arial"/>
        </w:rPr>
      </w:pPr>
      <w:bookmarkStart w:id="17" w:name="ref-Sn52lYwa"/>
      <w:bookmarkEnd w:id="16"/>
      <w:r w:rsidRPr="001E128E">
        <w:rPr>
          <w:rFonts w:ascii="Arial" w:hAnsi="Arial" w:cs="Arial"/>
        </w:rPr>
        <w:t xml:space="preserve">4. </w:t>
      </w:r>
      <w:r w:rsidRPr="001E128E">
        <w:rPr>
          <w:rFonts w:ascii="Arial" w:hAnsi="Arial" w:cs="Arial"/>
          <w:b/>
        </w:rPr>
        <w:t>Enter the Matrix: Factorization Uncovers Knowledge from Omics</w:t>
      </w:r>
      <w:r w:rsidRPr="001E128E">
        <w:rPr>
          <w:rFonts w:ascii="Arial" w:hAnsi="Arial" w:cs="Arial"/>
        </w:rPr>
        <w:br/>
        <w:t>Genevieve L. Stein-O’Brien, Raman Arora, Aedin C. Culhane, Alexander V. Favorov, Lana X. Garmire, Casey S. Greene, Loyal A. Goff, Yifeng Li, Aloune Ngom, Michael F. Ochs, … Elana J. F</w:t>
      </w:r>
      <w:r w:rsidRPr="001E128E">
        <w:rPr>
          <w:rFonts w:ascii="Arial" w:hAnsi="Arial" w:cs="Arial"/>
        </w:rPr>
        <w:t>ertig</w:t>
      </w:r>
      <w:r w:rsidRPr="001E128E">
        <w:rPr>
          <w:rFonts w:ascii="Arial" w:hAnsi="Arial" w:cs="Arial"/>
        </w:rPr>
        <w:br/>
      </w:r>
      <w:r w:rsidRPr="001E128E">
        <w:rPr>
          <w:rFonts w:ascii="Arial" w:hAnsi="Arial" w:cs="Arial"/>
          <w:i/>
        </w:rPr>
        <w:t>Trends in Genetics</w:t>
      </w:r>
      <w:r w:rsidRPr="001E128E">
        <w:rPr>
          <w:rFonts w:ascii="Arial" w:hAnsi="Arial" w:cs="Arial"/>
        </w:rPr>
        <w:t xml:space="preserve"> (2018-10) </w:t>
      </w:r>
      <w:hyperlink r:id="rId45">
        <w:r w:rsidRPr="001E128E">
          <w:rPr>
            <w:rStyle w:val="Hyperlink"/>
            <w:rFonts w:ascii="Arial" w:hAnsi="Arial" w:cs="Arial"/>
          </w:rPr>
          <w:t>https://doi.org/gd93tk</w:t>
        </w:r>
      </w:hyperlink>
      <w:r w:rsidRPr="001E128E">
        <w:rPr>
          <w:rFonts w:ascii="Arial" w:hAnsi="Arial" w:cs="Arial"/>
        </w:rPr>
        <w:br/>
        <w:t xml:space="preserve">DOI: </w:t>
      </w:r>
      <w:hyperlink r:id="rId46">
        <w:r w:rsidRPr="001E128E">
          <w:rPr>
            <w:rStyle w:val="Hyperlink"/>
            <w:rFonts w:ascii="Arial" w:hAnsi="Arial" w:cs="Arial"/>
          </w:rPr>
          <w:t>10.1016/j.tig.2018.07.003</w:t>
        </w:r>
      </w:hyperlink>
      <w:r w:rsidRPr="001E128E">
        <w:rPr>
          <w:rFonts w:ascii="Arial" w:hAnsi="Arial" w:cs="Arial"/>
        </w:rPr>
        <w:t xml:space="preserve"> · PMID: </w:t>
      </w:r>
      <w:hyperlink r:id="rId47">
        <w:r w:rsidRPr="001E128E">
          <w:rPr>
            <w:rStyle w:val="Hyperlink"/>
            <w:rFonts w:ascii="Arial" w:hAnsi="Arial" w:cs="Arial"/>
          </w:rPr>
          <w:t>30143323</w:t>
        </w:r>
      </w:hyperlink>
    </w:p>
    <w:p w14:paraId="07F121C5" w14:textId="77777777" w:rsidR="0079623B" w:rsidRPr="001E128E" w:rsidRDefault="004C18D7" w:rsidP="001E128E">
      <w:pPr>
        <w:pStyle w:val="BodyText"/>
        <w:spacing w:before="0" w:after="120"/>
        <w:rPr>
          <w:rFonts w:ascii="Arial" w:hAnsi="Arial" w:cs="Arial"/>
        </w:rPr>
      </w:pPr>
      <w:bookmarkStart w:id="18" w:name="ref-1CFhfCyWN"/>
      <w:bookmarkEnd w:id="17"/>
      <w:r w:rsidRPr="001E128E">
        <w:rPr>
          <w:rFonts w:ascii="Arial" w:hAnsi="Arial" w:cs="Arial"/>
        </w:rPr>
        <w:t xml:space="preserve">5. </w:t>
      </w:r>
      <w:r w:rsidRPr="001E128E">
        <w:rPr>
          <w:rFonts w:ascii="Arial" w:hAnsi="Arial" w:cs="Arial"/>
          <w:b/>
        </w:rPr>
        <w:t>ADAGE-Based Integration of Publicly Available Pseudomonas aeruginosa Gene Expression Data with Denoising Autoencoders Illuminates Microbe-Host Interactions</w:t>
      </w:r>
      <w:r w:rsidRPr="001E128E">
        <w:rPr>
          <w:rFonts w:ascii="Arial" w:hAnsi="Arial" w:cs="Arial"/>
        </w:rPr>
        <w:br/>
        <w:t>Jie Tan, John H. Hammond, Deborah A. Hogan, Casey S. Greene</w:t>
      </w:r>
      <w:r w:rsidRPr="001E128E">
        <w:rPr>
          <w:rFonts w:ascii="Arial" w:hAnsi="Arial" w:cs="Arial"/>
        </w:rPr>
        <w:br/>
      </w:r>
      <w:r w:rsidRPr="001E128E">
        <w:rPr>
          <w:rFonts w:ascii="Arial" w:hAnsi="Arial" w:cs="Arial"/>
          <w:i/>
        </w:rPr>
        <w:t>mSystems</w:t>
      </w:r>
      <w:r w:rsidRPr="001E128E">
        <w:rPr>
          <w:rFonts w:ascii="Arial" w:hAnsi="Arial" w:cs="Arial"/>
        </w:rPr>
        <w:t xml:space="preserve"> (2016-01-19)</w:t>
      </w:r>
      <w:r w:rsidRPr="001E128E">
        <w:rPr>
          <w:rFonts w:ascii="Arial" w:hAnsi="Arial" w:cs="Arial"/>
        </w:rPr>
        <w:t xml:space="preserve"> </w:t>
      </w:r>
      <w:hyperlink r:id="rId48">
        <w:r w:rsidRPr="001E128E">
          <w:rPr>
            <w:rStyle w:val="Hyperlink"/>
            <w:rFonts w:ascii="Arial" w:hAnsi="Arial" w:cs="Arial"/>
          </w:rPr>
          <w:t>https://doi.org/gcgmbq</w:t>
        </w:r>
      </w:hyperlink>
      <w:r w:rsidRPr="001E128E">
        <w:rPr>
          <w:rFonts w:ascii="Arial" w:hAnsi="Arial" w:cs="Arial"/>
        </w:rPr>
        <w:br/>
        <w:t xml:space="preserve">DOI: </w:t>
      </w:r>
      <w:hyperlink r:id="rId49">
        <w:r w:rsidRPr="001E128E">
          <w:rPr>
            <w:rStyle w:val="Hyperlink"/>
            <w:rFonts w:ascii="Arial" w:hAnsi="Arial" w:cs="Arial"/>
          </w:rPr>
          <w:t>10.1128/msystems.00025-15</w:t>
        </w:r>
      </w:hyperlink>
      <w:r w:rsidRPr="001E128E">
        <w:rPr>
          <w:rFonts w:ascii="Arial" w:hAnsi="Arial" w:cs="Arial"/>
        </w:rPr>
        <w:t xml:space="preserve"> · PMID: </w:t>
      </w:r>
      <w:hyperlink r:id="rId50">
        <w:r w:rsidRPr="001E128E">
          <w:rPr>
            <w:rStyle w:val="Hyperlink"/>
            <w:rFonts w:ascii="Arial" w:hAnsi="Arial" w:cs="Arial"/>
          </w:rPr>
          <w:t>27822512</w:t>
        </w:r>
      </w:hyperlink>
      <w:r w:rsidRPr="001E128E">
        <w:rPr>
          <w:rFonts w:ascii="Arial" w:hAnsi="Arial" w:cs="Arial"/>
        </w:rPr>
        <w:t xml:space="preserve"> · PMCID: </w:t>
      </w:r>
      <w:hyperlink r:id="rId51">
        <w:r w:rsidRPr="001E128E">
          <w:rPr>
            <w:rStyle w:val="Hyperlink"/>
            <w:rFonts w:ascii="Arial" w:hAnsi="Arial" w:cs="Arial"/>
          </w:rPr>
          <w:t>PMC5069748</w:t>
        </w:r>
      </w:hyperlink>
    </w:p>
    <w:p w14:paraId="48A945DA" w14:textId="77777777" w:rsidR="0079623B" w:rsidRPr="001E128E" w:rsidRDefault="004C18D7" w:rsidP="001E128E">
      <w:pPr>
        <w:pStyle w:val="BodyText"/>
        <w:spacing w:before="0" w:after="120"/>
        <w:rPr>
          <w:rFonts w:ascii="Arial" w:hAnsi="Arial" w:cs="Arial"/>
        </w:rPr>
      </w:pPr>
      <w:bookmarkStart w:id="19" w:name="ref-Hlprh8TG"/>
      <w:bookmarkEnd w:id="18"/>
      <w:r w:rsidRPr="001E128E">
        <w:rPr>
          <w:rFonts w:ascii="Arial" w:hAnsi="Arial" w:cs="Arial"/>
        </w:rPr>
        <w:t xml:space="preserve">6. </w:t>
      </w:r>
      <w:r w:rsidRPr="001E128E">
        <w:rPr>
          <w:rFonts w:ascii="Arial" w:hAnsi="Arial" w:cs="Arial"/>
          <w:b/>
        </w:rPr>
        <w:t>Unsupervised Extraction of Stable Expression Signatures from Public Compendia with an Ensemble of Neural Networks</w:t>
      </w:r>
      <w:r w:rsidRPr="001E128E">
        <w:rPr>
          <w:rFonts w:ascii="Arial" w:hAnsi="Arial" w:cs="Arial"/>
        </w:rPr>
        <w:br/>
        <w:t>Jie Tan, Georgia Doing, Kimberley A. Lewis, Courtney E. Price, Kat</w:t>
      </w:r>
      <w:r w:rsidRPr="001E128E">
        <w:rPr>
          <w:rFonts w:ascii="Arial" w:hAnsi="Arial" w:cs="Arial"/>
        </w:rPr>
        <w:t>hleen M. Chen, Kyle C. Cady, Barret Perchuk, Michael T. Laub, Deborah A. Hogan, Casey S. Greene</w:t>
      </w:r>
      <w:r w:rsidRPr="001E128E">
        <w:rPr>
          <w:rFonts w:ascii="Arial" w:hAnsi="Arial" w:cs="Arial"/>
        </w:rPr>
        <w:br/>
      </w:r>
      <w:r w:rsidRPr="001E128E">
        <w:rPr>
          <w:rFonts w:ascii="Arial" w:hAnsi="Arial" w:cs="Arial"/>
          <w:i/>
        </w:rPr>
        <w:t>Cell Systems</w:t>
      </w:r>
      <w:r w:rsidRPr="001E128E">
        <w:rPr>
          <w:rFonts w:ascii="Arial" w:hAnsi="Arial" w:cs="Arial"/>
        </w:rPr>
        <w:t xml:space="preserve"> (2017-07) </w:t>
      </w:r>
      <w:hyperlink r:id="rId52">
        <w:r w:rsidRPr="001E128E">
          <w:rPr>
            <w:rStyle w:val="Hyperlink"/>
            <w:rFonts w:ascii="Arial" w:hAnsi="Arial" w:cs="Arial"/>
          </w:rPr>
          <w:t>https://doi.org/gcw9f4</w:t>
        </w:r>
      </w:hyperlink>
      <w:r w:rsidRPr="001E128E">
        <w:rPr>
          <w:rFonts w:ascii="Arial" w:hAnsi="Arial" w:cs="Arial"/>
        </w:rPr>
        <w:br/>
        <w:t xml:space="preserve">DOI: </w:t>
      </w:r>
      <w:hyperlink r:id="rId53">
        <w:r w:rsidRPr="001E128E">
          <w:rPr>
            <w:rStyle w:val="Hyperlink"/>
            <w:rFonts w:ascii="Arial" w:hAnsi="Arial" w:cs="Arial"/>
          </w:rPr>
          <w:t>10.10</w:t>
        </w:r>
        <w:r w:rsidRPr="001E128E">
          <w:rPr>
            <w:rStyle w:val="Hyperlink"/>
            <w:rFonts w:ascii="Arial" w:hAnsi="Arial" w:cs="Arial"/>
          </w:rPr>
          <w:t>16/j.cels.2017.06.003</w:t>
        </w:r>
      </w:hyperlink>
      <w:r w:rsidRPr="001E128E">
        <w:rPr>
          <w:rFonts w:ascii="Arial" w:hAnsi="Arial" w:cs="Arial"/>
        </w:rPr>
        <w:t xml:space="preserve"> · PMID: </w:t>
      </w:r>
      <w:hyperlink r:id="rId54">
        <w:r w:rsidRPr="001E128E">
          <w:rPr>
            <w:rStyle w:val="Hyperlink"/>
            <w:rFonts w:ascii="Arial" w:hAnsi="Arial" w:cs="Arial"/>
          </w:rPr>
          <w:t>28711280</w:t>
        </w:r>
      </w:hyperlink>
      <w:r w:rsidRPr="001E128E">
        <w:rPr>
          <w:rFonts w:ascii="Arial" w:hAnsi="Arial" w:cs="Arial"/>
        </w:rPr>
        <w:t xml:space="preserve"> · PMCID: </w:t>
      </w:r>
      <w:hyperlink r:id="rId55">
        <w:r w:rsidRPr="001E128E">
          <w:rPr>
            <w:rStyle w:val="Hyperlink"/>
            <w:rFonts w:ascii="Arial" w:hAnsi="Arial" w:cs="Arial"/>
          </w:rPr>
          <w:t>PMC5532071</w:t>
        </w:r>
      </w:hyperlink>
    </w:p>
    <w:p w14:paraId="20E99A62" w14:textId="77777777" w:rsidR="0079623B" w:rsidRPr="001E128E" w:rsidRDefault="004C18D7" w:rsidP="001E128E">
      <w:pPr>
        <w:pStyle w:val="BodyText"/>
        <w:spacing w:before="0" w:after="120"/>
        <w:rPr>
          <w:rFonts w:ascii="Arial" w:hAnsi="Arial" w:cs="Arial"/>
        </w:rPr>
      </w:pPr>
      <w:bookmarkStart w:id="20" w:name="ref-1EDo3CSrj"/>
      <w:bookmarkEnd w:id="19"/>
      <w:r w:rsidRPr="001E128E">
        <w:rPr>
          <w:rFonts w:ascii="Arial" w:hAnsi="Arial" w:cs="Arial"/>
        </w:rPr>
        <w:t xml:space="preserve">7. </w:t>
      </w:r>
      <w:r w:rsidRPr="001E128E">
        <w:rPr>
          <w:rFonts w:ascii="Arial" w:hAnsi="Arial" w:cs="Arial"/>
          <w:b/>
        </w:rPr>
        <w:t xml:space="preserve">Extracting a biologically relevant latent space from cancer </w:t>
      </w:r>
      <w:r w:rsidRPr="001E128E">
        <w:rPr>
          <w:rFonts w:ascii="Arial" w:hAnsi="Arial" w:cs="Arial"/>
          <w:b/>
        </w:rPr>
        <w:t>transcriptomes with variational autoencoders.</w:t>
      </w:r>
      <w:r w:rsidRPr="001E128E">
        <w:rPr>
          <w:rFonts w:ascii="Arial" w:hAnsi="Arial" w:cs="Arial"/>
        </w:rPr>
        <w:br/>
        <w:t>Gregory P Way, Casey S Greene</w:t>
      </w:r>
      <w:r w:rsidRPr="001E128E">
        <w:rPr>
          <w:rFonts w:ascii="Arial" w:hAnsi="Arial" w:cs="Arial"/>
        </w:rPr>
        <w:br/>
      </w:r>
      <w:r w:rsidRPr="001E128E">
        <w:rPr>
          <w:rFonts w:ascii="Arial" w:hAnsi="Arial" w:cs="Arial"/>
          <w:i/>
        </w:rPr>
        <w:t>Pacific Symposium on Biocomputing. Pacific Symposium on Biocomputing</w:t>
      </w:r>
      <w:r w:rsidRPr="001E128E">
        <w:rPr>
          <w:rFonts w:ascii="Arial" w:hAnsi="Arial" w:cs="Arial"/>
        </w:rPr>
        <w:t xml:space="preserve"> (2018) </w:t>
      </w:r>
      <w:hyperlink r:id="rId56">
        <w:r w:rsidRPr="001E128E">
          <w:rPr>
            <w:rStyle w:val="Hyperlink"/>
            <w:rFonts w:ascii="Arial" w:hAnsi="Arial" w:cs="Arial"/>
          </w:rPr>
          <w:t>https://www.ncbi.nlm.nih.gov/pubmed/29218871</w:t>
        </w:r>
      </w:hyperlink>
      <w:r w:rsidRPr="001E128E">
        <w:rPr>
          <w:rFonts w:ascii="Arial" w:hAnsi="Arial" w:cs="Arial"/>
        </w:rPr>
        <w:br/>
        <w:t xml:space="preserve">PMID: </w:t>
      </w:r>
      <w:hyperlink r:id="rId57">
        <w:r w:rsidRPr="001E128E">
          <w:rPr>
            <w:rStyle w:val="Hyperlink"/>
            <w:rFonts w:ascii="Arial" w:hAnsi="Arial" w:cs="Arial"/>
          </w:rPr>
          <w:t>29218871</w:t>
        </w:r>
      </w:hyperlink>
      <w:r w:rsidRPr="001E128E">
        <w:rPr>
          <w:rFonts w:ascii="Arial" w:hAnsi="Arial" w:cs="Arial"/>
        </w:rPr>
        <w:t xml:space="preserve"> · PMCID: </w:t>
      </w:r>
      <w:hyperlink r:id="rId58">
        <w:r w:rsidRPr="001E128E">
          <w:rPr>
            <w:rStyle w:val="Hyperlink"/>
            <w:rFonts w:ascii="Arial" w:hAnsi="Arial" w:cs="Arial"/>
          </w:rPr>
          <w:t>PMC5728678</w:t>
        </w:r>
      </w:hyperlink>
    </w:p>
    <w:p w14:paraId="3CD46171" w14:textId="77777777" w:rsidR="0079623B" w:rsidRPr="001E128E" w:rsidRDefault="004C18D7" w:rsidP="001E128E">
      <w:pPr>
        <w:pStyle w:val="BodyText"/>
        <w:spacing w:before="0" w:after="120"/>
        <w:rPr>
          <w:rFonts w:ascii="Arial" w:hAnsi="Arial" w:cs="Arial"/>
        </w:rPr>
      </w:pPr>
      <w:bookmarkStart w:id="21" w:name="ref-5CsWRjfp"/>
      <w:bookmarkEnd w:id="20"/>
      <w:r w:rsidRPr="001E128E">
        <w:rPr>
          <w:rFonts w:ascii="Arial" w:hAnsi="Arial" w:cs="Arial"/>
        </w:rPr>
        <w:t xml:space="preserve">8. </w:t>
      </w:r>
      <w:r w:rsidRPr="001E128E">
        <w:rPr>
          <w:rFonts w:ascii="Arial" w:hAnsi="Arial" w:cs="Arial"/>
          <w:b/>
        </w:rPr>
        <w:t>Parameter tuning is a key part of dimen</w:t>
      </w:r>
      <w:r w:rsidRPr="001E128E">
        <w:rPr>
          <w:rFonts w:ascii="Arial" w:hAnsi="Arial" w:cs="Arial"/>
          <w:b/>
        </w:rPr>
        <w:t>sionality reduction via deep variational autoencoders for single cell RNA transcriptomics</w:t>
      </w:r>
      <w:r w:rsidRPr="001E128E">
        <w:rPr>
          <w:rFonts w:ascii="Arial" w:hAnsi="Arial" w:cs="Arial"/>
        </w:rPr>
        <w:br/>
        <w:t>Qiwen Hu, Casey S Greene</w:t>
      </w:r>
      <w:r w:rsidRPr="001E128E">
        <w:rPr>
          <w:rFonts w:ascii="Arial" w:hAnsi="Arial" w:cs="Arial"/>
        </w:rPr>
        <w:br/>
      </w:r>
      <w:r w:rsidRPr="001E128E">
        <w:rPr>
          <w:rFonts w:ascii="Arial" w:hAnsi="Arial" w:cs="Arial"/>
          <w:i/>
        </w:rPr>
        <w:t>Cold Spring Harbor Laboratory</w:t>
      </w:r>
      <w:r w:rsidRPr="001E128E">
        <w:rPr>
          <w:rFonts w:ascii="Arial" w:hAnsi="Arial" w:cs="Arial"/>
        </w:rPr>
        <w:t xml:space="preserve"> (2018-08-05) </w:t>
      </w:r>
      <w:hyperlink r:id="rId59">
        <w:r w:rsidRPr="001E128E">
          <w:rPr>
            <w:rStyle w:val="Hyperlink"/>
            <w:rFonts w:ascii="Arial" w:hAnsi="Arial" w:cs="Arial"/>
          </w:rPr>
          <w:t>https://doi.org/gdxxjf</w:t>
        </w:r>
      </w:hyperlink>
      <w:r w:rsidRPr="001E128E">
        <w:rPr>
          <w:rFonts w:ascii="Arial" w:hAnsi="Arial" w:cs="Arial"/>
        </w:rPr>
        <w:br/>
        <w:t xml:space="preserve">DOI: </w:t>
      </w:r>
      <w:hyperlink r:id="rId60">
        <w:r w:rsidRPr="001E128E">
          <w:rPr>
            <w:rStyle w:val="Hyperlink"/>
            <w:rFonts w:ascii="Arial" w:hAnsi="Arial" w:cs="Arial"/>
          </w:rPr>
          <w:t>10.1101/385534</w:t>
        </w:r>
      </w:hyperlink>
    </w:p>
    <w:p w14:paraId="3AAAFC99" w14:textId="77777777" w:rsidR="0079623B" w:rsidRPr="001E128E" w:rsidRDefault="004C18D7" w:rsidP="001E128E">
      <w:pPr>
        <w:pStyle w:val="BodyText"/>
        <w:spacing w:before="0" w:after="120"/>
        <w:rPr>
          <w:rFonts w:ascii="Arial" w:hAnsi="Arial" w:cs="Arial"/>
        </w:rPr>
      </w:pPr>
      <w:bookmarkStart w:id="22" w:name="ref-w9AOzBMw"/>
      <w:bookmarkEnd w:id="21"/>
      <w:r w:rsidRPr="001E128E">
        <w:rPr>
          <w:rFonts w:ascii="Arial" w:hAnsi="Arial" w:cs="Arial"/>
        </w:rPr>
        <w:t xml:space="preserve">9. </w:t>
      </w:r>
      <w:r w:rsidRPr="001E128E">
        <w:rPr>
          <w:rFonts w:ascii="Arial" w:hAnsi="Arial" w:cs="Arial"/>
          <w:b/>
        </w:rPr>
        <w:t>Moderated estimation of fold change and dispersion for RNA-seq data with DESeq2</w:t>
      </w:r>
      <w:r w:rsidRPr="001E128E">
        <w:rPr>
          <w:rFonts w:ascii="Arial" w:hAnsi="Arial" w:cs="Arial"/>
        </w:rPr>
        <w:br/>
        <w:t>Michael I Love, Wolfgang Huber, Simon Anders</w:t>
      </w:r>
      <w:r w:rsidRPr="001E128E">
        <w:rPr>
          <w:rFonts w:ascii="Arial" w:hAnsi="Arial" w:cs="Arial"/>
        </w:rPr>
        <w:br/>
      </w:r>
      <w:r w:rsidRPr="001E128E">
        <w:rPr>
          <w:rFonts w:ascii="Arial" w:hAnsi="Arial" w:cs="Arial"/>
          <w:i/>
        </w:rPr>
        <w:lastRenderedPageBreak/>
        <w:t>Genome Biology</w:t>
      </w:r>
      <w:r w:rsidRPr="001E128E">
        <w:rPr>
          <w:rFonts w:ascii="Arial" w:hAnsi="Arial" w:cs="Arial"/>
        </w:rPr>
        <w:t xml:space="preserve"> (2014-12) </w:t>
      </w:r>
      <w:hyperlink r:id="rId61">
        <w:r w:rsidRPr="001E128E">
          <w:rPr>
            <w:rStyle w:val="Hyperlink"/>
            <w:rFonts w:ascii="Arial" w:hAnsi="Arial" w:cs="Arial"/>
          </w:rPr>
          <w:t>https://doi.org/gd3zvn</w:t>
        </w:r>
      </w:hyperlink>
      <w:r w:rsidRPr="001E128E">
        <w:rPr>
          <w:rFonts w:ascii="Arial" w:hAnsi="Arial" w:cs="Arial"/>
        </w:rPr>
        <w:br/>
        <w:t>D</w:t>
      </w:r>
      <w:r w:rsidRPr="001E128E">
        <w:rPr>
          <w:rFonts w:ascii="Arial" w:hAnsi="Arial" w:cs="Arial"/>
        </w:rPr>
        <w:t xml:space="preserve">OI: </w:t>
      </w:r>
      <w:hyperlink r:id="rId62">
        <w:r w:rsidRPr="001E128E">
          <w:rPr>
            <w:rStyle w:val="Hyperlink"/>
            <w:rFonts w:ascii="Arial" w:hAnsi="Arial" w:cs="Arial"/>
          </w:rPr>
          <w:t>10.1186/s13059-014-0550-8</w:t>
        </w:r>
      </w:hyperlink>
      <w:r w:rsidRPr="001E128E">
        <w:rPr>
          <w:rFonts w:ascii="Arial" w:hAnsi="Arial" w:cs="Arial"/>
        </w:rPr>
        <w:t xml:space="preserve"> · PMID: </w:t>
      </w:r>
      <w:hyperlink r:id="rId63">
        <w:r w:rsidRPr="001E128E">
          <w:rPr>
            <w:rStyle w:val="Hyperlink"/>
            <w:rFonts w:ascii="Arial" w:hAnsi="Arial" w:cs="Arial"/>
          </w:rPr>
          <w:t>25516281</w:t>
        </w:r>
      </w:hyperlink>
      <w:r w:rsidRPr="001E128E">
        <w:rPr>
          <w:rFonts w:ascii="Arial" w:hAnsi="Arial" w:cs="Arial"/>
        </w:rPr>
        <w:t xml:space="preserve"> · PMCID: </w:t>
      </w:r>
      <w:hyperlink r:id="rId64">
        <w:r w:rsidRPr="001E128E">
          <w:rPr>
            <w:rStyle w:val="Hyperlink"/>
            <w:rFonts w:ascii="Arial" w:hAnsi="Arial" w:cs="Arial"/>
          </w:rPr>
          <w:t>PMC43</w:t>
        </w:r>
        <w:r w:rsidRPr="001E128E">
          <w:rPr>
            <w:rStyle w:val="Hyperlink"/>
            <w:rFonts w:ascii="Arial" w:hAnsi="Arial" w:cs="Arial"/>
          </w:rPr>
          <w:t>02049</w:t>
        </w:r>
      </w:hyperlink>
    </w:p>
    <w:p w14:paraId="4CA95D89" w14:textId="77777777" w:rsidR="0079623B" w:rsidRPr="001E128E" w:rsidRDefault="004C18D7" w:rsidP="001E128E">
      <w:pPr>
        <w:pStyle w:val="BodyText"/>
        <w:spacing w:before="0" w:after="120"/>
        <w:rPr>
          <w:rFonts w:ascii="Arial" w:hAnsi="Arial" w:cs="Arial"/>
        </w:rPr>
      </w:pPr>
      <w:bookmarkStart w:id="23" w:name="ref-9CN5KEFo"/>
      <w:bookmarkEnd w:id="22"/>
      <w:r w:rsidRPr="001E128E">
        <w:rPr>
          <w:rFonts w:ascii="Arial" w:hAnsi="Arial" w:cs="Arial"/>
        </w:rPr>
        <w:t xml:space="preserve">10. </w:t>
      </w:r>
      <w:r w:rsidRPr="001E128E">
        <w:rPr>
          <w:rFonts w:ascii="Arial" w:hAnsi="Arial" w:cs="Arial"/>
          <w:b/>
        </w:rPr>
        <w:t>Differential analyses for RNA-seq: transcript-level estimates improve gene-level inferences</w:t>
      </w:r>
      <w:r w:rsidRPr="001E128E">
        <w:rPr>
          <w:rFonts w:ascii="Arial" w:hAnsi="Arial" w:cs="Arial"/>
        </w:rPr>
        <w:br/>
        <w:t>Charlotte Soneson, Michael I. Love, Mark D. Robinson</w:t>
      </w:r>
      <w:r w:rsidRPr="001E128E">
        <w:rPr>
          <w:rFonts w:ascii="Arial" w:hAnsi="Arial" w:cs="Arial"/>
        </w:rPr>
        <w:br/>
      </w:r>
      <w:r w:rsidRPr="001E128E">
        <w:rPr>
          <w:rFonts w:ascii="Arial" w:hAnsi="Arial" w:cs="Arial"/>
          <w:i/>
        </w:rPr>
        <w:t>F1000Research</w:t>
      </w:r>
      <w:r w:rsidRPr="001E128E">
        <w:rPr>
          <w:rFonts w:ascii="Arial" w:hAnsi="Arial" w:cs="Arial"/>
        </w:rPr>
        <w:t xml:space="preserve"> (2015-12-30) </w:t>
      </w:r>
      <w:hyperlink r:id="rId65">
        <w:r w:rsidRPr="001E128E">
          <w:rPr>
            <w:rStyle w:val="Hyperlink"/>
            <w:rFonts w:ascii="Arial" w:hAnsi="Arial" w:cs="Arial"/>
          </w:rPr>
          <w:t>https://doi.org/gdtgw8</w:t>
        </w:r>
      </w:hyperlink>
      <w:r w:rsidRPr="001E128E">
        <w:rPr>
          <w:rFonts w:ascii="Arial" w:hAnsi="Arial" w:cs="Arial"/>
        </w:rPr>
        <w:br/>
        <w:t xml:space="preserve">DOI: </w:t>
      </w:r>
      <w:hyperlink r:id="rId66">
        <w:r w:rsidRPr="001E128E">
          <w:rPr>
            <w:rStyle w:val="Hyperlink"/>
            <w:rFonts w:ascii="Arial" w:hAnsi="Arial" w:cs="Arial"/>
          </w:rPr>
          <w:t>10.12688/f1000research.7563.1</w:t>
        </w:r>
      </w:hyperlink>
      <w:r w:rsidRPr="001E128E">
        <w:rPr>
          <w:rFonts w:ascii="Arial" w:hAnsi="Arial" w:cs="Arial"/>
        </w:rPr>
        <w:t xml:space="preserve"> · PMID: </w:t>
      </w:r>
      <w:hyperlink r:id="rId67">
        <w:r w:rsidRPr="001E128E">
          <w:rPr>
            <w:rStyle w:val="Hyperlink"/>
            <w:rFonts w:ascii="Arial" w:hAnsi="Arial" w:cs="Arial"/>
          </w:rPr>
          <w:t>26925227</w:t>
        </w:r>
      </w:hyperlink>
      <w:r w:rsidRPr="001E128E">
        <w:rPr>
          <w:rFonts w:ascii="Arial" w:hAnsi="Arial" w:cs="Arial"/>
        </w:rPr>
        <w:t xml:space="preserve"> · PMCID: </w:t>
      </w:r>
      <w:hyperlink r:id="rId68">
        <w:r w:rsidRPr="001E128E">
          <w:rPr>
            <w:rStyle w:val="Hyperlink"/>
            <w:rFonts w:ascii="Arial" w:hAnsi="Arial" w:cs="Arial"/>
          </w:rPr>
          <w:t>PMC47</w:t>
        </w:r>
        <w:r w:rsidRPr="001E128E">
          <w:rPr>
            <w:rStyle w:val="Hyperlink"/>
            <w:rFonts w:ascii="Arial" w:hAnsi="Arial" w:cs="Arial"/>
          </w:rPr>
          <w:t>12774</w:t>
        </w:r>
      </w:hyperlink>
    </w:p>
    <w:p w14:paraId="18763673" w14:textId="77777777" w:rsidR="0079623B" w:rsidRPr="001E128E" w:rsidRDefault="004C18D7" w:rsidP="001E128E">
      <w:pPr>
        <w:pStyle w:val="BodyText"/>
        <w:spacing w:before="0" w:after="120"/>
        <w:rPr>
          <w:rFonts w:ascii="Arial" w:hAnsi="Arial" w:cs="Arial"/>
        </w:rPr>
      </w:pPr>
      <w:bookmarkStart w:id="24" w:name="ref-vrqQcFyx"/>
      <w:bookmarkEnd w:id="23"/>
      <w:r w:rsidRPr="001E128E">
        <w:rPr>
          <w:rFonts w:ascii="Arial" w:hAnsi="Arial" w:cs="Arial"/>
        </w:rPr>
        <w:t xml:space="preserve">11. </w:t>
      </w:r>
      <w:r w:rsidRPr="001E128E">
        <w:rPr>
          <w:rFonts w:ascii="Arial" w:hAnsi="Arial" w:cs="Arial"/>
          <w:b/>
        </w:rPr>
        <w:t>Salmon provides fast and bias-aware quantification of transcript expression</w:t>
      </w:r>
      <w:r w:rsidRPr="001E128E">
        <w:rPr>
          <w:rFonts w:ascii="Arial" w:hAnsi="Arial" w:cs="Arial"/>
        </w:rPr>
        <w:br/>
        <w:t>Rob Patro, Geet Duggal, Michael I Love, Rafael A Irizarry, Carl Kingsford</w:t>
      </w:r>
      <w:r w:rsidRPr="001E128E">
        <w:rPr>
          <w:rFonts w:ascii="Arial" w:hAnsi="Arial" w:cs="Arial"/>
        </w:rPr>
        <w:br/>
      </w:r>
      <w:r w:rsidRPr="001E128E">
        <w:rPr>
          <w:rFonts w:ascii="Arial" w:hAnsi="Arial" w:cs="Arial"/>
          <w:i/>
        </w:rPr>
        <w:t>Nature Methods</w:t>
      </w:r>
      <w:r w:rsidRPr="001E128E">
        <w:rPr>
          <w:rFonts w:ascii="Arial" w:hAnsi="Arial" w:cs="Arial"/>
        </w:rPr>
        <w:t xml:space="preserve"> (2017-03-06) </w:t>
      </w:r>
      <w:hyperlink r:id="rId69">
        <w:r w:rsidRPr="001E128E">
          <w:rPr>
            <w:rStyle w:val="Hyperlink"/>
            <w:rFonts w:ascii="Arial" w:hAnsi="Arial" w:cs="Arial"/>
          </w:rPr>
          <w:t>https://doi.org/gcw9f5</w:t>
        </w:r>
      </w:hyperlink>
      <w:r w:rsidRPr="001E128E">
        <w:rPr>
          <w:rFonts w:ascii="Arial" w:hAnsi="Arial" w:cs="Arial"/>
        </w:rPr>
        <w:br/>
        <w:t>DOI</w:t>
      </w:r>
      <w:r w:rsidRPr="001E128E">
        <w:rPr>
          <w:rFonts w:ascii="Arial" w:hAnsi="Arial" w:cs="Arial"/>
        </w:rPr>
        <w:t xml:space="preserve">: </w:t>
      </w:r>
      <w:hyperlink r:id="rId70">
        <w:r w:rsidRPr="001E128E">
          <w:rPr>
            <w:rStyle w:val="Hyperlink"/>
            <w:rFonts w:ascii="Arial" w:hAnsi="Arial" w:cs="Arial"/>
          </w:rPr>
          <w:t>10.1038/nmeth.4197</w:t>
        </w:r>
      </w:hyperlink>
      <w:r w:rsidRPr="001E128E">
        <w:rPr>
          <w:rFonts w:ascii="Arial" w:hAnsi="Arial" w:cs="Arial"/>
        </w:rPr>
        <w:t xml:space="preserve"> · PMID: </w:t>
      </w:r>
      <w:hyperlink r:id="rId71">
        <w:r w:rsidRPr="001E128E">
          <w:rPr>
            <w:rStyle w:val="Hyperlink"/>
            <w:rFonts w:ascii="Arial" w:hAnsi="Arial" w:cs="Arial"/>
          </w:rPr>
          <w:t>28263959</w:t>
        </w:r>
      </w:hyperlink>
      <w:r w:rsidRPr="001E128E">
        <w:rPr>
          <w:rFonts w:ascii="Arial" w:hAnsi="Arial" w:cs="Arial"/>
        </w:rPr>
        <w:t xml:space="preserve"> · PMCID: </w:t>
      </w:r>
      <w:hyperlink r:id="rId72">
        <w:r w:rsidRPr="001E128E">
          <w:rPr>
            <w:rStyle w:val="Hyperlink"/>
            <w:rFonts w:ascii="Arial" w:hAnsi="Arial" w:cs="Arial"/>
          </w:rPr>
          <w:t>PMC5600148</w:t>
        </w:r>
      </w:hyperlink>
    </w:p>
    <w:p w14:paraId="0A139FEA" w14:textId="77777777" w:rsidR="0079623B" w:rsidRPr="001E128E" w:rsidRDefault="004C18D7" w:rsidP="001E128E">
      <w:pPr>
        <w:pStyle w:val="BodyText"/>
        <w:spacing w:before="0" w:after="120"/>
        <w:rPr>
          <w:rFonts w:ascii="Arial" w:hAnsi="Arial" w:cs="Arial"/>
        </w:rPr>
      </w:pPr>
      <w:bookmarkStart w:id="25" w:name="ref-RIPzCufe"/>
      <w:bookmarkEnd w:id="24"/>
      <w:r w:rsidRPr="001E128E">
        <w:rPr>
          <w:rFonts w:ascii="Arial" w:hAnsi="Arial" w:cs="Arial"/>
        </w:rPr>
        <w:t xml:space="preserve">12. </w:t>
      </w:r>
      <w:r w:rsidRPr="001E128E">
        <w:rPr>
          <w:rFonts w:ascii="Arial" w:hAnsi="Arial" w:cs="Arial"/>
          <w:b/>
        </w:rPr>
        <w:t>Sailfish enables alignment-free isoform quantification from RNA-seq reads using lightweight algorithms</w:t>
      </w:r>
      <w:r w:rsidRPr="001E128E">
        <w:rPr>
          <w:rFonts w:ascii="Arial" w:hAnsi="Arial" w:cs="Arial"/>
        </w:rPr>
        <w:br/>
        <w:t>Rob Patro, Stephen M Mount, Carl Kingsford</w:t>
      </w:r>
      <w:r w:rsidRPr="001E128E">
        <w:rPr>
          <w:rFonts w:ascii="Arial" w:hAnsi="Arial" w:cs="Arial"/>
        </w:rPr>
        <w:br/>
      </w:r>
      <w:r w:rsidRPr="001E128E">
        <w:rPr>
          <w:rFonts w:ascii="Arial" w:hAnsi="Arial" w:cs="Arial"/>
          <w:i/>
        </w:rPr>
        <w:t>Nature Biotechnology</w:t>
      </w:r>
      <w:r w:rsidRPr="001E128E">
        <w:rPr>
          <w:rFonts w:ascii="Arial" w:hAnsi="Arial" w:cs="Arial"/>
        </w:rPr>
        <w:t xml:space="preserve"> (2014-04-20) </w:t>
      </w:r>
      <w:hyperlink r:id="rId73">
        <w:r w:rsidRPr="001E128E">
          <w:rPr>
            <w:rStyle w:val="Hyperlink"/>
            <w:rFonts w:ascii="Arial" w:hAnsi="Arial" w:cs="Arial"/>
          </w:rPr>
          <w:t>https://doi.org/gfghc2</w:t>
        </w:r>
      </w:hyperlink>
      <w:r w:rsidRPr="001E128E">
        <w:rPr>
          <w:rFonts w:ascii="Arial" w:hAnsi="Arial" w:cs="Arial"/>
        </w:rPr>
        <w:br/>
        <w:t xml:space="preserve">DOI: </w:t>
      </w:r>
      <w:hyperlink r:id="rId74">
        <w:r w:rsidRPr="001E128E">
          <w:rPr>
            <w:rStyle w:val="Hyperlink"/>
            <w:rFonts w:ascii="Arial" w:hAnsi="Arial" w:cs="Arial"/>
          </w:rPr>
          <w:t>10.1038/nbt.2862</w:t>
        </w:r>
      </w:hyperlink>
      <w:r w:rsidRPr="001E128E">
        <w:rPr>
          <w:rFonts w:ascii="Arial" w:hAnsi="Arial" w:cs="Arial"/>
        </w:rPr>
        <w:t xml:space="preserve"> · PMID: </w:t>
      </w:r>
      <w:hyperlink r:id="rId75">
        <w:r w:rsidRPr="001E128E">
          <w:rPr>
            <w:rStyle w:val="Hyperlink"/>
            <w:rFonts w:ascii="Arial" w:hAnsi="Arial" w:cs="Arial"/>
          </w:rPr>
          <w:t>24752080</w:t>
        </w:r>
      </w:hyperlink>
      <w:r w:rsidRPr="001E128E">
        <w:rPr>
          <w:rFonts w:ascii="Arial" w:hAnsi="Arial" w:cs="Arial"/>
        </w:rPr>
        <w:t xml:space="preserve"> · PMCID: </w:t>
      </w:r>
      <w:hyperlink r:id="rId76">
        <w:r w:rsidRPr="001E128E">
          <w:rPr>
            <w:rStyle w:val="Hyperlink"/>
            <w:rFonts w:ascii="Arial" w:hAnsi="Arial" w:cs="Arial"/>
          </w:rPr>
          <w:t>PMC4077321</w:t>
        </w:r>
      </w:hyperlink>
    </w:p>
    <w:p w14:paraId="2DEA8816" w14:textId="77777777" w:rsidR="0079623B" w:rsidRPr="001E128E" w:rsidRDefault="004C18D7" w:rsidP="001E128E">
      <w:pPr>
        <w:pStyle w:val="BodyText"/>
        <w:spacing w:before="0" w:after="120"/>
        <w:rPr>
          <w:rFonts w:ascii="Arial" w:hAnsi="Arial" w:cs="Arial"/>
        </w:rPr>
      </w:pPr>
      <w:bookmarkStart w:id="26" w:name="ref-1FQ0kp4Dj"/>
      <w:bookmarkEnd w:id="25"/>
      <w:r w:rsidRPr="001E128E">
        <w:rPr>
          <w:rFonts w:ascii="Arial" w:hAnsi="Arial" w:cs="Arial"/>
        </w:rPr>
        <w:t xml:space="preserve">13. </w:t>
      </w:r>
      <w:r w:rsidRPr="001E128E">
        <w:rPr>
          <w:rFonts w:ascii="Arial" w:hAnsi="Arial" w:cs="Arial"/>
          <w:b/>
        </w:rPr>
        <w:t>tximeta</w:t>
      </w:r>
      <w:r w:rsidRPr="001E128E">
        <w:rPr>
          <w:rFonts w:ascii="Arial" w:hAnsi="Arial" w:cs="Arial"/>
        </w:rPr>
        <w:br/>
        <w:t xml:space="preserve">Rob Patro </w:t>
      </w:r>
      <w:r w:rsidRPr="001E128E">
        <w:rPr>
          <w:rFonts w:ascii="Arial" w:hAnsi="Arial" w:cs="Arial"/>
        </w:rPr>
        <w:t>Michael Love</w:t>
      </w:r>
      <w:r w:rsidRPr="001E128E">
        <w:rPr>
          <w:rFonts w:ascii="Arial" w:hAnsi="Arial" w:cs="Arial"/>
        </w:rPr>
        <w:br/>
      </w:r>
      <w:r w:rsidRPr="001E128E">
        <w:rPr>
          <w:rFonts w:ascii="Arial" w:hAnsi="Arial" w:cs="Arial"/>
          <w:i/>
        </w:rPr>
        <w:t>Bioconductor</w:t>
      </w:r>
      <w:r w:rsidRPr="001E128E">
        <w:rPr>
          <w:rFonts w:ascii="Arial" w:hAnsi="Arial" w:cs="Arial"/>
        </w:rPr>
        <w:t xml:space="preserve"> (2018) </w:t>
      </w:r>
      <w:hyperlink r:id="rId77">
        <w:r w:rsidRPr="001E128E">
          <w:rPr>
            <w:rStyle w:val="Hyperlink"/>
            <w:rFonts w:ascii="Arial" w:hAnsi="Arial" w:cs="Arial"/>
          </w:rPr>
          <w:t>https://doi.org/gfddxw</w:t>
        </w:r>
      </w:hyperlink>
      <w:r w:rsidRPr="001E128E">
        <w:rPr>
          <w:rFonts w:ascii="Arial" w:hAnsi="Arial" w:cs="Arial"/>
        </w:rPr>
        <w:br/>
        <w:t xml:space="preserve">DOI: </w:t>
      </w:r>
      <w:hyperlink r:id="rId78">
        <w:r w:rsidRPr="001E128E">
          <w:rPr>
            <w:rStyle w:val="Hyperlink"/>
            <w:rFonts w:ascii="Arial" w:hAnsi="Arial" w:cs="Arial"/>
          </w:rPr>
          <w:t>10.18129/b9.bioc.tximeta</w:t>
        </w:r>
      </w:hyperlink>
    </w:p>
    <w:p w14:paraId="197370B0" w14:textId="77777777" w:rsidR="0079623B" w:rsidRPr="001E128E" w:rsidRDefault="004C18D7" w:rsidP="001E128E">
      <w:pPr>
        <w:pStyle w:val="BodyText"/>
        <w:spacing w:before="0" w:after="120"/>
        <w:rPr>
          <w:rFonts w:ascii="Arial" w:hAnsi="Arial" w:cs="Arial"/>
        </w:rPr>
      </w:pPr>
      <w:bookmarkStart w:id="27" w:name="ref-FPpU83vH"/>
      <w:bookmarkEnd w:id="26"/>
      <w:r w:rsidRPr="001E128E">
        <w:rPr>
          <w:rFonts w:ascii="Arial" w:hAnsi="Arial" w:cs="Arial"/>
        </w:rPr>
        <w:t xml:space="preserve">14. </w:t>
      </w:r>
      <w:r w:rsidRPr="001E128E">
        <w:rPr>
          <w:rFonts w:ascii="Arial" w:hAnsi="Arial" w:cs="Arial"/>
          <w:b/>
        </w:rPr>
        <w:t>Alevin efficiently estimates accurate gene abundances from dscRN</w:t>
      </w:r>
      <w:r w:rsidRPr="001E128E">
        <w:rPr>
          <w:rFonts w:ascii="Arial" w:hAnsi="Arial" w:cs="Arial"/>
          <w:b/>
        </w:rPr>
        <w:t>A-seq data</w:t>
      </w:r>
      <w:r w:rsidRPr="001E128E">
        <w:rPr>
          <w:rFonts w:ascii="Arial" w:hAnsi="Arial" w:cs="Arial"/>
        </w:rPr>
        <w:br/>
        <w:t>Avi Srivastava, Laraib Malik, Tom Sean Smith, Ian Sudbery, Rob Patro</w:t>
      </w:r>
      <w:r w:rsidRPr="001E128E">
        <w:rPr>
          <w:rFonts w:ascii="Arial" w:hAnsi="Arial" w:cs="Arial"/>
        </w:rPr>
        <w:br/>
      </w:r>
      <w:r w:rsidRPr="001E128E">
        <w:rPr>
          <w:rFonts w:ascii="Arial" w:hAnsi="Arial" w:cs="Arial"/>
          <w:i/>
        </w:rPr>
        <w:t>Cold Spring Harbor Laboratory</w:t>
      </w:r>
      <w:r w:rsidRPr="001E128E">
        <w:rPr>
          <w:rFonts w:ascii="Arial" w:hAnsi="Arial" w:cs="Arial"/>
        </w:rPr>
        <w:t xml:space="preserve"> (2018-06-01) </w:t>
      </w:r>
      <w:hyperlink r:id="rId79">
        <w:r w:rsidRPr="001E128E">
          <w:rPr>
            <w:rStyle w:val="Hyperlink"/>
            <w:rFonts w:ascii="Arial" w:hAnsi="Arial" w:cs="Arial"/>
          </w:rPr>
          <w:t>https://doi.org/gffk42</w:t>
        </w:r>
      </w:hyperlink>
      <w:r w:rsidRPr="001E128E">
        <w:rPr>
          <w:rFonts w:ascii="Arial" w:hAnsi="Arial" w:cs="Arial"/>
        </w:rPr>
        <w:br/>
        <w:t xml:space="preserve">DOI: </w:t>
      </w:r>
      <w:hyperlink r:id="rId80">
        <w:r w:rsidRPr="001E128E">
          <w:rPr>
            <w:rStyle w:val="Hyperlink"/>
            <w:rFonts w:ascii="Arial" w:hAnsi="Arial" w:cs="Arial"/>
          </w:rPr>
          <w:t>10.1101/33500</w:t>
        </w:r>
        <w:r w:rsidRPr="001E128E">
          <w:rPr>
            <w:rStyle w:val="Hyperlink"/>
            <w:rFonts w:ascii="Arial" w:hAnsi="Arial" w:cs="Arial"/>
          </w:rPr>
          <w:t>0</w:t>
        </w:r>
      </w:hyperlink>
    </w:p>
    <w:p w14:paraId="7CB6C85B" w14:textId="77777777" w:rsidR="0079623B" w:rsidRPr="001E128E" w:rsidRDefault="004C18D7" w:rsidP="001E128E">
      <w:pPr>
        <w:pStyle w:val="BodyText"/>
        <w:spacing w:before="0" w:after="120"/>
        <w:rPr>
          <w:rFonts w:ascii="Arial" w:hAnsi="Arial" w:cs="Arial"/>
        </w:rPr>
      </w:pPr>
      <w:bookmarkStart w:id="28" w:name="ref-6i1NIkNx"/>
      <w:bookmarkEnd w:id="27"/>
      <w:r w:rsidRPr="001E128E">
        <w:rPr>
          <w:rFonts w:ascii="Arial" w:hAnsi="Arial" w:cs="Arial"/>
        </w:rPr>
        <w:t xml:space="preserve">15. </w:t>
      </w:r>
      <w:r w:rsidRPr="001E128E">
        <w:rPr>
          <w:rFonts w:ascii="Arial" w:hAnsi="Arial" w:cs="Arial"/>
          <w:b/>
        </w:rPr>
        <w:t>Comprehensive analysis of retinal development at single cell resolution identifies NFI factors as essential for mitotic exit and specification of late-born cells</w:t>
      </w:r>
      <w:r w:rsidRPr="001E128E">
        <w:rPr>
          <w:rFonts w:ascii="Arial" w:hAnsi="Arial" w:cs="Arial"/>
        </w:rPr>
        <w:br/>
      </w:r>
      <w:r w:rsidRPr="001E128E">
        <w:rPr>
          <w:rFonts w:ascii="Arial" w:hAnsi="Arial" w:cs="Arial"/>
        </w:rPr>
        <w:t xml:space="preserve">Brian Clark, Genevieve Stein-O’Brien, </w:t>
      </w:r>
      <w:proofErr w:type="spellStart"/>
      <w:r w:rsidRPr="001E128E">
        <w:rPr>
          <w:rFonts w:ascii="Arial" w:hAnsi="Arial" w:cs="Arial"/>
        </w:rPr>
        <w:t>Fion</w:t>
      </w:r>
      <w:proofErr w:type="spellEnd"/>
      <w:r w:rsidRPr="001E128E">
        <w:rPr>
          <w:rFonts w:ascii="Arial" w:hAnsi="Arial" w:cs="Arial"/>
        </w:rPr>
        <w:t xml:space="preserve"> </w:t>
      </w:r>
      <w:proofErr w:type="spellStart"/>
      <w:r w:rsidRPr="001E128E">
        <w:rPr>
          <w:rFonts w:ascii="Arial" w:hAnsi="Arial" w:cs="Arial"/>
        </w:rPr>
        <w:t>Shiau</w:t>
      </w:r>
      <w:proofErr w:type="spellEnd"/>
      <w:r w:rsidRPr="001E128E">
        <w:rPr>
          <w:rFonts w:ascii="Arial" w:hAnsi="Arial" w:cs="Arial"/>
        </w:rPr>
        <w:t xml:space="preserve">, Gabrielle Cannon, Emily Davis, Thomas Sherman, </w:t>
      </w:r>
      <w:proofErr w:type="spellStart"/>
      <w:r w:rsidRPr="001E128E">
        <w:rPr>
          <w:rFonts w:ascii="Arial" w:hAnsi="Arial" w:cs="Arial"/>
        </w:rPr>
        <w:t>Fatemeh</w:t>
      </w:r>
      <w:proofErr w:type="spellEnd"/>
      <w:r w:rsidRPr="001E128E">
        <w:rPr>
          <w:rFonts w:ascii="Arial" w:hAnsi="Arial" w:cs="Arial"/>
        </w:rPr>
        <w:t xml:space="preserve"> </w:t>
      </w:r>
      <w:proofErr w:type="spellStart"/>
      <w:r w:rsidRPr="001E128E">
        <w:rPr>
          <w:rFonts w:ascii="Arial" w:hAnsi="Arial" w:cs="Arial"/>
        </w:rPr>
        <w:t>Rajaii</w:t>
      </w:r>
      <w:proofErr w:type="spellEnd"/>
      <w:r w:rsidRPr="001E128E">
        <w:rPr>
          <w:rFonts w:ascii="Arial" w:hAnsi="Arial" w:cs="Arial"/>
        </w:rPr>
        <w:t xml:space="preserve">, Rebecca James-Esposito, Richard </w:t>
      </w:r>
      <w:proofErr w:type="spellStart"/>
      <w:r w:rsidRPr="001E128E">
        <w:rPr>
          <w:rFonts w:ascii="Arial" w:hAnsi="Arial" w:cs="Arial"/>
        </w:rPr>
        <w:t>Gronostajski</w:t>
      </w:r>
      <w:proofErr w:type="spellEnd"/>
      <w:r w:rsidRPr="001E128E">
        <w:rPr>
          <w:rFonts w:ascii="Arial" w:hAnsi="Arial" w:cs="Arial"/>
        </w:rPr>
        <w:t xml:space="preserve">, </w:t>
      </w:r>
      <w:proofErr w:type="spellStart"/>
      <w:r w:rsidRPr="001E128E">
        <w:rPr>
          <w:rFonts w:ascii="Arial" w:hAnsi="Arial" w:cs="Arial"/>
        </w:rPr>
        <w:t>Elana</w:t>
      </w:r>
      <w:proofErr w:type="spellEnd"/>
      <w:r w:rsidRPr="001E128E">
        <w:rPr>
          <w:rFonts w:ascii="Arial" w:hAnsi="Arial" w:cs="Arial"/>
        </w:rPr>
        <w:t xml:space="preserve"> </w:t>
      </w:r>
      <w:proofErr w:type="spellStart"/>
      <w:r w:rsidRPr="001E128E">
        <w:rPr>
          <w:rFonts w:ascii="Arial" w:hAnsi="Arial" w:cs="Arial"/>
        </w:rPr>
        <w:t>Fertig</w:t>
      </w:r>
      <w:proofErr w:type="spellEnd"/>
      <w:r w:rsidRPr="001E128E">
        <w:rPr>
          <w:rFonts w:ascii="Arial" w:hAnsi="Arial" w:cs="Arial"/>
        </w:rPr>
        <w:t xml:space="preserve">, </w:t>
      </w:r>
      <w:r w:rsidR="00F06F35" w:rsidRPr="001E128E">
        <w:rPr>
          <w:rFonts w:ascii="Arial" w:hAnsi="Arial" w:cs="Arial"/>
        </w:rPr>
        <w:t>Loyal A. Goff*,</w:t>
      </w:r>
      <w:r w:rsidRPr="001E128E">
        <w:rPr>
          <w:rFonts w:ascii="Arial" w:hAnsi="Arial" w:cs="Arial"/>
        </w:rPr>
        <w:t xml:space="preserve"> Seth </w:t>
      </w:r>
      <w:proofErr w:type="spellStart"/>
      <w:r w:rsidRPr="001E128E">
        <w:rPr>
          <w:rFonts w:ascii="Arial" w:hAnsi="Arial" w:cs="Arial"/>
        </w:rPr>
        <w:t>Blackshaw</w:t>
      </w:r>
      <w:proofErr w:type="spellEnd"/>
      <w:r w:rsidR="00F06F35" w:rsidRPr="001E128E">
        <w:rPr>
          <w:rFonts w:ascii="Arial" w:hAnsi="Arial" w:cs="Arial"/>
        </w:rPr>
        <w:t>*</w:t>
      </w:r>
      <w:r w:rsidRPr="001E128E">
        <w:rPr>
          <w:rFonts w:ascii="Arial" w:hAnsi="Arial" w:cs="Arial"/>
        </w:rPr>
        <w:br/>
      </w:r>
      <w:r w:rsidRPr="001E128E">
        <w:rPr>
          <w:rFonts w:ascii="Arial" w:hAnsi="Arial" w:cs="Arial"/>
          <w:i/>
        </w:rPr>
        <w:t>Cold Spring Harbor Laboratory</w:t>
      </w:r>
      <w:r w:rsidRPr="001E128E">
        <w:rPr>
          <w:rFonts w:ascii="Arial" w:hAnsi="Arial" w:cs="Arial"/>
        </w:rPr>
        <w:t xml:space="preserve"> (2018-07-27) </w:t>
      </w:r>
      <w:hyperlink r:id="rId81">
        <w:r w:rsidRPr="001E128E">
          <w:rPr>
            <w:rStyle w:val="Hyperlink"/>
            <w:rFonts w:ascii="Arial" w:hAnsi="Arial" w:cs="Arial"/>
          </w:rPr>
          <w:t>https://doi.org/gdwrzh</w:t>
        </w:r>
      </w:hyperlink>
      <w:r w:rsidRPr="001E128E">
        <w:rPr>
          <w:rFonts w:ascii="Arial" w:hAnsi="Arial" w:cs="Arial"/>
        </w:rPr>
        <w:br/>
        <w:t xml:space="preserve">DOI: </w:t>
      </w:r>
      <w:hyperlink r:id="rId82">
        <w:r w:rsidRPr="001E128E">
          <w:rPr>
            <w:rStyle w:val="Hyperlink"/>
            <w:rFonts w:ascii="Arial" w:hAnsi="Arial" w:cs="Arial"/>
          </w:rPr>
          <w:t>10.1101/378950</w:t>
        </w:r>
      </w:hyperlink>
      <w:r w:rsidR="00F06F35" w:rsidRPr="001E128E">
        <w:rPr>
          <w:rStyle w:val="Hyperlink"/>
          <w:rFonts w:ascii="Arial" w:hAnsi="Arial" w:cs="Arial"/>
        </w:rPr>
        <w:t xml:space="preserve"> </w:t>
      </w:r>
      <w:r w:rsidR="00F06F35" w:rsidRPr="001E128E">
        <w:rPr>
          <w:rFonts w:ascii="Arial" w:hAnsi="Arial" w:cs="Arial"/>
        </w:rPr>
        <w:t>*Co-corresponding Authors</w:t>
      </w:r>
    </w:p>
    <w:p w14:paraId="0B3142A6" w14:textId="77777777" w:rsidR="0079623B" w:rsidRPr="001E128E" w:rsidRDefault="004C18D7" w:rsidP="001E128E">
      <w:pPr>
        <w:pStyle w:val="BodyText"/>
        <w:spacing w:before="0" w:after="120"/>
        <w:rPr>
          <w:rFonts w:ascii="Arial" w:hAnsi="Arial" w:cs="Arial"/>
        </w:rPr>
      </w:pPr>
      <w:bookmarkStart w:id="29" w:name="ref-wkhRfjyx"/>
      <w:bookmarkEnd w:id="28"/>
      <w:r w:rsidRPr="001E128E">
        <w:rPr>
          <w:rFonts w:ascii="Arial" w:hAnsi="Arial" w:cs="Arial"/>
        </w:rPr>
        <w:t xml:space="preserve">16. </w:t>
      </w:r>
      <w:r w:rsidRPr="001E128E">
        <w:rPr>
          <w:rFonts w:ascii="Arial" w:hAnsi="Arial" w:cs="Arial"/>
          <w:b/>
        </w:rPr>
        <w:t>Gene expression signatures modulated by epidermal growth factor receptor activation and their relationship to cetuximab resistance in head a</w:t>
      </w:r>
      <w:r w:rsidRPr="001E128E">
        <w:rPr>
          <w:rFonts w:ascii="Arial" w:hAnsi="Arial" w:cs="Arial"/>
          <w:b/>
        </w:rPr>
        <w:t>nd neck squamous cell carcinoma</w:t>
      </w:r>
      <w:r w:rsidRPr="001E128E">
        <w:rPr>
          <w:rFonts w:ascii="Arial" w:hAnsi="Arial" w:cs="Arial"/>
        </w:rPr>
        <w:br/>
        <w:t>Elana J Fertig, Qing Ren, Haixia Cheng, Hiromitsu Hatakeyama, Adam P Dicker, Ulrich Rodeck, Michael Considine, Michael F Ochs, Christine H Chung</w:t>
      </w:r>
      <w:r w:rsidRPr="001E128E">
        <w:rPr>
          <w:rFonts w:ascii="Arial" w:hAnsi="Arial" w:cs="Arial"/>
        </w:rPr>
        <w:br/>
      </w:r>
      <w:r w:rsidRPr="001E128E">
        <w:rPr>
          <w:rFonts w:ascii="Arial" w:hAnsi="Arial" w:cs="Arial"/>
          <w:i/>
        </w:rPr>
        <w:t>BMC Genomics</w:t>
      </w:r>
      <w:r w:rsidRPr="001E128E">
        <w:rPr>
          <w:rFonts w:ascii="Arial" w:hAnsi="Arial" w:cs="Arial"/>
        </w:rPr>
        <w:t xml:space="preserve"> (2012) </w:t>
      </w:r>
      <w:hyperlink r:id="rId83">
        <w:r w:rsidRPr="001E128E">
          <w:rPr>
            <w:rStyle w:val="Hyperlink"/>
            <w:rFonts w:ascii="Arial" w:hAnsi="Arial" w:cs="Arial"/>
          </w:rPr>
          <w:t>https://doi.org/g</w:t>
        </w:r>
        <w:r w:rsidRPr="001E128E">
          <w:rPr>
            <w:rStyle w:val="Hyperlink"/>
            <w:rFonts w:ascii="Arial" w:hAnsi="Arial" w:cs="Arial"/>
          </w:rPr>
          <w:t>b3fgp</w:t>
        </w:r>
      </w:hyperlink>
      <w:r w:rsidRPr="001E128E">
        <w:rPr>
          <w:rFonts w:ascii="Arial" w:hAnsi="Arial" w:cs="Arial"/>
        </w:rPr>
        <w:br/>
        <w:t xml:space="preserve">DOI: </w:t>
      </w:r>
      <w:hyperlink r:id="rId84">
        <w:r w:rsidRPr="001E128E">
          <w:rPr>
            <w:rStyle w:val="Hyperlink"/>
            <w:rFonts w:ascii="Arial" w:hAnsi="Arial" w:cs="Arial"/>
          </w:rPr>
          <w:t>10.1186/1471-2164-13-160</w:t>
        </w:r>
      </w:hyperlink>
      <w:r w:rsidRPr="001E128E">
        <w:rPr>
          <w:rFonts w:ascii="Arial" w:hAnsi="Arial" w:cs="Arial"/>
        </w:rPr>
        <w:t xml:space="preserve"> · PMID: </w:t>
      </w:r>
      <w:hyperlink r:id="rId85">
        <w:r w:rsidRPr="001E128E">
          <w:rPr>
            <w:rStyle w:val="Hyperlink"/>
            <w:rFonts w:ascii="Arial" w:hAnsi="Arial" w:cs="Arial"/>
          </w:rPr>
          <w:t>22549044</w:t>
        </w:r>
      </w:hyperlink>
      <w:r w:rsidRPr="001E128E">
        <w:rPr>
          <w:rFonts w:ascii="Arial" w:hAnsi="Arial" w:cs="Arial"/>
        </w:rPr>
        <w:t xml:space="preserve"> · PMCID: </w:t>
      </w:r>
      <w:hyperlink r:id="rId86">
        <w:r w:rsidRPr="001E128E">
          <w:rPr>
            <w:rStyle w:val="Hyperlink"/>
            <w:rFonts w:ascii="Arial" w:hAnsi="Arial" w:cs="Arial"/>
          </w:rPr>
          <w:t>PMC3460736</w:t>
        </w:r>
      </w:hyperlink>
    </w:p>
    <w:p w14:paraId="7BD689E1" w14:textId="77777777" w:rsidR="0079623B" w:rsidRPr="001E128E" w:rsidRDefault="004C18D7" w:rsidP="001E128E">
      <w:pPr>
        <w:pStyle w:val="BodyText"/>
        <w:spacing w:before="0" w:after="120"/>
        <w:rPr>
          <w:rFonts w:ascii="Arial" w:hAnsi="Arial" w:cs="Arial"/>
        </w:rPr>
      </w:pPr>
      <w:bookmarkStart w:id="30" w:name="ref-1GkdWBzqU"/>
      <w:bookmarkEnd w:id="29"/>
      <w:r w:rsidRPr="001E128E">
        <w:rPr>
          <w:rFonts w:ascii="Arial" w:hAnsi="Arial" w:cs="Arial"/>
        </w:rPr>
        <w:t xml:space="preserve">17. </w:t>
      </w:r>
      <w:r w:rsidRPr="001E128E">
        <w:rPr>
          <w:rFonts w:ascii="Arial" w:hAnsi="Arial" w:cs="Arial"/>
          <w:b/>
        </w:rPr>
        <w:t>CoGAPS matrix factorization algorithm identifies transcriptional changes in AP-2alpha target genes in feedback from therapeutic inhibition of the EGFR network</w:t>
      </w:r>
      <w:r w:rsidRPr="001E128E">
        <w:rPr>
          <w:rFonts w:ascii="Arial" w:hAnsi="Arial" w:cs="Arial"/>
        </w:rPr>
        <w:br/>
        <w:t>Elana J. Fertig, Hiroyuki Ozawa, Manjusha Thakar, Jason D. Howard, Luciane T. Kago</w:t>
      </w:r>
      <w:r w:rsidRPr="001E128E">
        <w:rPr>
          <w:rFonts w:ascii="Arial" w:hAnsi="Arial" w:cs="Arial"/>
        </w:rPr>
        <w:t>hara, Gabriel Krigsfeld, Ruchira S. Ranaweera, Robert M. Hughes, Jimena Perez, Siân Jones, … Christine H. Chung</w:t>
      </w:r>
      <w:r w:rsidRPr="001E128E">
        <w:rPr>
          <w:rFonts w:ascii="Arial" w:hAnsi="Arial" w:cs="Arial"/>
        </w:rPr>
        <w:br/>
      </w:r>
      <w:r w:rsidRPr="001E128E">
        <w:rPr>
          <w:rFonts w:ascii="Arial" w:hAnsi="Arial" w:cs="Arial"/>
          <w:i/>
        </w:rPr>
        <w:t>Oncotarget</w:t>
      </w:r>
      <w:r w:rsidRPr="001E128E">
        <w:rPr>
          <w:rFonts w:ascii="Arial" w:hAnsi="Arial" w:cs="Arial"/>
        </w:rPr>
        <w:t xml:space="preserve"> (2016-09-16) </w:t>
      </w:r>
      <w:hyperlink r:id="rId87">
        <w:r w:rsidRPr="001E128E">
          <w:rPr>
            <w:rStyle w:val="Hyperlink"/>
            <w:rFonts w:ascii="Arial" w:hAnsi="Arial" w:cs="Arial"/>
          </w:rPr>
          <w:t>https://doi.org/f9k8d8</w:t>
        </w:r>
      </w:hyperlink>
      <w:r w:rsidRPr="001E128E">
        <w:rPr>
          <w:rFonts w:ascii="Arial" w:hAnsi="Arial" w:cs="Arial"/>
        </w:rPr>
        <w:br/>
        <w:t xml:space="preserve">DOI: </w:t>
      </w:r>
      <w:hyperlink r:id="rId88">
        <w:r w:rsidRPr="001E128E">
          <w:rPr>
            <w:rStyle w:val="Hyperlink"/>
            <w:rFonts w:ascii="Arial" w:hAnsi="Arial" w:cs="Arial"/>
          </w:rPr>
          <w:t>10.18632/oncotarget.12075</w:t>
        </w:r>
      </w:hyperlink>
      <w:r w:rsidRPr="001E128E">
        <w:rPr>
          <w:rFonts w:ascii="Arial" w:hAnsi="Arial" w:cs="Arial"/>
        </w:rPr>
        <w:t xml:space="preserve"> · PMID: </w:t>
      </w:r>
      <w:hyperlink r:id="rId89">
        <w:r w:rsidRPr="001E128E">
          <w:rPr>
            <w:rStyle w:val="Hyperlink"/>
            <w:rFonts w:ascii="Arial" w:hAnsi="Arial" w:cs="Arial"/>
          </w:rPr>
          <w:t>27650546</w:t>
        </w:r>
      </w:hyperlink>
      <w:r w:rsidRPr="001E128E">
        <w:rPr>
          <w:rFonts w:ascii="Arial" w:hAnsi="Arial" w:cs="Arial"/>
        </w:rPr>
        <w:t xml:space="preserve"> · PMCID: </w:t>
      </w:r>
      <w:hyperlink r:id="rId90">
        <w:r w:rsidRPr="001E128E">
          <w:rPr>
            <w:rStyle w:val="Hyperlink"/>
            <w:rFonts w:ascii="Arial" w:hAnsi="Arial" w:cs="Arial"/>
          </w:rPr>
          <w:t>PMC5342018</w:t>
        </w:r>
      </w:hyperlink>
    </w:p>
    <w:p w14:paraId="70748A0D" w14:textId="77777777" w:rsidR="0079623B" w:rsidRPr="001E128E" w:rsidRDefault="004C18D7" w:rsidP="001E128E">
      <w:pPr>
        <w:pStyle w:val="BodyText"/>
        <w:spacing w:before="0" w:after="120"/>
        <w:rPr>
          <w:rFonts w:ascii="Arial" w:hAnsi="Arial" w:cs="Arial"/>
        </w:rPr>
      </w:pPr>
      <w:bookmarkStart w:id="31" w:name="ref-uInnOMwX"/>
      <w:bookmarkEnd w:id="30"/>
      <w:r w:rsidRPr="001E128E">
        <w:rPr>
          <w:rFonts w:ascii="Arial" w:hAnsi="Arial" w:cs="Arial"/>
        </w:rPr>
        <w:t xml:space="preserve">18. </w:t>
      </w:r>
      <w:r w:rsidRPr="001E128E">
        <w:rPr>
          <w:rFonts w:ascii="Arial" w:hAnsi="Arial" w:cs="Arial"/>
          <w:b/>
        </w:rPr>
        <w:t>Pattern Identification in Time-Course Gene E</w:t>
      </w:r>
      <w:r w:rsidRPr="001E128E">
        <w:rPr>
          <w:rFonts w:ascii="Arial" w:hAnsi="Arial" w:cs="Arial"/>
          <w:b/>
        </w:rPr>
        <w:t>xpression Data with the CoGAPS Matrix Factorization</w:t>
      </w:r>
      <w:r w:rsidRPr="001E128E">
        <w:rPr>
          <w:rFonts w:ascii="Arial" w:hAnsi="Arial" w:cs="Arial"/>
        </w:rPr>
        <w:br/>
        <w:t>Elana J. Fertig, Genevieve Stein-O’Brien, Andrew Jaffe, Carlo Colantuoni</w:t>
      </w:r>
      <w:r w:rsidRPr="001E128E">
        <w:rPr>
          <w:rFonts w:ascii="Arial" w:hAnsi="Arial" w:cs="Arial"/>
        </w:rPr>
        <w:br/>
      </w:r>
      <w:r w:rsidRPr="001E128E">
        <w:rPr>
          <w:rFonts w:ascii="Arial" w:hAnsi="Arial" w:cs="Arial"/>
          <w:i/>
        </w:rPr>
        <w:t>Gene Function Analysis</w:t>
      </w:r>
      <w:r w:rsidRPr="001E128E">
        <w:rPr>
          <w:rFonts w:ascii="Arial" w:hAnsi="Arial" w:cs="Arial"/>
        </w:rPr>
        <w:t xml:space="preserve"> (2013-10-24) </w:t>
      </w:r>
      <w:hyperlink r:id="rId91">
        <w:r w:rsidRPr="001E128E">
          <w:rPr>
            <w:rStyle w:val="Hyperlink"/>
            <w:rFonts w:ascii="Arial" w:hAnsi="Arial" w:cs="Arial"/>
          </w:rPr>
          <w:t>https://doi.org/f5j7xj</w:t>
        </w:r>
      </w:hyperlink>
      <w:r w:rsidRPr="001E128E">
        <w:rPr>
          <w:rFonts w:ascii="Arial" w:hAnsi="Arial" w:cs="Arial"/>
        </w:rPr>
        <w:br/>
        <w:t xml:space="preserve">DOI: </w:t>
      </w:r>
      <w:hyperlink r:id="rId92">
        <w:r w:rsidRPr="001E128E">
          <w:rPr>
            <w:rStyle w:val="Hyperlink"/>
            <w:rFonts w:ascii="Arial" w:hAnsi="Arial" w:cs="Arial"/>
          </w:rPr>
          <w:t>10.1007/978-1-62703-721-1_6</w:t>
        </w:r>
      </w:hyperlink>
      <w:r w:rsidRPr="001E128E">
        <w:rPr>
          <w:rFonts w:ascii="Arial" w:hAnsi="Arial" w:cs="Arial"/>
        </w:rPr>
        <w:t xml:space="preserve"> · PMID: </w:t>
      </w:r>
      <w:hyperlink r:id="rId93">
        <w:r w:rsidRPr="001E128E">
          <w:rPr>
            <w:rStyle w:val="Hyperlink"/>
            <w:rFonts w:ascii="Arial" w:hAnsi="Arial" w:cs="Arial"/>
          </w:rPr>
          <w:t>24233779</w:t>
        </w:r>
      </w:hyperlink>
    </w:p>
    <w:p w14:paraId="41E104BE" w14:textId="77777777" w:rsidR="0079623B" w:rsidRPr="001E128E" w:rsidRDefault="004C18D7" w:rsidP="001E128E">
      <w:pPr>
        <w:pStyle w:val="BodyText"/>
        <w:spacing w:before="0" w:after="120"/>
        <w:rPr>
          <w:rFonts w:ascii="Arial" w:hAnsi="Arial" w:cs="Arial"/>
        </w:rPr>
      </w:pPr>
      <w:bookmarkStart w:id="32" w:name="ref-1DZRsfkoC"/>
      <w:bookmarkEnd w:id="31"/>
      <w:r w:rsidRPr="001E128E">
        <w:rPr>
          <w:rFonts w:ascii="Arial" w:hAnsi="Arial" w:cs="Arial"/>
        </w:rPr>
        <w:lastRenderedPageBreak/>
        <w:t xml:space="preserve">19. </w:t>
      </w:r>
      <w:r w:rsidRPr="001E128E">
        <w:rPr>
          <w:rFonts w:ascii="Arial" w:hAnsi="Arial" w:cs="Arial"/>
          <w:b/>
        </w:rPr>
        <w:t>Integrated time course omics analysis distinguishes immediate therapeutic response from acquired resistanc</w:t>
      </w:r>
      <w:r w:rsidRPr="001E128E">
        <w:rPr>
          <w:rFonts w:ascii="Arial" w:hAnsi="Arial" w:cs="Arial"/>
          <w:b/>
        </w:rPr>
        <w:t>e</w:t>
      </w:r>
      <w:r w:rsidRPr="001E128E">
        <w:rPr>
          <w:rFonts w:ascii="Arial" w:hAnsi="Arial" w:cs="Arial"/>
        </w:rPr>
        <w:br/>
        <w:t>Genevieve Stein-O’Brien, Luciane T. Kagohara, Sijia Li, Manjusha Thakar, Ruchira Ranaweera, Hiroyuki Ozawa, Haixia Cheng, Michael Considine, Sandra Schmitz, Alexander V. Favorov, … Elana J. Fertig</w:t>
      </w:r>
      <w:r w:rsidRPr="001E128E">
        <w:rPr>
          <w:rFonts w:ascii="Arial" w:hAnsi="Arial" w:cs="Arial"/>
        </w:rPr>
        <w:br/>
      </w:r>
      <w:r w:rsidRPr="001E128E">
        <w:rPr>
          <w:rFonts w:ascii="Arial" w:hAnsi="Arial" w:cs="Arial"/>
          <w:i/>
        </w:rPr>
        <w:t>Genome Medicine</w:t>
      </w:r>
      <w:r w:rsidRPr="001E128E">
        <w:rPr>
          <w:rFonts w:ascii="Arial" w:hAnsi="Arial" w:cs="Arial"/>
        </w:rPr>
        <w:t xml:space="preserve"> (2018-05-23) </w:t>
      </w:r>
      <w:hyperlink r:id="rId94">
        <w:r w:rsidRPr="001E128E">
          <w:rPr>
            <w:rStyle w:val="Hyperlink"/>
            <w:rFonts w:ascii="Arial" w:hAnsi="Arial" w:cs="Arial"/>
          </w:rPr>
          <w:t>https://doi.org/gfc4dq</w:t>
        </w:r>
      </w:hyperlink>
      <w:r w:rsidRPr="001E128E">
        <w:rPr>
          <w:rFonts w:ascii="Arial" w:hAnsi="Arial" w:cs="Arial"/>
        </w:rPr>
        <w:br/>
        <w:t xml:space="preserve">DOI: </w:t>
      </w:r>
      <w:hyperlink r:id="rId95">
        <w:r w:rsidRPr="001E128E">
          <w:rPr>
            <w:rStyle w:val="Hyperlink"/>
            <w:rFonts w:ascii="Arial" w:hAnsi="Arial" w:cs="Arial"/>
          </w:rPr>
          <w:t>10.1186/s13073-018-0545-2</w:t>
        </w:r>
      </w:hyperlink>
      <w:r w:rsidRPr="001E128E">
        <w:rPr>
          <w:rFonts w:ascii="Arial" w:hAnsi="Arial" w:cs="Arial"/>
        </w:rPr>
        <w:t xml:space="preserve"> · PMID: </w:t>
      </w:r>
      <w:hyperlink r:id="rId96">
        <w:r w:rsidRPr="001E128E">
          <w:rPr>
            <w:rStyle w:val="Hyperlink"/>
            <w:rFonts w:ascii="Arial" w:hAnsi="Arial" w:cs="Arial"/>
          </w:rPr>
          <w:t>29792227</w:t>
        </w:r>
      </w:hyperlink>
      <w:r w:rsidRPr="001E128E">
        <w:rPr>
          <w:rFonts w:ascii="Arial" w:hAnsi="Arial" w:cs="Arial"/>
        </w:rPr>
        <w:t xml:space="preserve"> · PMCID: </w:t>
      </w:r>
      <w:hyperlink r:id="rId97">
        <w:r w:rsidRPr="001E128E">
          <w:rPr>
            <w:rStyle w:val="Hyperlink"/>
            <w:rFonts w:ascii="Arial" w:hAnsi="Arial" w:cs="Arial"/>
          </w:rPr>
          <w:t>PMC5966898</w:t>
        </w:r>
      </w:hyperlink>
    </w:p>
    <w:p w14:paraId="707FB5C7" w14:textId="77777777" w:rsidR="0079623B" w:rsidRPr="001E128E" w:rsidRDefault="004C18D7" w:rsidP="001E128E">
      <w:pPr>
        <w:pStyle w:val="BodyText"/>
        <w:spacing w:before="0" w:after="120"/>
        <w:rPr>
          <w:rFonts w:ascii="Arial" w:hAnsi="Arial" w:cs="Arial"/>
        </w:rPr>
      </w:pPr>
      <w:bookmarkStart w:id="33" w:name="ref-qpg6x7P4"/>
      <w:bookmarkEnd w:id="32"/>
      <w:r w:rsidRPr="001E128E">
        <w:rPr>
          <w:rFonts w:ascii="Arial" w:hAnsi="Arial" w:cs="Arial"/>
        </w:rPr>
        <w:t xml:space="preserve">20. </w:t>
      </w:r>
      <w:r w:rsidRPr="001E128E">
        <w:rPr>
          <w:rFonts w:ascii="Arial" w:hAnsi="Arial" w:cs="Arial"/>
          <w:b/>
        </w:rPr>
        <w:t>Inferring causal molecular networks: empirical assessment through a community-based effort</w:t>
      </w:r>
      <w:r w:rsidRPr="001E128E">
        <w:rPr>
          <w:rFonts w:ascii="Arial" w:hAnsi="Arial" w:cs="Arial"/>
        </w:rPr>
        <w:br/>
        <w:t>Steven M HillLaura M Heiser, Thomas Cokelaer, Michael Unger, Nicole K Nesser, Daniel E Carlin, Yang Zhang, Artem Soko</w:t>
      </w:r>
      <w:r w:rsidRPr="001E128E">
        <w:rPr>
          <w:rFonts w:ascii="Arial" w:hAnsi="Arial" w:cs="Arial"/>
        </w:rPr>
        <w:t>lov, Evan O Paull, … Sach Mukherjee</w:t>
      </w:r>
      <w:r w:rsidRPr="001E128E">
        <w:rPr>
          <w:rFonts w:ascii="Arial" w:hAnsi="Arial" w:cs="Arial"/>
        </w:rPr>
        <w:br/>
      </w:r>
      <w:r w:rsidRPr="001E128E">
        <w:rPr>
          <w:rFonts w:ascii="Arial" w:hAnsi="Arial" w:cs="Arial"/>
          <w:i/>
        </w:rPr>
        <w:t>Nature Methods</w:t>
      </w:r>
      <w:r w:rsidRPr="001E128E">
        <w:rPr>
          <w:rFonts w:ascii="Arial" w:hAnsi="Arial" w:cs="Arial"/>
        </w:rPr>
        <w:t xml:space="preserve"> (2016-02-22) </w:t>
      </w:r>
      <w:hyperlink r:id="rId98">
        <w:r w:rsidRPr="001E128E">
          <w:rPr>
            <w:rStyle w:val="Hyperlink"/>
            <w:rFonts w:ascii="Arial" w:hAnsi="Arial" w:cs="Arial"/>
          </w:rPr>
          <w:t>https://doi.org/f3t7t4</w:t>
        </w:r>
      </w:hyperlink>
      <w:r w:rsidRPr="001E128E">
        <w:rPr>
          <w:rFonts w:ascii="Arial" w:hAnsi="Arial" w:cs="Arial"/>
        </w:rPr>
        <w:br/>
        <w:t xml:space="preserve">DOI: </w:t>
      </w:r>
      <w:hyperlink r:id="rId99">
        <w:r w:rsidRPr="001E128E">
          <w:rPr>
            <w:rStyle w:val="Hyperlink"/>
            <w:rFonts w:ascii="Arial" w:hAnsi="Arial" w:cs="Arial"/>
          </w:rPr>
          <w:t>10.1038/nmeth.3773</w:t>
        </w:r>
      </w:hyperlink>
      <w:r w:rsidRPr="001E128E">
        <w:rPr>
          <w:rFonts w:ascii="Arial" w:hAnsi="Arial" w:cs="Arial"/>
        </w:rPr>
        <w:t xml:space="preserve"> · PMID: </w:t>
      </w:r>
      <w:hyperlink r:id="rId100">
        <w:r w:rsidRPr="001E128E">
          <w:rPr>
            <w:rStyle w:val="Hyperlink"/>
            <w:rFonts w:ascii="Arial" w:hAnsi="Arial" w:cs="Arial"/>
          </w:rPr>
          <w:t>26901648</w:t>
        </w:r>
      </w:hyperlink>
      <w:r w:rsidRPr="001E128E">
        <w:rPr>
          <w:rFonts w:ascii="Arial" w:hAnsi="Arial" w:cs="Arial"/>
        </w:rPr>
        <w:t xml:space="preserve"> · PMCID: </w:t>
      </w:r>
      <w:hyperlink r:id="rId101">
        <w:r w:rsidRPr="001E128E">
          <w:rPr>
            <w:rStyle w:val="Hyperlink"/>
            <w:rFonts w:ascii="Arial" w:hAnsi="Arial" w:cs="Arial"/>
          </w:rPr>
          <w:t>PMC4854847</w:t>
        </w:r>
      </w:hyperlink>
    </w:p>
    <w:p w14:paraId="6E6D7B71" w14:textId="77777777" w:rsidR="0079623B" w:rsidRPr="001E128E" w:rsidRDefault="004C18D7" w:rsidP="001E128E">
      <w:pPr>
        <w:pStyle w:val="BodyText"/>
        <w:spacing w:before="0" w:after="120"/>
        <w:rPr>
          <w:rFonts w:ascii="Arial" w:hAnsi="Arial" w:cs="Arial"/>
        </w:rPr>
      </w:pPr>
      <w:bookmarkStart w:id="34" w:name="ref-5Cj8i4Xu"/>
      <w:bookmarkEnd w:id="33"/>
      <w:r w:rsidRPr="001E128E">
        <w:rPr>
          <w:rFonts w:ascii="Arial" w:hAnsi="Arial" w:cs="Arial"/>
        </w:rPr>
        <w:t xml:space="preserve">21. </w:t>
      </w:r>
      <w:r w:rsidRPr="001E128E">
        <w:rPr>
          <w:rFonts w:ascii="Arial" w:hAnsi="Arial" w:cs="Arial"/>
          <w:b/>
        </w:rPr>
        <w:t>Preferential Activation of the Hedgehog Pathway by Epigenetic Modulations in HPV Negative H</w:t>
      </w:r>
      <w:r w:rsidRPr="001E128E">
        <w:rPr>
          <w:rFonts w:ascii="Arial" w:hAnsi="Arial" w:cs="Arial"/>
          <w:b/>
        </w:rPr>
        <w:t>NSCC Identified with Meta-Pathway Analysis</w:t>
      </w:r>
      <w:r w:rsidRPr="001E128E">
        <w:rPr>
          <w:rFonts w:ascii="Arial" w:hAnsi="Arial" w:cs="Arial"/>
        </w:rPr>
        <w:br/>
        <w:t>Elana J. Fertig, Ana Markovic, Ludmila V. Danilova, Daria A. Gaykalova, Leslie Cope, Christine H. Chung, Michael F. Ochs, Joseph A. Califano</w:t>
      </w:r>
      <w:r w:rsidRPr="001E128E">
        <w:rPr>
          <w:rFonts w:ascii="Arial" w:hAnsi="Arial" w:cs="Arial"/>
        </w:rPr>
        <w:br/>
      </w:r>
      <w:r w:rsidRPr="001E128E">
        <w:rPr>
          <w:rFonts w:ascii="Arial" w:hAnsi="Arial" w:cs="Arial"/>
          <w:i/>
        </w:rPr>
        <w:t>PLoS ONE</w:t>
      </w:r>
      <w:r w:rsidRPr="001E128E">
        <w:rPr>
          <w:rFonts w:ascii="Arial" w:hAnsi="Arial" w:cs="Arial"/>
        </w:rPr>
        <w:t xml:space="preserve"> (2013-11-04) </w:t>
      </w:r>
      <w:hyperlink r:id="rId102">
        <w:r w:rsidRPr="001E128E">
          <w:rPr>
            <w:rStyle w:val="Hyperlink"/>
            <w:rFonts w:ascii="Arial" w:hAnsi="Arial" w:cs="Arial"/>
          </w:rPr>
          <w:t>https://</w:t>
        </w:r>
        <w:r w:rsidRPr="001E128E">
          <w:rPr>
            <w:rStyle w:val="Hyperlink"/>
            <w:rFonts w:ascii="Arial" w:hAnsi="Arial" w:cs="Arial"/>
          </w:rPr>
          <w:t>doi.org/gcpgc6</w:t>
        </w:r>
      </w:hyperlink>
      <w:r w:rsidRPr="001E128E">
        <w:rPr>
          <w:rFonts w:ascii="Arial" w:hAnsi="Arial" w:cs="Arial"/>
        </w:rPr>
        <w:br/>
        <w:t xml:space="preserve">DOI: </w:t>
      </w:r>
      <w:hyperlink r:id="rId103">
        <w:r w:rsidRPr="001E128E">
          <w:rPr>
            <w:rStyle w:val="Hyperlink"/>
            <w:rFonts w:ascii="Arial" w:hAnsi="Arial" w:cs="Arial"/>
          </w:rPr>
          <w:t>10.1371/journal.pone.0078127</w:t>
        </w:r>
      </w:hyperlink>
      <w:r w:rsidRPr="001E128E">
        <w:rPr>
          <w:rFonts w:ascii="Arial" w:hAnsi="Arial" w:cs="Arial"/>
        </w:rPr>
        <w:t xml:space="preserve"> · PMID: </w:t>
      </w:r>
      <w:hyperlink r:id="rId104">
        <w:r w:rsidRPr="001E128E">
          <w:rPr>
            <w:rStyle w:val="Hyperlink"/>
            <w:rFonts w:ascii="Arial" w:hAnsi="Arial" w:cs="Arial"/>
          </w:rPr>
          <w:t>24223768</w:t>
        </w:r>
      </w:hyperlink>
      <w:r w:rsidRPr="001E128E">
        <w:rPr>
          <w:rFonts w:ascii="Arial" w:hAnsi="Arial" w:cs="Arial"/>
        </w:rPr>
        <w:t xml:space="preserve"> · PMCID: </w:t>
      </w:r>
      <w:hyperlink r:id="rId105">
        <w:r w:rsidRPr="001E128E">
          <w:rPr>
            <w:rStyle w:val="Hyperlink"/>
            <w:rFonts w:ascii="Arial" w:hAnsi="Arial" w:cs="Arial"/>
          </w:rPr>
          <w:t>PMC3817178</w:t>
        </w:r>
      </w:hyperlink>
    </w:p>
    <w:p w14:paraId="79258A78" w14:textId="77777777" w:rsidR="0079623B" w:rsidRPr="001E128E" w:rsidRDefault="004C18D7" w:rsidP="001E128E">
      <w:pPr>
        <w:pStyle w:val="BodyText"/>
        <w:spacing w:before="0" w:after="120"/>
        <w:rPr>
          <w:rFonts w:ascii="Arial" w:hAnsi="Arial" w:cs="Arial"/>
        </w:rPr>
      </w:pPr>
      <w:bookmarkStart w:id="35" w:name="ref-vpa3pNZU"/>
      <w:bookmarkEnd w:id="34"/>
      <w:r w:rsidRPr="001E128E">
        <w:rPr>
          <w:rFonts w:ascii="Arial" w:hAnsi="Arial" w:cs="Arial"/>
        </w:rPr>
        <w:t xml:space="preserve">22. </w:t>
      </w:r>
      <w:r w:rsidRPr="001E128E">
        <w:rPr>
          <w:rFonts w:ascii="Arial" w:hAnsi="Arial" w:cs="Arial"/>
          <w:b/>
        </w:rPr>
        <w:t>Single cell RNA-seq denoising using a deep count autoencoder</w:t>
      </w:r>
      <w:r w:rsidRPr="001E128E">
        <w:rPr>
          <w:rFonts w:ascii="Arial" w:hAnsi="Arial" w:cs="Arial"/>
        </w:rPr>
        <w:br/>
        <w:t>Gökcen Eraslan, Lukas M. Simon, Maria Mircea, Nikola S. Mueller, Fabian J. Theis</w:t>
      </w:r>
      <w:r w:rsidRPr="001E128E">
        <w:rPr>
          <w:rFonts w:ascii="Arial" w:hAnsi="Arial" w:cs="Arial"/>
        </w:rPr>
        <w:br/>
      </w:r>
      <w:r w:rsidRPr="001E128E">
        <w:rPr>
          <w:rFonts w:ascii="Arial" w:hAnsi="Arial" w:cs="Arial"/>
          <w:i/>
        </w:rPr>
        <w:t>Cold Spring Harbor Laboratory</w:t>
      </w:r>
      <w:r w:rsidRPr="001E128E">
        <w:rPr>
          <w:rFonts w:ascii="Arial" w:hAnsi="Arial" w:cs="Arial"/>
        </w:rPr>
        <w:t xml:space="preserve"> (2018-04-13) </w:t>
      </w:r>
      <w:hyperlink r:id="rId106">
        <w:r w:rsidRPr="001E128E">
          <w:rPr>
            <w:rStyle w:val="Hyperlink"/>
            <w:rFonts w:ascii="Arial" w:hAnsi="Arial" w:cs="Arial"/>
          </w:rPr>
          <w:t>https://doi.org/gdjcb3</w:t>
        </w:r>
      </w:hyperlink>
      <w:r w:rsidRPr="001E128E">
        <w:rPr>
          <w:rFonts w:ascii="Arial" w:hAnsi="Arial" w:cs="Arial"/>
        </w:rPr>
        <w:br/>
        <w:t xml:space="preserve">DOI: </w:t>
      </w:r>
      <w:hyperlink r:id="rId107">
        <w:r w:rsidRPr="001E128E">
          <w:rPr>
            <w:rStyle w:val="Hyperlink"/>
            <w:rFonts w:ascii="Arial" w:hAnsi="Arial" w:cs="Arial"/>
          </w:rPr>
          <w:t>10.1101/300681</w:t>
        </w:r>
      </w:hyperlink>
    </w:p>
    <w:p w14:paraId="303E1781" w14:textId="77777777" w:rsidR="0079623B" w:rsidRPr="001E128E" w:rsidRDefault="004C18D7" w:rsidP="001E128E">
      <w:pPr>
        <w:pStyle w:val="BodyText"/>
        <w:spacing w:before="0" w:after="120"/>
        <w:rPr>
          <w:rFonts w:ascii="Arial" w:hAnsi="Arial" w:cs="Arial"/>
        </w:rPr>
      </w:pPr>
      <w:bookmarkStart w:id="36" w:name="ref-XjfRUvN5"/>
      <w:bookmarkEnd w:id="35"/>
      <w:r w:rsidRPr="001E128E">
        <w:rPr>
          <w:rFonts w:ascii="Arial" w:hAnsi="Arial" w:cs="Arial"/>
        </w:rPr>
        <w:t xml:space="preserve">23. </w:t>
      </w:r>
      <w:r w:rsidRPr="001E128E">
        <w:rPr>
          <w:rFonts w:ascii="Arial" w:hAnsi="Arial" w:cs="Arial"/>
          <w:b/>
        </w:rPr>
        <w:t>Bayesian Inference for a Generative Model of Transcriptome Profiles from Single-cell RNA Sequencing</w:t>
      </w:r>
      <w:r w:rsidRPr="001E128E">
        <w:rPr>
          <w:rFonts w:ascii="Arial" w:hAnsi="Arial" w:cs="Arial"/>
        </w:rPr>
        <w:br/>
        <w:t xml:space="preserve">Romain Lopez, Jeffrey Regier, Michael B Cole, Michael I </w:t>
      </w:r>
      <w:r w:rsidRPr="001E128E">
        <w:rPr>
          <w:rFonts w:ascii="Arial" w:hAnsi="Arial" w:cs="Arial"/>
        </w:rPr>
        <w:t>Jordan, Nir Yosef</w:t>
      </w:r>
      <w:r w:rsidRPr="001E128E">
        <w:rPr>
          <w:rFonts w:ascii="Arial" w:hAnsi="Arial" w:cs="Arial"/>
        </w:rPr>
        <w:br/>
      </w:r>
      <w:r w:rsidRPr="001E128E">
        <w:rPr>
          <w:rFonts w:ascii="Arial" w:hAnsi="Arial" w:cs="Arial"/>
          <w:i/>
        </w:rPr>
        <w:t>Cold Spring Harbor Laboratory</w:t>
      </w:r>
      <w:r w:rsidRPr="001E128E">
        <w:rPr>
          <w:rFonts w:ascii="Arial" w:hAnsi="Arial" w:cs="Arial"/>
        </w:rPr>
        <w:t xml:space="preserve"> (2018-03-30) </w:t>
      </w:r>
      <w:hyperlink r:id="rId108">
        <w:r w:rsidRPr="001E128E">
          <w:rPr>
            <w:rStyle w:val="Hyperlink"/>
            <w:rFonts w:ascii="Arial" w:hAnsi="Arial" w:cs="Arial"/>
          </w:rPr>
          <w:t>https://doi.org/gdm9jf</w:t>
        </w:r>
      </w:hyperlink>
      <w:r w:rsidRPr="001E128E">
        <w:rPr>
          <w:rFonts w:ascii="Arial" w:hAnsi="Arial" w:cs="Arial"/>
        </w:rPr>
        <w:br/>
        <w:t xml:space="preserve">DOI: </w:t>
      </w:r>
      <w:hyperlink r:id="rId109">
        <w:r w:rsidRPr="001E128E">
          <w:rPr>
            <w:rStyle w:val="Hyperlink"/>
            <w:rFonts w:ascii="Arial" w:hAnsi="Arial" w:cs="Arial"/>
          </w:rPr>
          <w:t>10.1101/292037</w:t>
        </w:r>
      </w:hyperlink>
    </w:p>
    <w:p w14:paraId="591877B8" w14:textId="77777777" w:rsidR="0079623B" w:rsidRPr="001E128E" w:rsidRDefault="004C18D7" w:rsidP="001E128E">
      <w:pPr>
        <w:pStyle w:val="BodyText"/>
        <w:spacing w:before="0" w:after="120"/>
        <w:rPr>
          <w:rFonts w:ascii="Arial" w:hAnsi="Arial" w:cs="Arial"/>
        </w:rPr>
      </w:pPr>
      <w:bookmarkStart w:id="37" w:name="ref-TkR5VPF7"/>
      <w:bookmarkEnd w:id="36"/>
      <w:r w:rsidRPr="001E128E">
        <w:rPr>
          <w:rFonts w:ascii="Arial" w:hAnsi="Arial" w:cs="Arial"/>
        </w:rPr>
        <w:t xml:space="preserve">24. </w:t>
      </w:r>
      <w:r w:rsidRPr="001E128E">
        <w:rPr>
          <w:rFonts w:ascii="Arial" w:hAnsi="Arial" w:cs="Arial"/>
          <w:b/>
        </w:rPr>
        <w:t>Exploring Single-Cell Data with Deep Multitasking Neural</w:t>
      </w:r>
      <w:r w:rsidRPr="001E128E">
        <w:rPr>
          <w:rFonts w:ascii="Arial" w:hAnsi="Arial" w:cs="Arial"/>
          <w:b/>
        </w:rPr>
        <w:t xml:space="preserve"> Networks</w:t>
      </w:r>
      <w:r w:rsidRPr="001E128E">
        <w:rPr>
          <w:rFonts w:ascii="Arial" w:hAnsi="Arial" w:cs="Arial"/>
        </w:rPr>
        <w:br/>
        <w:t>Matthew Amodio, David van Dijk, Krishnan Srinivasan, William S Chen, Hussein Mohsen, Kevin R Moon, Allison Campbell, Yujiao Zhao, Xiaomei Wang, Manjunatha Venkataswamy, … Smita Krishnaswamy</w:t>
      </w:r>
      <w:r w:rsidRPr="001E128E">
        <w:rPr>
          <w:rFonts w:ascii="Arial" w:hAnsi="Arial" w:cs="Arial"/>
        </w:rPr>
        <w:br/>
      </w:r>
      <w:r w:rsidRPr="001E128E">
        <w:rPr>
          <w:rFonts w:ascii="Arial" w:hAnsi="Arial" w:cs="Arial"/>
          <w:i/>
        </w:rPr>
        <w:t>Cold Spring Harbor Laboratory</w:t>
      </w:r>
      <w:r w:rsidRPr="001E128E">
        <w:rPr>
          <w:rFonts w:ascii="Arial" w:hAnsi="Arial" w:cs="Arial"/>
        </w:rPr>
        <w:t xml:space="preserve"> (2017-12-19) </w:t>
      </w:r>
      <w:hyperlink r:id="rId110">
        <w:r w:rsidRPr="001E128E">
          <w:rPr>
            <w:rStyle w:val="Hyperlink"/>
            <w:rFonts w:ascii="Arial" w:hAnsi="Arial" w:cs="Arial"/>
          </w:rPr>
          <w:t>https://doi.org/gfgrpk</w:t>
        </w:r>
      </w:hyperlink>
      <w:r w:rsidRPr="001E128E">
        <w:rPr>
          <w:rFonts w:ascii="Arial" w:hAnsi="Arial" w:cs="Arial"/>
        </w:rPr>
        <w:br/>
        <w:t xml:space="preserve">DOI: </w:t>
      </w:r>
      <w:hyperlink r:id="rId111">
        <w:r w:rsidRPr="001E128E">
          <w:rPr>
            <w:rStyle w:val="Hyperlink"/>
            <w:rFonts w:ascii="Arial" w:hAnsi="Arial" w:cs="Arial"/>
          </w:rPr>
          <w:t>10.1101/237065</w:t>
        </w:r>
      </w:hyperlink>
    </w:p>
    <w:p w14:paraId="1AB5AF1A" w14:textId="77777777" w:rsidR="0079623B" w:rsidRPr="001E128E" w:rsidRDefault="004C18D7" w:rsidP="001E128E">
      <w:pPr>
        <w:pStyle w:val="BodyText"/>
        <w:spacing w:before="0" w:after="120"/>
        <w:rPr>
          <w:rFonts w:ascii="Arial" w:hAnsi="Arial" w:cs="Arial"/>
        </w:rPr>
      </w:pPr>
      <w:bookmarkStart w:id="38" w:name="ref-V3nGUaio"/>
      <w:bookmarkEnd w:id="37"/>
      <w:r w:rsidRPr="001E128E">
        <w:rPr>
          <w:rFonts w:ascii="Arial" w:hAnsi="Arial" w:cs="Arial"/>
        </w:rPr>
        <w:t xml:space="preserve">25. </w:t>
      </w:r>
      <w:r w:rsidRPr="001E128E">
        <w:rPr>
          <w:rFonts w:ascii="Arial" w:hAnsi="Arial" w:cs="Arial"/>
          <w:b/>
        </w:rPr>
        <w:t>Massive single-cell RNA-seq analysis and imputation via deep learning</w:t>
      </w:r>
      <w:r w:rsidRPr="001E128E">
        <w:rPr>
          <w:rFonts w:ascii="Arial" w:hAnsi="Arial" w:cs="Arial"/>
        </w:rPr>
        <w:br/>
        <w:t>Yue Deng, Feng Bao, Qionghai Dai, Lani Wu, Steven Altschuler</w:t>
      </w:r>
      <w:r w:rsidRPr="001E128E">
        <w:rPr>
          <w:rFonts w:ascii="Arial" w:hAnsi="Arial" w:cs="Arial"/>
        </w:rPr>
        <w:br/>
      </w:r>
      <w:r w:rsidRPr="001E128E">
        <w:rPr>
          <w:rFonts w:ascii="Arial" w:hAnsi="Arial" w:cs="Arial"/>
          <w:i/>
        </w:rPr>
        <w:t>Cold Spring Harbor Laboratory</w:t>
      </w:r>
      <w:r w:rsidRPr="001E128E">
        <w:rPr>
          <w:rFonts w:ascii="Arial" w:hAnsi="Arial" w:cs="Arial"/>
        </w:rPr>
        <w:t xml:space="preserve"> (2018-05-06) </w:t>
      </w:r>
      <w:hyperlink r:id="rId112">
        <w:r w:rsidRPr="001E128E">
          <w:rPr>
            <w:rStyle w:val="Hyperlink"/>
            <w:rFonts w:ascii="Arial" w:hAnsi="Arial" w:cs="Arial"/>
          </w:rPr>
          <w:t>https://doi.org/gfgrpm</w:t>
        </w:r>
      </w:hyperlink>
      <w:r w:rsidRPr="001E128E">
        <w:rPr>
          <w:rFonts w:ascii="Arial" w:hAnsi="Arial" w:cs="Arial"/>
        </w:rPr>
        <w:br/>
        <w:t xml:space="preserve">DOI: </w:t>
      </w:r>
      <w:hyperlink r:id="rId113">
        <w:r w:rsidRPr="001E128E">
          <w:rPr>
            <w:rStyle w:val="Hyperlink"/>
            <w:rFonts w:ascii="Arial" w:hAnsi="Arial" w:cs="Arial"/>
          </w:rPr>
          <w:t>10.1101/315556</w:t>
        </w:r>
      </w:hyperlink>
    </w:p>
    <w:p w14:paraId="470B4971" w14:textId="77777777" w:rsidR="0079623B" w:rsidRPr="001E128E" w:rsidRDefault="004C18D7" w:rsidP="001E128E">
      <w:pPr>
        <w:pStyle w:val="BodyText"/>
        <w:spacing w:before="0" w:after="120"/>
        <w:rPr>
          <w:rFonts w:ascii="Arial" w:hAnsi="Arial" w:cs="Arial"/>
        </w:rPr>
      </w:pPr>
      <w:bookmarkStart w:id="39" w:name="ref-eMe9qeSH"/>
      <w:bookmarkEnd w:id="38"/>
      <w:r w:rsidRPr="001E128E">
        <w:rPr>
          <w:rFonts w:ascii="Arial" w:hAnsi="Arial" w:cs="Arial"/>
        </w:rPr>
        <w:t xml:space="preserve">26. </w:t>
      </w:r>
      <w:r w:rsidRPr="001E128E">
        <w:rPr>
          <w:rFonts w:ascii="Arial" w:hAnsi="Arial" w:cs="Arial"/>
          <w:b/>
        </w:rPr>
        <w:t>Transfer learning in single-cell transcriptomics improves data denoising and pattern discovery</w:t>
      </w:r>
      <w:r w:rsidRPr="001E128E">
        <w:rPr>
          <w:rFonts w:ascii="Arial" w:hAnsi="Arial" w:cs="Arial"/>
        </w:rPr>
        <w:br/>
        <w:t>Jingshu Wang, Divyansh Agarwal, Mo Huang, Gang Hu, Zilu Zhou, Vincent B. Conley, Hugh MacMullan, Nancy R. Zhang</w:t>
      </w:r>
      <w:r w:rsidRPr="001E128E">
        <w:rPr>
          <w:rFonts w:ascii="Arial" w:hAnsi="Arial" w:cs="Arial"/>
        </w:rPr>
        <w:br/>
      </w:r>
      <w:r w:rsidRPr="001E128E">
        <w:rPr>
          <w:rFonts w:ascii="Arial" w:hAnsi="Arial" w:cs="Arial"/>
          <w:i/>
        </w:rPr>
        <w:t>Cold Spring Harbor Laboratory</w:t>
      </w:r>
      <w:r w:rsidRPr="001E128E">
        <w:rPr>
          <w:rFonts w:ascii="Arial" w:hAnsi="Arial" w:cs="Arial"/>
        </w:rPr>
        <w:t xml:space="preserve"> (2018-10-31) </w:t>
      </w:r>
      <w:hyperlink r:id="rId114">
        <w:r w:rsidRPr="001E128E">
          <w:rPr>
            <w:rStyle w:val="Hyperlink"/>
            <w:rFonts w:ascii="Arial" w:hAnsi="Arial" w:cs="Arial"/>
          </w:rPr>
          <w:t>https://doi.org/gfgrpn</w:t>
        </w:r>
      </w:hyperlink>
      <w:r w:rsidRPr="001E128E">
        <w:rPr>
          <w:rFonts w:ascii="Arial" w:hAnsi="Arial" w:cs="Arial"/>
        </w:rPr>
        <w:br/>
        <w:t xml:space="preserve">DOI: </w:t>
      </w:r>
      <w:hyperlink r:id="rId115">
        <w:r w:rsidRPr="001E128E">
          <w:rPr>
            <w:rStyle w:val="Hyperlink"/>
            <w:rFonts w:ascii="Arial" w:hAnsi="Arial" w:cs="Arial"/>
          </w:rPr>
          <w:t>10.1101/457879</w:t>
        </w:r>
      </w:hyperlink>
    </w:p>
    <w:p w14:paraId="170D5B74" w14:textId="77777777" w:rsidR="0079623B" w:rsidRPr="001E128E" w:rsidRDefault="004C18D7" w:rsidP="001E128E">
      <w:pPr>
        <w:pStyle w:val="BodyText"/>
        <w:spacing w:before="0" w:after="120"/>
        <w:rPr>
          <w:rFonts w:ascii="Arial" w:hAnsi="Arial" w:cs="Arial"/>
        </w:rPr>
      </w:pPr>
      <w:bookmarkStart w:id="40" w:name="ref-1GR3FIJMG"/>
      <w:bookmarkEnd w:id="39"/>
      <w:r w:rsidRPr="001E128E">
        <w:rPr>
          <w:rFonts w:ascii="Arial" w:hAnsi="Arial" w:cs="Arial"/>
        </w:rPr>
        <w:t xml:space="preserve">27. </w:t>
      </w:r>
      <w:r w:rsidRPr="001E128E">
        <w:rPr>
          <w:rFonts w:ascii="Arial" w:hAnsi="Arial" w:cs="Arial"/>
          <w:b/>
        </w:rPr>
        <w:t>Efficient Generation of Transcriptomic Profiles by Random Composite Measurements</w:t>
      </w:r>
      <w:r w:rsidRPr="001E128E">
        <w:rPr>
          <w:rFonts w:ascii="Arial" w:hAnsi="Arial" w:cs="Arial"/>
        </w:rPr>
        <w:br/>
        <w:t>Brian Cleary, Le Cong, Anthea Cheung, Eric</w:t>
      </w:r>
      <w:r w:rsidRPr="001E128E">
        <w:rPr>
          <w:rFonts w:ascii="Arial" w:hAnsi="Arial" w:cs="Arial"/>
        </w:rPr>
        <w:t xml:space="preserve"> S. Lander, Aviv Regev</w:t>
      </w:r>
      <w:r w:rsidRPr="001E128E">
        <w:rPr>
          <w:rFonts w:ascii="Arial" w:hAnsi="Arial" w:cs="Arial"/>
        </w:rPr>
        <w:br/>
      </w:r>
      <w:r w:rsidRPr="001E128E">
        <w:rPr>
          <w:rFonts w:ascii="Arial" w:hAnsi="Arial" w:cs="Arial"/>
          <w:i/>
        </w:rPr>
        <w:t>Cell</w:t>
      </w:r>
      <w:r w:rsidRPr="001E128E">
        <w:rPr>
          <w:rFonts w:ascii="Arial" w:hAnsi="Arial" w:cs="Arial"/>
        </w:rPr>
        <w:t xml:space="preserve"> (2017-11) </w:t>
      </w:r>
      <w:hyperlink r:id="rId116">
        <w:r w:rsidRPr="001E128E">
          <w:rPr>
            <w:rStyle w:val="Hyperlink"/>
            <w:rFonts w:ascii="Arial" w:hAnsi="Arial" w:cs="Arial"/>
          </w:rPr>
          <w:t>https://doi.org/gcrjhc</w:t>
        </w:r>
      </w:hyperlink>
      <w:r w:rsidRPr="001E128E">
        <w:rPr>
          <w:rFonts w:ascii="Arial" w:hAnsi="Arial" w:cs="Arial"/>
        </w:rPr>
        <w:br/>
        <w:t xml:space="preserve">DOI: </w:t>
      </w:r>
      <w:hyperlink r:id="rId117">
        <w:r w:rsidRPr="001E128E">
          <w:rPr>
            <w:rStyle w:val="Hyperlink"/>
            <w:rFonts w:ascii="Arial" w:hAnsi="Arial" w:cs="Arial"/>
          </w:rPr>
          <w:t>10.1016/j.cell.2017.10.023</w:t>
        </w:r>
      </w:hyperlink>
      <w:r w:rsidRPr="001E128E">
        <w:rPr>
          <w:rFonts w:ascii="Arial" w:hAnsi="Arial" w:cs="Arial"/>
        </w:rPr>
        <w:t xml:space="preserve"> · PMID: </w:t>
      </w:r>
      <w:hyperlink r:id="rId118">
        <w:r w:rsidRPr="001E128E">
          <w:rPr>
            <w:rStyle w:val="Hyperlink"/>
            <w:rFonts w:ascii="Arial" w:hAnsi="Arial" w:cs="Arial"/>
          </w:rPr>
          <w:t>29153835</w:t>
        </w:r>
      </w:hyperlink>
      <w:r w:rsidRPr="001E128E">
        <w:rPr>
          <w:rFonts w:ascii="Arial" w:hAnsi="Arial" w:cs="Arial"/>
        </w:rPr>
        <w:t xml:space="preserve"> · PMCID: </w:t>
      </w:r>
      <w:hyperlink r:id="rId119">
        <w:r w:rsidRPr="001E128E">
          <w:rPr>
            <w:rStyle w:val="Hyperlink"/>
            <w:rFonts w:ascii="Arial" w:hAnsi="Arial" w:cs="Arial"/>
          </w:rPr>
          <w:t>PMC5726792</w:t>
        </w:r>
      </w:hyperlink>
    </w:p>
    <w:p w14:paraId="767A3E17" w14:textId="77777777" w:rsidR="0079623B" w:rsidRPr="001E128E" w:rsidRDefault="004C18D7" w:rsidP="001E128E">
      <w:pPr>
        <w:pStyle w:val="BodyText"/>
        <w:spacing w:before="0" w:after="120"/>
        <w:rPr>
          <w:rFonts w:ascii="Arial" w:hAnsi="Arial" w:cs="Arial"/>
        </w:rPr>
      </w:pPr>
      <w:bookmarkStart w:id="41" w:name="ref-GC2u23Xj"/>
      <w:bookmarkEnd w:id="40"/>
      <w:r w:rsidRPr="001E128E">
        <w:rPr>
          <w:rFonts w:ascii="Arial" w:hAnsi="Arial" w:cs="Arial"/>
        </w:rPr>
        <w:lastRenderedPageBreak/>
        <w:t xml:space="preserve">28. </w:t>
      </w:r>
      <w:r w:rsidRPr="001E128E">
        <w:rPr>
          <w:rFonts w:ascii="Arial" w:hAnsi="Arial" w:cs="Arial"/>
          <w:b/>
        </w:rPr>
        <w:t>Detecting heterogeneity in single-cell RNA-Seq data by non-negative matrix factorization</w:t>
      </w:r>
      <w:r w:rsidRPr="001E128E">
        <w:rPr>
          <w:rFonts w:ascii="Arial" w:hAnsi="Arial" w:cs="Arial"/>
        </w:rPr>
        <w:br/>
        <w:t>Xun Zhu, Travers Ching, Xinghua Pan, Sherman M. Wei</w:t>
      </w:r>
      <w:r w:rsidRPr="001E128E">
        <w:rPr>
          <w:rFonts w:ascii="Arial" w:hAnsi="Arial" w:cs="Arial"/>
        </w:rPr>
        <w:t>ssman, Lana Garmire</w:t>
      </w:r>
      <w:r w:rsidRPr="001E128E">
        <w:rPr>
          <w:rFonts w:ascii="Arial" w:hAnsi="Arial" w:cs="Arial"/>
        </w:rPr>
        <w:br/>
      </w:r>
      <w:r w:rsidRPr="001E128E">
        <w:rPr>
          <w:rFonts w:ascii="Arial" w:hAnsi="Arial" w:cs="Arial"/>
          <w:i/>
        </w:rPr>
        <w:t>PeerJ</w:t>
      </w:r>
      <w:r w:rsidRPr="001E128E">
        <w:rPr>
          <w:rFonts w:ascii="Arial" w:hAnsi="Arial" w:cs="Arial"/>
        </w:rPr>
        <w:t xml:space="preserve"> (2017-01-19) </w:t>
      </w:r>
      <w:hyperlink r:id="rId120">
        <w:r w:rsidRPr="001E128E">
          <w:rPr>
            <w:rStyle w:val="Hyperlink"/>
            <w:rFonts w:ascii="Arial" w:hAnsi="Arial" w:cs="Arial"/>
          </w:rPr>
          <w:t>https://doi.org/gfgr7c</w:t>
        </w:r>
      </w:hyperlink>
      <w:r w:rsidRPr="001E128E">
        <w:rPr>
          <w:rFonts w:ascii="Arial" w:hAnsi="Arial" w:cs="Arial"/>
        </w:rPr>
        <w:br/>
        <w:t xml:space="preserve">DOI: </w:t>
      </w:r>
      <w:hyperlink r:id="rId121">
        <w:r w:rsidRPr="001E128E">
          <w:rPr>
            <w:rStyle w:val="Hyperlink"/>
            <w:rFonts w:ascii="Arial" w:hAnsi="Arial" w:cs="Arial"/>
          </w:rPr>
          <w:t>10.7717/peerj.2888</w:t>
        </w:r>
      </w:hyperlink>
      <w:r w:rsidRPr="001E128E">
        <w:rPr>
          <w:rFonts w:ascii="Arial" w:hAnsi="Arial" w:cs="Arial"/>
        </w:rPr>
        <w:t xml:space="preserve"> · PMID: </w:t>
      </w:r>
      <w:hyperlink r:id="rId122">
        <w:r w:rsidRPr="001E128E">
          <w:rPr>
            <w:rStyle w:val="Hyperlink"/>
            <w:rFonts w:ascii="Arial" w:hAnsi="Arial" w:cs="Arial"/>
          </w:rPr>
          <w:t>281</w:t>
        </w:r>
        <w:r w:rsidRPr="001E128E">
          <w:rPr>
            <w:rStyle w:val="Hyperlink"/>
            <w:rFonts w:ascii="Arial" w:hAnsi="Arial" w:cs="Arial"/>
          </w:rPr>
          <w:t>33571</w:t>
        </w:r>
      </w:hyperlink>
      <w:r w:rsidRPr="001E128E">
        <w:rPr>
          <w:rFonts w:ascii="Arial" w:hAnsi="Arial" w:cs="Arial"/>
        </w:rPr>
        <w:t xml:space="preserve"> · PMCID: </w:t>
      </w:r>
      <w:hyperlink r:id="rId123">
        <w:r w:rsidRPr="001E128E">
          <w:rPr>
            <w:rStyle w:val="Hyperlink"/>
            <w:rFonts w:ascii="Arial" w:hAnsi="Arial" w:cs="Arial"/>
          </w:rPr>
          <w:t>PMC5251935</w:t>
        </w:r>
      </w:hyperlink>
    </w:p>
    <w:p w14:paraId="4AACE719" w14:textId="77777777" w:rsidR="0079623B" w:rsidRPr="001E128E" w:rsidRDefault="004C18D7" w:rsidP="001E128E">
      <w:pPr>
        <w:pStyle w:val="BodyText"/>
        <w:spacing w:before="0" w:after="120"/>
        <w:rPr>
          <w:rFonts w:ascii="Arial" w:hAnsi="Arial" w:cs="Arial"/>
        </w:rPr>
      </w:pPr>
      <w:bookmarkStart w:id="42" w:name="ref-OekvE5up"/>
      <w:bookmarkEnd w:id="41"/>
      <w:r w:rsidRPr="001E128E">
        <w:rPr>
          <w:rFonts w:ascii="Arial" w:hAnsi="Arial" w:cs="Arial"/>
        </w:rPr>
        <w:t xml:space="preserve">29. </w:t>
      </w:r>
      <w:r w:rsidRPr="001E128E">
        <w:rPr>
          <w:rFonts w:ascii="Arial" w:hAnsi="Arial" w:cs="Arial"/>
          <w:b/>
        </w:rPr>
        <w:t>Integrative inference of brain cell similarities and differences from single-cell genomics</w:t>
      </w:r>
      <w:r w:rsidRPr="001E128E">
        <w:rPr>
          <w:rFonts w:ascii="Arial" w:hAnsi="Arial" w:cs="Arial"/>
        </w:rPr>
        <w:br/>
        <w:t>Joshua Welch, Velina Kozareva, Ashley Ferreira, Charles Vanderbu</w:t>
      </w:r>
      <w:r w:rsidRPr="001E128E">
        <w:rPr>
          <w:rFonts w:ascii="Arial" w:hAnsi="Arial" w:cs="Arial"/>
        </w:rPr>
        <w:t>rg, Carly Martin, Evan Macosko</w:t>
      </w:r>
      <w:r w:rsidRPr="001E128E">
        <w:rPr>
          <w:rFonts w:ascii="Arial" w:hAnsi="Arial" w:cs="Arial"/>
        </w:rPr>
        <w:br/>
      </w:r>
      <w:r w:rsidRPr="001E128E">
        <w:rPr>
          <w:rFonts w:ascii="Arial" w:hAnsi="Arial" w:cs="Arial"/>
          <w:i/>
        </w:rPr>
        <w:t>Cold Spring Harbor Laboratory</w:t>
      </w:r>
      <w:r w:rsidRPr="001E128E">
        <w:rPr>
          <w:rFonts w:ascii="Arial" w:hAnsi="Arial" w:cs="Arial"/>
        </w:rPr>
        <w:t xml:space="preserve"> (2018-11-02) </w:t>
      </w:r>
      <w:hyperlink r:id="rId124">
        <w:r w:rsidRPr="001E128E">
          <w:rPr>
            <w:rStyle w:val="Hyperlink"/>
            <w:rFonts w:ascii="Arial" w:hAnsi="Arial" w:cs="Arial"/>
          </w:rPr>
          <w:t>https://doi.org/gfgr7b</w:t>
        </w:r>
      </w:hyperlink>
      <w:r w:rsidRPr="001E128E">
        <w:rPr>
          <w:rFonts w:ascii="Arial" w:hAnsi="Arial" w:cs="Arial"/>
        </w:rPr>
        <w:br/>
        <w:t xml:space="preserve">DOI: </w:t>
      </w:r>
      <w:hyperlink r:id="rId125">
        <w:r w:rsidRPr="001E128E">
          <w:rPr>
            <w:rStyle w:val="Hyperlink"/>
            <w:rFonts w:ascii="Arial" w:hAnsi="Arial" w:cs="Arial"/>
          </w:rPr>
          <w:t>10.1101/459891</w:t>
        </w:r>
      </w:hyperlink>
    </w:p>
    <w:p w14:paraId="662A95E7" w14:textId="77777777" w:rsidR="0079623B" w:rsidRPr="001E128E" w:rsidRDefault="004C18D7" w:rsidP="001E128E">
      <w:pPr>
        <w:pStyle w:val="BodyText"/>
        <w:spacing w:before="0" w:after="120"/>
        <w:rPr>
          <w:rFonts w:ascii="Arial" w:hAnsi="Arial" w:cs="Arial"/>
        </w:rPr>
      </w:pPr>
      <w:bookmarkStart w:id="43" w:name="ref-1FQXRCgqZ"/>
      <w:bookmarkEnd w:id="42"/>
      <w:r w:rsidRPr="001E128E">
        <w:rPr>
          <w:rFonts w:ascii="Arial" w:hAnsi="Arial" w:cs="Arial"/>
        </w:rPr>
        <w:t xml:space="preserve">30. </w:t>
      </w:r>
      <w:r w:rsidRPr="001E128E">
        <w:rPr>
          <w:rFonts w:ascii="Arial" w:hAnsi="Arial" w:cs="Arial"/>
          <w:b/>
        </w:rPr>
        <w:t>greenelab/shared-latent-space</w:t>
      </w:r>
      <w:r w:rsidRPr="001E128E">
        <w:rPr>
          <w:rFonts w:ascii="Arial" w:hAnsi="Arial" w:cs="Arial"/>
        </w:rPr>
        <w:br/>
        <w:t>chrsunwil</w:t>
      </w:r>
      <w:r w:rsidRPr="001E128E">
        <w:rPr>
          <w:rFonts w:ascii="Arial" w:hAnsi="Arial" w:cs="Arial"/>
        </w:rPr>
        <w:br/>
      </w:r>
      <w:r w:rsidRPr="001E128E">
        <w:rPr>
          <w:rFonts w:ascii="Arial" w:hAnsi="Arial" w:cs="Arial"/>
          <w:i/>
        </w:rPr>
        <w:t>Git</w:t>
      </w:r>
      <w:r w:rsidRPr="001E128E">
        <w:rPr>
          <w:rFonts w:ascii="Arial" w:hAnsi="Arial" w:cs="Arial"/>
          <w:i/>
        </w:rPr>
        <w:t>Hub</w:t>
      </w:r>
      <w:r w:rsidRPr="001E128E">
        <w:rPr>
          <w:rFonts w:ascii="Arial" w:hAnsi="Arial" w:cs="Arial"/>
        </w:rPr>
        <w:t xml:space="preserve"> </w:t>
      </w:r>
      <w:hyperlink r:id="rId126">
        <w:r w:rsidRPr="001E128E">
          <w:rPr>
            <w:rStyle w:val="Hyperlink"/>
            <w:rFonts w:ascii="Arial" w:hAnsi="Arial" w:cs="Arial"/>
          </w:rPr>
          <w:t>https://github.com/greenelab/shared-latent-space</w:t>
        </w:r>
      </w:hyperlink>
    </w:p>
    <w:p w14:paraId="0AC5A75F" w14:textId="77777777" w:rsidR="0079623B" w:rsidRPr="001E128E" w:rsidRDefault="004C18D7" w:rsidP="001E128E">
      <w:pPr>
        <w:pStyle w:val="BodyText"/>
        <w:spacing w:before="0" w:after="120"/>
        <w:rPr>
          <w:rFonts w:ascii="Arial" w:hAnsi="Arial" w:cs="Arial"/>
        </w:rPr>
      </w:pPr>
      <w:bookmarkStart w:id="44" w:name="ref-13owodqhx"/>
      <w:bookmarkEnd w:id="43"/>
      <w:r w:rsidRPr="001E128E">
        <w:rPr>
          <w:rFonts w:ascii="Arial" w:hAnsi="Arial" w:cs="Arial"/>
        </w:rPr>
        <w:t xml:space="preserve">31. </w:t>
      </w:r>
      <w:r w:rsidRPr="001E128E">
        <w:rPr>
          <w:rFonts w:ascii="Arial" w:hAnsi="Arial" w:cs="Arial"/>
          <w:b/>
        </w:rPr>
        <w:t>quantro: a data-driven approach to guide the choice of an appropriate normalization method.</w:t>
      </w:r>
      <w:r w:rsidRPr="001E128E">
        <w:rPr>
          <w:rFonts w:ascii="Arial" w:hAnsi="Arial" w:cs="Arial"/>
        </w:rPr>
        <w:br/>
        <w:t>Stephanie C Hicks, Rafael A Irizarry</w:t>
      </w:r>
      <w:r w:rsidRPr="001E128E">
        <w:rPr>
          <w:rFonts w:ascii="Arial" w:hAnsi="Arial" w:cs="Arial"/>
        </w:rPr>
        <w:br/>
      </w:r>
      <w:r w:rsidRPr="001E128E">
        <w:rPr>
          <w:rFonts w:ascii="Arial" w:hAnsi="Arial" w:cs="Arial"/>
          <w:i/>
        </w:rPr>
        <w:t>Genome biology</w:t>
      </w:r>
      <w:r w:rsidRPr="001E128E">
        <w:rPr>
          <w:rFonts w:ascii="Arial" w:hAnsi="Arial" w:cs="Arial"/>
        </w:rPr>
        <w:t xml:space="preserve"> (2015-06-04) </w:t>
      </w:r>
      <w:hyperlink r:id="rId127">
        <w:r w:rsidRPr="001E128E">
          <w:rPr>
            <w:rStyle w:val="Hyperlink"/>
            <w:rFonts w:ascii="Arial" w:hAnsi="Arial" w:cs="Arial"/>
          </w:rPr>
          <w:t>https://www.ncbi.nlm.nih.gov/pubmed/26040460</w:t>
        </w:r>
      </w:hyperlink>
      <w:r w:rsidRPr="001E128E">
        <w:rPr>
          <w:rFonts w:ascii="Arial" w:hAnsi="Arial" w:cs="Arial"/>
        </w:rPr>
        <w:br/>
        <w:t xml:space="preserve">DOI: </w:t>
      </w:r>
      <w:hyperlink r:id="rId128">
        <w:r w:rsidRPr="001E128E">
          <w:rPr>
            <w:rStyle w:val="Hyperlink"/>
            <w:rFonts w:ascii="Arial" w:hAnsi="Arial" w:cs="Arial"/>
          </w:rPr>
          <w:t>10.1186/s13059-015-0679-0</w:t>
        </w:r>
      </w:hyperlink>
      <w:r w:rsidRPr="001E128E">
        <w:rPr>
          <w:rFonts w:ascii="Arial" w:hAnsi="Arial" w:cs="Arial"/>
        </w:rPr>
        <w:t xml:space="preserve"> · PMID: </w:t>
      </w:r>
      <w:hyperlink r:id="rId129">
        <w:r w:rsidRPr="001E128E">
          <w:rPr>
            <w:rStyle w:val="Hyperlink"/>
            <w:rFonts w:ascii="Arial" w:hAnsi="Arial" w:cs="Arial"/>
          </w:rPr>
          <w:t>26040460</w:t>
        </w:r>
      </w:hyperlink>
      <w:r w:rsidRPr="001E128E">
        <w:rPr>
          <w:rFonts w:ascii="Arial" w:hAnsi="Arial" w:cs="Arial"/>
        </w:rPr>
        <w:t xml:space="preserve"> · PMCID: </w:t>
      </w:r>
      <w:hyperlink r:id="rId130">
        <w:r w:rsidRPr="001E128E">
          <w:rPr>
            <w:rStyle w:val="Hyperlink"/>
            <w:rFonts w:ascii="Arial" w:hAnsi="Arial" w:cs="Arial"/>
          </w:rPr>
          <w:t>PMC4495646</w:t>
        </w:r>
      </w:hyperlink>
    </w:p>
    <w:p w14:paraId="5BB2A2EE" w14:textId="77777777" w:rsidR="0079623B" w:rsidRPr="001E128E" w:rsidRDefault="004C18D7" w:rsidP="001E128E">
      <w:pPr>
        <w:pStyle w:val="BodyText"/>
        <w:spacing w:before="0" w:after="120"/>
        <w:rPr>
          <w:rFonts w:ascii="Arial" w:hAnsi="Arial" w:cs="Arial"/>
        </w:rPr>
      </w:pPr>
      <w:bookmarkStart w:id="45" w:name="ref-1GtRgPRxn"/>
      <w:bookmarkEnd w:id="44"/>
      <w:r w:rsidRPr="001E128E">
        <w:rPr>
          <w:rFonts w:ascii="Arial" w:hAnsi="Arial" w:cs="Arial"/>
        </w:rPr>
        <w:t xml:space="preserve">32. </w:t>
      </w:r>
      <w:r w:rsidRPr="001E128E">
        <w:rPr>
          <w:rFonts w:ascii="Arial" w:hAnsi="Arial" w:cs="Arial"/>
          <w:b/>
        </w:rPr>
        <w:t>MultiPLIER: a transfer learning framework reveals systemic features of rare autoimmune disease</w:t>
      </w:r>
      <w:r w:rsidRPr="001E128E">
        <w:rPr>
          <w:rFonts w:ascii="Arial" w:hAnsi="Arial" w:cs="Arial"/>
        </w:rPr>
        <w:br/>
        <w:t>Jaclyn N Taro</w:t>
      </w:r>
      <w:r w:rsidRPr="001E128E">
        <w:rPr>
          <w:rFonts w:ascii="Arial" w:hAnsi="Arial" w:cs="Arial"/>
        </w:rPr>
        <w:t>ni, Peter C Grayson, Qiwen Hu, Sean Eddy, Matthias Kretzler, Peter A Merkel, Casey S Greene</w:t>
      </w:r>
      <w:r w:rsidRPr="001E128E">
        <w:rPr>
          <w:rFonts w:ascii="Arial" w:hAnsi="Arial" w:cs="Arial"/>
        </w:rPr>
        <w:br/>
      </w:r>
      <w:r w:rsidRPr="001E128E">
        <w:rPr>
          <w:rFonts w:ascii="Arial" w:hAnsi="Arial" w:cs="Arial"/>
          <w:i/>
        </w:rPr>
        <w:t>Cold Spring Harbor Laboratory</w:t>
      </w:r>
      <w:r w:rsidRPr="001E128E">
        <w:rPr>
          <w:rFonts w:ascii="Arial" w:hAnsi="Arial" w:cs="Arial"/>
        </w:rPr>
        <w:t xml:space="preserve"> (2018-08-20) </w:t>
      </w:r>
      <w:hyperlink r:id="rId131">
        <w:r w:rsidRPr="001E128E">
          <w:rPr>
            <w:rStyle w:val="Hyperlink"/>
            <w:rFonts w:ascii="Arial" w:hAnsi="Arial" w:cs="Arial"/>
          </w:rPr>
          <w:t>https://doi.org/gfc9bb</w:t>
        </w:r>
      </w:hyperlink>
      <w:r w:rsidRPr="001E128E">
        <w:rPr>
          <w:rFonts w:ascii="Arial" w:hAnsi="Arial" w:cs="Arial"/>
        </w:rPr>
        <w:br/>
        <w:t xml:space="preserve">DOI: </w:t>
      </w:r>
      <w:hyperlink r:id="rId132">
        <w:r w:rsidRPr="001E128E">
          <w:rPr>
            <w:rStyle w:val="Hyperlink"/>
            <w:rFonts w:ascii="Arial" w:hAnsi="Arial" w:cs="Arial"/>
          </w:rPr>
          <w:t>1</w:t>
        </w:r>
        <w:r w:rsidRPr="001E128E">
          <w:rPr>
            <w:rStyle w:val="Hyperlink"/>
            <w:rFonts w:ascii="Arial" w:hAnsi="Arial" w:cs="Arial"/>
          </w:rPr>
          <w:t>0.1101/395947</w:t>
        </w:r>
      </w:hyperlink>
    </w:p>
    <w:bookmarkEnd w:id="14"/>
    <w:bookmarkEnd w:id="45"/>
    <w:sectPr w:rsidR="0079623B" w:rsidRPr="001E128E" w:rsidSect="00D75A1A">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B476DE" w14:textId="77777777" w:rsidR="004C18D7" w:rsidRDefault="004C18D7">
      <w:pPr>
        <w:spacing w:after="0"/>
      </w:pPr>
      <w:r>
        <w:separator/>
      </w:r>
    </w:p>
  </w:endnote>
  <w:endnote w:type="continuationSeparator" w:id="0">
    <w:p w14:paraId="1BD1EEAA" w14:textId="77777777" w:rsidR="004C18D7" w:rsidRDefault="004C18D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221E15" w14:textId="77777777" w:rsidR="004C18D7" w:rsidRDefault="004C18D7">
      <w:r>
        <w:separator/>
      </w:r>
    </w:p>
  </w:footnote>
  <w:footnote w:type="continuationSeparator" w:id="0">
    <w:p w14:paraId="3B2BA722" w14:textId="77777777" w:rsidR="004C18D7" w:rsidRDefault="004C18D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A454B4C"/>
    <w:multiLevelType w:val="multilevel"/>
    <w:tmpl w:val="DDEEACE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nsid w:val="2C1AE401"/>
    <w:multiLevelType w:val="multilevel"/>
    <w:tmpl w:val="5B041BC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nsid w:val="71315DCA"/>
    <w:multiLevelType w:val="multilevel"/>
    <w:tmpl w:val="41E092A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4"/>
  </w:num>
  <w:num w:numId="3">
    <w:abstractNumId w:val="0"/>
  </w:num>
  <w:num w:numId="4">
    <w:abstractNumId w:val="3"/>
  </w:num>
  <w:num w:numId="5">
    <w:abstractNumId w:val="2"/>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rawingGridVerticalSpacing w:val="163"/>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6720"/>
    <w:rsid w:val="00011C8B"/>
    <w:rsid w:val="000A3223"/>
    <w:rsid w:val="000C3213"/>
    <w:rsid w:val="001E128E"/>
    <w:rsid w:val="00241E2D"/>
    <w:rsid w:val="00252345"/>
    <w:rsid w:val="002776A2"/>
    <w:rsid w:val="002874FD"/>
    <w:rsid w:val="002A129A"/>
    <w:rsid w:val="002B7C30"/>
    <w:rsid w:val="00332849"/>
    <w:rsid w:val="00361EB9"/>
    <w:rsid w:val="00382B4E"/>
    <w:rsid w:val="003E0FC2"/>
    <w:rsid w:val="004C18D7"/>
    <w:rsid w:val="004D5B0B"/>
    <w:rsid w:val="004D7F04"/>
    <w:rsid w:val="004E29B3"/>
    <w:rsid w:val="00535A5D"/>
    <w:rsid w:val="00570BB9"/>
    <w:rsid w:val="00571719"/>
    <w:rsid w:val="00590D07"/>
    <w:rsid w:val="005D29F4"/>
    <w:rsid w:val="006576A2"/>
    <w:rsid w:val="00784D58"/>
    <w:rsid w:val="0079623B"/>
    <w:rsid w:val="008D6863"/>
    <w:rsid w:val="00940D82"/>
    <w:rsid w:val="00973BE9"/>
    <w:rsid w:val="009A27D2"/>
    <w:rsid w:val="009C0D89"/>
    <w:rsid w:val="009E2CE0"/>
    <w:rsid w:val="00A97803"/>
    <w:rsid w:val="00B86B75"/>
    <w:rsid w:val="00BA2FCD"/>
    <w:rsid w:val="00BC48D5"/>
    <w:rsid w:val="00BE6071"/>
    <w:rsid w:val="00C07356"/>
    <w:rsid w:val="00C13D0F"/>
    <w:rsid w:val="00C36279"/>
    <w:rsid w:val="00C64021"/>
    <w:rsid w:val="00C80C5D"/>
    <w:rsid w:val="00CB1DAF"/>
    <w:rsid w:val="00CB53B7"/>
    <w:rsid w:val="00D66BEE"/>
    <w:rsid w:val="00D73FFE"/>
    <w:rsid w:val="00D75A1A"/>
    <w:rsid w:val="00E315A3"/>
    <w:rsid w:val="00F06F35"/>
    <w:rsid w:val="00F07053"/>
    <w:rsid w:val="00F459A4"/>
    <w:rsid w:val="00F772D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ED436C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241E2D"/>
    <w:pPr>
      <w:keepNext/>
      <w:keepLines/>
      <w:spacing w:before="200" w:after="0"/>
      <w:jc w:val="both"/>
      <w:outlineLvl w:val="1"/>
    </w:pPr>
    <w:rPr>
      <w:rFonts w:ascii="Arial" w:eastAsiaTheme="majorEastAsia" w:hAnsi="Arial" w:cs="Arial"/>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yperlink" Target="https://orcid.org/0000-0003-2875-451X" TargetMode="External"/><Relationship Id="rId11" Type="http://schemas.openxmlformats.org/officeDocument/2006/relationships/image" Target="media/image2.svg"/><Relationship Id="rId12" Type="http://schemas.openxmlformats.org/officeDocument/2006/relationships/hyperlink" Target="https://github.com/loyale" TargetMode="External"/><Relationship Id="rId13" Type="http://schemas.openxmlformats.org/officeDocument/2006/relationships/image" Target="media/image3.svg"/><Relationship Id="rId14" Type="http://schemas.openxmlformats.org/officeDocument/2006/relationships/hyperlink" Target="https://twitter.com/loyalgoff" TargetMode="External"/><Relationship Id="rId15" Type="http://schemas.openxmlformats.org/officeDocument/2006/relationships/hyperlink" Target="https://orcid.org/0000-0001-8713-9213" TargetMode="External"/><Relationship Id="rId16" Type="http://schemas.openxmlformats.org/officeDocument/2006/relationships/hyperlink" Target="https://github.com/cgreene" TargetMode="External"/><Relationship Id="rId17" Type="http://schemas.openxmlformats.org/officeDocument/2006/relationships/hyperlink" Target="https://twitter.com/greenescientist" TargetMode="External"/><Relationship Id="rId18" Type="http://schemas.openxmlformats.org/officeDocument/2006/relationships/hyperlink" Target="https://orcid.org/0000-0002-7858-0231" TargetMode="External"/><Relationship Id="rId19" Type="http://schemas.openxmlformats.org/officeDocument/2006/relationships/hyperlink" Target="https://github.com/stephaniehicks" TargetMode="External"/><Relationship Id="rId60" Type="http://schemas.openxmlformats.org/officeDocument/2006/relationships/hyperlink" Target="https://doi.org/10.1101/385534" TargetMode="External"/><Relationship Id="rId61" Type="http://schemas.openxmlformats.org/officeDocument/2006/relationships/hyperlink" Target="https://doi.org/gd3zvn" TargetMode="External"/><Relationship Id="rId62" Type="http://schemas.openxmlformats.org/officeDocument/2006/relationships/hyperlink" Target="https://doi.org/10.1186/s13059-014-0550-8" TargetMode="External"/><Relationship Id="rId63" Type="http://schemas.openxmlformats.org/officeDocument/2006/relationships/hyperlink" Target="http://www.ncbi.nlm.nih.gov/pubmed/25516281" TargetMode="External"/><Relationship Id="rId64" Type="http://schemas.openxmlformats.org/officeDocument/2006/relationships/hyperlink" Target="http://www.ncbi.nlm.nih.gov/pmc/articles/PMC4302049" TargetMode="External"/><Relationship Id="rId65" Type="http://schemas.openxmlformats.org/officeDocument/2006/relationships/hyperlink" Target="https://doi.org/gdtgw8" TargetMode="External"/><Relationship Id="rId66" Type="http://schemas.openxmlformats.org/officeDocument/2006/relationships/hyperlink" Target="https://doi.org/10.12688/f1000research.7563.1" TargetMode="External"/><Relationship Id="rId67" Type="http://schemas.openxmlformats.org/officeDocument/2006/relationships/hyperlink" Target="http://www.ncbi.nlm.nih.gov/pubmed/26925227" TargetMode="External"/><Relationship Id="rId68" Type="http://schemas.openxmlformats.org/officeDocument/2006/relationships/hyperlink" Target="http://www.ncbi.nlm.nih.gov/pmc/articles/PMC4712774" TargetMode="External"/><Relationship Id="rId69" Type="http://schemas.openxmlformats.org/officeDocument/2006/relationships/hyperlink" Target="https://doi.org/gcw9f5" TargetMode="External"/><Relationship Id="rId120" Type="http://schemas.openxmlformats.org/officeDocument/2006/relationships/hyperlink" Target="https://doi.org/gfgr7c" TargetMode="External"/><Relationship Id="rId121" Type="http://schemas.openxmlformats.org/officeDocument/2006/relationships/hyperlink" Target="https://doi.org/10.7717/peerj.2888" TargetMode="External"/><Relationship Id="rId122" Type="http://schemas.openxmlformats.org/officeDocument/2006/relationships/hyperlink" Target="http://www.ncbi.nlm.nih.gov/pubmed/28133571" TargetMode="External"/><Relationship Id="rId123" Type="http://schemas.openxmlformats.org/officeDocument/2006/relationships/hyperlink" Target="http://www.ncbi.nlm.nih.gov/pmc/articles/PMC5251935" TargetMode="External"/><Relationship Id="rId124" Type="http://schemas.openxmlformats.org/officeDocument/2006/relationships/hyperlink" Target="https://doi.org/gfgr7b" TargetMode="External"/><Relationship Id="rId125" Type="http://schemas.openxmlformats.org/officeDocument/2006/relationships/hyperlink" Target="https://doi.org/10.1101/459891" TargetMode="External"/><Relationship Id="rId126" Type="http://schemas.openxmlformats.org/officeDocument/2006/relationships/hyperlink" Target="https://github.com/greenelab/shared-latent-space" TargetMode="External"/><Relationship Id="rId127" Type="http://schemas.openxmlformats.org/officeDocument/2006/relationships/hyperlink" Target="https://www.ncbi.nlm.nih.gov/pubmed/26040460" TargetMode="External"/><Relationship Id="rId128" Type="http://schemas.openxmlformats.org/officeDocument/2006/relationships/hyperlink" Target="https://doi.org/10.1186/s13059-015-0679-0" TargetMode="External"/><Relationship Id="rId129" Type="http://schemas.openxmlformats.org/officeDocument/2006/relationships/hyperlink" Target="http://www.ncbi.nlm.nih.gov/pubmed/26040460" TargetMode="External"/><Relationship Id="rId40" Type="http://schemas.openxmlformats.org/officeDocument/2006/relationships/hyperlink" Target="http://www.ncbi.nlm.nih.gov/pmc/articles/PMC6215955" TargetMode="External"/><Relationship Id="rId41" Type="http://schemas.openxmlformats.org/officeDocument/2006/relationships/hyperlink" Target="https://doi.org/cwqsv4" TargetMode="External"/><Relationship Id="rId42" Type="http://schemas.openxmlformats.org/officeDocument/2006/relationships/hyperlink" Target="https://doi.org/10.1093/bioinformatics/btq503" TargetMode="External"/><Relationship Id="rId90" Type="http://schemas.openxmlformats.org/officeDocument/2006/relationships/hyperlink" Target="http://www.ncbi.nlm.nih.gov/pmc/articles/PMC5342018" TargetMode="External"/><Relationship Id="rId91" Type="http://schemas.openxmlformats.org/officeDocument/2006/relationships/hyperlink" Target="https://doi.org/f5j7xj" TargetMode="External"/><Relationship Id="rId92" Type="http://schemas.openxmlformats.org/officeDocument/2006/relationships/hyperlink" Target="https://doi.org/10.1007/978-1-62703-721-1_6" TargetMode="External"/><Relationship Id="rId93" Type="http://schemas.openxmlformats.org/officeDocument/2006/relationships/hyperlink" Target="http://www.ncbi.nlm.nih.gov/pubmed/24233779" TargetMode="External"/><Relationship Id="rId94" Type="http://schemas.openxmlformats.org/officeDocument/2006/relationships/hyperlink" Target="https://doi.org/gfc4dq" TargetMode="External"/><Relationship Id="rId95" Type="http://schemas.openxmlformats.org/officeDocument/2006/relationships/hyperlink" Target="https://doi.org/10.1186/s13073-018-0545-2" TargetMode="External"/><Relationship Id="rId96" Type="http://schemas.openxmlformats.org/officeDocument/2006/relationships/hyperlink" Target="http://www.ncbi.nlm.nih.gov/pubmed/29792227" TargetMode="External"/><Relationship Id="rId101" Type="http://schemas.openxmlformats.org/officeDocument/2006/relationships/hyperlink" Target="http://www.ncbi.nlm.nih.gov/pmc/articles/PMC4854847" TargetMode="External"/><Relationship Id="rId102" Type="http://schemas.openxmlformats.org/officeDocument/2006/relationships/hyperlink" Target="https://doi.org/gcpgc6" TargetMode="External"/><Relationship Id="rId103" Type="http://schemas.openxmlformats.org/officeDocument/2006/relationships/hyperlink" Target="https://doi.org/10.1371/journal.pone.0078127" TargetMode="External"/><Relationship Id="rId104" Type="http://schemas.openxmlformats.org/officeDocument/2006/relationships/hyperlink" Target="http://www.ncbi.nlm.nih.gov/pubmed/24223768" TargetMode="External"/><Relationship Id="rId105" Type="http://schemas.openxmlformats.org/officeDocument/2006/relationships/hyperlink" Target="http://www.ncbi.nlm.nih.gov/pmc/articles/PMC3817178" TargetMode="External"/><Relationship Id="rId106" Type="http://schemas.openxmlformats.org/officeDocument/2006/relationships/hyperlink" Target="https://doi.org/gdjcb3" TargetMode="External"/><Relationship Id="rId107" Type="http://schemas.openxmlformats.org/officeDocument/2006/relationships/hyperlink" Target="https://doi.org/10.1101/300681" TargetMode="External"/><Relationship Id="rId108" Type="http://schemas.openxmlformats.org/officeDocument/2006/relationships/hyperlink" Target="https://doi.org/gdm9jf" TargetMode="External"/><Relationship Id="rId109" Type="http://schemas.openxmlformats.org/officeDocument/2006/relationships/hyperlink" Target="https://doi.org/10.1101/292037" TargetMode="External"/><Relationship Id="rId97" Type="http://schemas.openxmlformats.org/officeDocument/2006/relationships/hyperlink" Target="http://www.ncbi.nlm.nih.gov/pmc/articles/PMC5966898" TargetMode="External"/><Relationship Id="rId98" Type="http://schemas.openxmlformats.org/officeDocument/2006/relationships/hyperlink" Target="https://doi.org/f3t7t4" TargetMode="External"/><Relationship Id="rId99" Type="http://schemas.openxmlformats.org/officeDocument/2006/relationships/hyperlink" Target="https://doi.org/10.1038/nmeth.3773" TargetMode="External"/><Relationship Id="rId43" Type="http://schemas.openxmlformats.org/officeDocument/2006/relationships/hyperlink" Target="http://www.ncbi.nlm.nih.gov/pubmed/20810601" TargetMode="External"/><Relationship Id="rId44" Type="http://schemas.openxmlformats.org/officeDocument/2006/relationships/hyperlink" Target="http://www.ncbi.nlm.nih.gov/pmc/articles/PMC3025742" TargetMode="External"/><Relationship Id="rId45" Type="http://schemas.openxmlformats.org/officeDocument/2006/relationships/hyperlink" Target="https://doi.org/gd93tk" TargetMode="External"/><Relationship Id="rId46" Type="http://schemas.openxmlformats.org/officeDocument/2006/relationships/hyperlink" Target="https://doi.org/10.1016/j.tig.2018.07.003" TargetMode="External"/><Relationship Id="rId47" Type="http://schemas.openxmlformats.org/officeDocument/2006/relationships/hyperlink" Target="http://www.ncbi.nlm.nih.gov/pubmed/30143323" TargetMode="External"/><Relationship Id="rId48" Type="http://schemas.openxmlformats.org/officeDocument/2006/relationships/hyperlink" Target="https://doi.org/gcgmbq" TargetMode="External"/><Relationship Id="rId49" Type="http://schemas.openxmlformats.org/officeDocument/2006/relationships/hyperlink" Target="https://doi.org/10.1128/msystems.00025-15" TargetMode="External"/><Relationship Id="rId100" Type="http://schemas.openxmlformats.org/officeDocument/2006/relationships/hyperlink" Target="http://www.ncbi.nlm.nih.gov/pubmed/26901648" TargetMode="External"/><Relationship Id="rId20" Type="http://schemas.openxmlformats.org/officeDocument/2006/relationships/hyperlink" Target="https://twitter.com/stephaniechicks" TargetMode="External"/><Relationship Id="rId21" Type="http://schemas.openxmlformats.org/officeDocument/2006/relationships/hyperlink" Target="https://orcid.org/0000-0001-8463-1675" TargetMode="External"/><Relationship Id="rId22" Type="http://schemas.openxmlformats.org/officeDocument/2006/relationships/hyperlink" Target="https://github.com/rob-p" TargetMode="External"/><Relationship Id="rId70" Type="http://schemas.openxmlformats.org/officeDocument/2006/relationships/hyperlink" Target="https://doi.org/10.1038/nmeth.4197" TargetMode="External"/><Relationship Id="rId71" Type="http://schemas.openxmlformats.org/officeDocument/2006/relationships/hyperlink" Target="http://www.ncbi.nlm.nih.gov/pubmed/28263959" TargetMode="External"/><Relationship Id="rId72" Type="http://schemas.openxmlformats.org/officeDocument/2006/relationships/hyperlink" Target="http://www.ncbi.nlm.nih.gov/pmc/articles/PMC5600148" TargetMode="External"/><Relationship Id="rId73" Type="http://schemas.openxmlformats.org/officeDocument/2006/relationships/hyperlink" Target="https://doi.org/gfghc2" TargetMode="External"/><Relationship Id="rId74" Type="http://schemas.openxmlformats.org/officeDocument/2006/relationships/hyperlink" Target="https://doi.org/10.1038/nbt.2862" TargetMode="External"/><Relationship Id="rId75" Type="http://schemas.openxmlformats.org/officeDocument/2006/relationships/hyperlink" Target="http://www.ncbi.nlm.nih.gov/pubmed/24752080" TargetMode="External"/><Relationship Id="rId76" Type="http://schemas.openxmlformats.org/officeDocument/2006/relationships/hyperlink" Target="http://www.ncbi.nlm.nih.gov/pmc/articles/PMC4077321" TargetMode="External"/><Relationship Id="rId77" Type="http://schemas.openxmlformats.org/officeDocument/2006/relationships/hyperlink" Target="https://doi.org/gfddxw" TargetMode="External"/><Relationship Id="rId78" Type="http://schemas.openxmlformats.org/officeDocument/2006/relationships/hyperlink" Target="https://doi.org/10.18129/b9.bioc.tximeta" TargetMode="External"/><Relationship Id="rId79" Type="http://schemas.openxmlformats.org/officeDocument/2006/relationships/hyperlink" Target="https://doi.org/gffk42" TargetMode="External"/><Relationship Id="rId23" Type="http://schemas.openxmlformats.org/officeDocument/2006/relationships/hyperlink" Target="https://orcid.org/0000-0003-3204-342X" TargetMode="External"/><Relationship Id="rId24" Type="http://schemas.openxmlformats.org/officeDocument/2006/relationships/hyperlink" Target="https://github.com/ejfertig" TargetMode="External"/><Relationship Id="rId25" Type="http://schemas.openxmlformats.org/officeDocument/2006/relationships/hyperlink" Target="https://twitter.com/FertigLab" TargetMode="External"/><Relationship Id="rId26" Type="http://schemas.openxmlformats.org/officeDocument/2006/relationships/hyperlink" Target="https://orcid.org/0000-0001-8401-0545" TargetMode="External"/><Relationship Id="rId27" Type="http://schemas.openxmlformats.org/officeDocument/2006/relationships/hyperlink" Target="https://github.com/mikelove" TargetMode="External"/><Relationship Id="rId28" Type="http://schemas.openxmlformats.org/officeDocument/2006/relationships/hyperlink" Target="https://twitter.com/mikelove" TargetMode="External"/><Relationship Id="rId29" Type="http://schemas.openxmlformats.org/officeDocument/2006/relationships/hyperlink" Target="https://orcid.org/0000-0003-0543-402X" TargetMode="External"/><Relationship Id="rId130" Type="http://schemas.openxmlformats.org/officeDocument/2006/relationships/hyperlink" Target="http://www.ncbi.nlm.nih.gov/pmc/articles/PMC4495646" TargetMode="External"/><Relationship Id="rId131" Type="http://schemas.openxmlformats.org/officeDocument/2006/relationships/hyperlink" Target="https://doi.org/gfc9bb" TargetMode="External"/><Relationship Id="rId132" Type="http://schemas.openxmlformats.org/officeDocument/2006/relationships/hyperlink" Target="https://doi.org/10.1101/395947" TargetMode="External"/><Relationship Id="rId133" Type="http://schemas.openxmlformats.org/officeDocument/2006/relationships/fontTable" Target="fontTable.xml"/><Relationship Id="rId13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greenelab.github.io/czi-seed-rfa/v/957daad47e1742f056d7d2c518abbffdf1dce0c3/" TargetMode="External"/><Relationship Id="rId8" Type="http://schemas.openxmlformats.org/officeDocument/2006/relationships/hyperlink" Target="https://github.com/greenelab/czi-seed-rfa/tree/957daad47e1742f056d7d2c518abbffdf1dce0c3" TargetMode="External"/><Relationship Id="rId9" Type="http://schemas.openxmlformats.org/officeDocument/2006/relationships/image" Target="media/image1.svg"/><Relationship Id="rId50" Type="http://schemas.openxmlformats.org/officeDocument/2006/relationships/hyperlink" Target="http://www.ncbi.nlm.nih.gov/pubmed/27822512" TargetMode="External"/><Relationship Id="rId51" Type="http://schemas.openxmlformats.org/officeDocument/2006/relationships/hyperlink" Target="http://www.ncbi.nlm.nih.gov/pmc/articles/PMC5069748" TargetMode="External"/><Relationship Id="rId52" Type="http://schemas.openxmlformats.org/officeDocument/2006/relationships/hyperlink" Target="https://doi.org/gcw9f4" TargetMode="External"/><Relationship Id="rId53" Type="http://schemas.openxmlformats.org/officeDocument/2006/relationships/hyperlink" Target="https://doi.org/10.1016/j.cels.2017.06.003" TargetMode="External"/><Relationship Id="rId54" Type="http://schemas.openxmlformats.org/officeDocument/2006/relationships/hyperlink" Target="http://www.ncbi.nlm.nih.gov/pubmed/28711280" TargetMode="External"/><Relationship Id="rId55" Type="http://schemas.openxmlformats.org/officeDocument/2006/relationships/hyperlink" Target="http://www.ncbi.nlm.nih.gov/pmc/articles/PMC5532071" TargetMode="External"/><Relationship Id="rId56" Type="http://schemas.openxmlformats.org/officeDocument/2006/relationships/hyperlink" Target="https://www.ncbi.nlm.nih.gov/pubmed/29218871" TargetMode="External"/><Relationship Id="rId57" Type="http://schemas.openxmlformats.org/officeDocument/2006/relationships/hyperlink" Target="http://www.ncbi.nlm.nih.gov/pubmed/29218871" TargetMode="External"/><Relationship Id="rId58" Type="http://schemas.openxmlformats.org/officeDocument/2006/relationships/hyperlink" Target="http://www.ncbi.nlm.nih.gov/pmc/articles/PMC5728678" TargetMode="External"/><Relationship Id="rId59" Type="http://schemas.openxmlformats.org/officeDocument/2006/relationships/hyperlink" Target="https://doi.org/gdxxjf" TargetMode="External"/><Relationship Id="rId110" Type="http://schemas.openxmlformats.org/officeDocument/2006/relationships/hyperlink" Target="https://doi.org/gfgrpk" TargetMode="External"/><Relationship Id="rId111" Type="http://schemas.openxmlformats.org/officeDocument/2006/relationships/hyperlink" Target="https://doi.org/10.1101/237065" TargetMode="External"/><Relationship Id="rId112" Type="http://schemas.openxmlformats.org/officeDocument/2006/relationships/hyperlink" Target="https://doi.org/gfgrpm" TargetMode="External"/><Relationship Id="rId113" Type="http://schemas.openxmlformats.org/officeDocument/2006/relationships/hyperlink" Target="https://doi.org/10.1101/315556" TargetMode="External"/><Relationship Id="rId114" Type="http://schemas.openxmlformats.org/officeDocument/2006/relationships/hyperlink" Target="https://doi.org/gfgrpn" TargetMode="External"/><Relationship Id="rId115" Type="http://schemas.openxmlformats.org/officeDocument/2006/relationships/hyperlink" Target="https://doi.org/10.1101/457879" TargetMode="External"/><Relationship Id="rId116" Type="http://schemas.openxmlformats.org/officeDocument/2006/relationships/hyperlink" Target="https://doi.org/gcrjhc" TargetMode="External"/><Relationship Id="rId117" Type="http://schemas.openxmlformats.org/officeDocument/2006/relationships/hyperlink" Target="https://doi.org/10.1016/j.cell.2017.10.023" TargetMode="External"/><Relationship Id="rId118" Type="http://schemas.openxmlformats.org/officeDocument/2006/relationships/hyperlink" Target="http://www.ncbi.nlm.nih.gov/pubmed/29153835" TargetMode="External"/><Relationship Id="rId119" Type="http://schemas.openxmlformats.org/officeDocument/2006/relationships/hyperlink" Target="http://www.ncbi.nlm.nih.gov/pmc/articles/PMC5726792" TargetMode="External"/><Relationship Id="rId30" Type="http://schemas.openxmlformats.org/officeDocument/2006/relationships/hyperlink" Target="https://github.com/None" TargetMode="External"/><Relationship Id="rId31" Type="http://schemas.openxmlformats.org/officeDocument/2006/relationships/hyperlink" Target="https://twitter.com/None" TargetMode="External"/><Relationship Id="rId32" Type="http://schemas.openxmlformats.org/officeDocument/2006/relationships/hyperlink" Target="https://github.com/COMBINE-lab" TargetMode="External"/><Relationship Id="rId33" Type="http://schemas.openxmlformats.org/officeDocument/2006/relationships/hyperlink" Target="https://github.com/mikelove/tximeta" TargetMode="External"/><Relationship Id="rId34" Type="http://schemas.openxmlformats.org/officeDocument/2006/relationships/image" Target="media/image4.png"/><Relationship Id="rId35" Type="http://schemas.openxmlformats.org/officeDocument/2006/relationships/hyperlink" Target="https://doi.org/gd2xpn" TargetMode="External"/><Relationship Id="rId36" Type="http://schemas.openxmlformats.org/officeDocument/2006/relationships/hyperlink" Target="https://doi.org/10.1101/395004" TargetMode="External"/><Relationship Id="rId37" Type="http://schemas.openxmlformats.org/officeDocument/2006/relationships/hyperlink" Target="https://doi.org/gfb8g4" TargetMode="External"/><Relationship Id="rId38" Type="http://schemas.openxmlformats.org/officeDocument/2006/relationships/hyperlink" Target="https://doi.org/10.1093/biostatistics/kxx053" TargetMode="External"/><Relationship Id="rId39" Type="http://schemas.openxmlformats.org/officeDocument/2006/relationships/hyperlink" Target="http://www.ncbi.nlm.nih.gov/pubmed/29121214" TargetMode="External"/><Relationship Id="rId80" Type="http://schemas.openxmlformats.org/officeDocument/2006/relationships/hyperlink" Target="https://doi.org/10.1101/335000" TargetMode="External"/><Relationship Id="rId81" Type="http://schemas.openxmlformats.org/officeDocument/2006/relationships/hyperlink" Target="https://doi.org/gdwrzh" TargetMode="External"/><Relationship Id="rId82" Type="http://schemas.openxmlformats.org/officeDocument/2006/relationships/hyperlink" Target="https://doi.org/10.1101/378950" TargetMode="External"/><Relationship Id="rId83" Type="http://schemas.openxmlformats.org/officeDocument/2006/relationships/hyperlink" Target="https://doi.org/gb3fgp" TargetMode="External"/><Relationship Id="rId84" Type="http://schemas.openxmlformats.org/officeDocument/2006/relationships/hyperlink" Target="https://doi.org/10.1186/1471-2164-13-160" TargetMode="External"/><Relationship Id="rId85" Type="http://schemas.openxmlformats.org/officeDocument/2006/relationships/hyperlink" Target="http://www.ncbi.nlm.nih.gov/pubmed/22549044" TargetMode="External"/><Relationship Id="rId86" Type="http://schemas.openxmlformats.org/officeDocument/2006/relationships/hyperlink" Target="http://www.ncbi.nlm.nih.gov/pmc/articles/PMC3460736" TargetMode="External"/><Relationship Id="rId87" Type="http://schemas.openxmlformats.org/officeDocument/2006/relationships/hyperlink" Target="https://doi.org/f9k8d8" TargetMode="External"/><Relationship Id="rId88" Type="http://schemas.openxmlformats.org/officeDocument/2006/relationships/hyperlink" Target="https://doi.org/10.18632/oncotarget.12075" TargetMode="External"/><Relationship Id="rId89" Type="http://schemas.openxmlformats.org/officeDocument/2006/relationships/hyperlink" Target="http://www.ncbi.nlm.nih.gov/pubmed/2765054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14</Pages>
  <Words>6588</Words>
  <Characters>37556</Characters>
  <Application>Microsoft Macintosh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Practical search and analysis with low-dimensional representations of the HCA</vt:lpstr>
    </vt:vector>
  </TitlesOfParts>
  <LinksUpToDate>false</LinksUpToDate>
  <CharactersWithSpaces>44056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Practical search and analysis with low-dimensional representations of the HCA</dc:title>
  <dc:creator>Loyal Goff</dc:creator>
  <cp:keywords>dimensionality reduction, search, transformation, reference, cell types, single cell, Human Cell Atlas</cp:keywords>
  <cp:lastModifiedBy>Loyal Goff</cp:lastModifiedBy>
  <cp:revision>3</cp:revision>
  <cp:lastPrinted>2018-11-13T22:20:00Z</cp:lastPrinted>
  <dcterms:created xsi:type="dcterms:W3CDTF">2018-11-13T22:20:00Z</dcterms:created>
  <dcterms:modified xsi:type="dcterms:W3CDTF">2018-11-13T22:24:00Z</dcterms:modified>
</cp:coreProperties>
</file>