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 here is my latest list of stocks to watch running a scan. And we're still at 500 on the oversold and 1227, which is quite a bit over, overbought. So we have a list of candidates to look at the ones in greens, the ones I listed that could be close to conforming to the Sid Method, maybe a trade. And the others, we have some new ones on here, as you can see as well. So you may want to go through that and take a look. We have time we'll go through some of those as well. But this is the latest list. Right. So questions, comments. So there weren't any new questions, but I went back to a question that I was asked and I think it was a good one. So are there specific stocks that conform to the Sid Method that you trade? And that was a great question. So what I did is I listed my recent profitable trade. I think those are the stocks that I have profits in recently, quite a few. And you can see I've traded quite a few stocks. What I'm going to do, watch this space for the next couple of live sessions. I'm going to go through these in detail and find out and kind of narrow down, which ones conform more to the Sid Method. These were trades that were profitable. But for instance, and IBM, it was just a single trade profit. I did recently. I'm going to go back and say, well, if I looked at the SID method, would I have two profitable trades, three, four, five, or just one? So I'm going to go through all these and then I'll come up with a shorter list of ones that really conform and more than one trade. And so I'll present that. But these are ones that I wanted to point out to you if you take a look at these. These are, it's interesting because I trade a lot of different stocks. And again, I wait for the opportunity to trade based on the SID method. If it conforms to SID method, I follow the process. If it's not in the process for the SID method, it doesn't conform, I don't trade it. But you can see a lot of these do conform, at least in recent trades. So I'll get back to you with those. But those are ones you may want to take a look at yourself.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