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TankerTrack — Project Status &amp; Roadmap</w:t>
      </w:r>
    </w:p>
    <w:p>
      <w:pPr>
        <w:spacing w:after="60"/>
      </w:pPr>
      <w:r>
        <w:rPr>
          <w:rFonts w:ascii="Calibri" w:cs="Calibri" w:eastAsia="Calibri" w:hAnsi="Calibri"/>
          <w:color w:val="52606D"/>
          <w:sz w:val="24"/>
          <w:szCs w:val="24"/>
        </w:rPr>
        <w:t xml:space="preserve">Ethanol Fleet Transportation Management System · Green Energy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Version 1.0  ·  8 August 2026  ·  Owner: Green Energy  ·  Purpose: track what is built, what runs, and what is planned</w:t>
      </w:r>
    </w:p>
    <w:p>
      <w:pPr>
        <w:pBdr>
          <w:bottom w:val="single" w:color="D2D6DC" w:sz="6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TankerTrack is a transportation management system for Green Energy’s ethanol fleet (~15 tanker trucks, ~2 depots; delivers to clients such as BPCL, Cochin). It has two views over one system: a manager website for dispatch, reporting, and cost tracking; and a driver app for the in-cab trip flow. The core workflow: a manager schedules a trip and gets a Trip ID → the driver enters it and logs the run → the system generates a trip report and a standardised trip sheet (expenses, advance, balance, distance, mileage).</w:t>
      </w:r>
    </w:p>
    <w:tbl>
      <w:tblPr>
        <w:tblW w:type="dxa" w:w="9360"/>
        <w:tblBorders>
          <w:top w:val="single" w:color="EEF2FF" w:sz="4"/>
          <w:left w:val="single" w:color="2563EB" w:sz="24"/>
          <w:bottom w:val="single" w:color="EEF2FF" w:sz="4"/>
          <w:right w:val="single" w:color="EEF2F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F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2"/>
                <w:szCs w:val="22"/>
              </w:rPr>
              <w:t xml:space="preserve">Where it stands today (8 Aug 2026)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 two clients run end-to-end on a local Python server (server.py) that acts as the shared backend, so a trip scheduled on the computer opens on a phone and flows back. The production API and database are written and mostly schema-verified, but the API has not been run yet, and the clients still use the local store rather than the API.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What Runs Right Now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Manager website: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http://localhost:8000/tms-app.html — dispatch, live trip board, trip reports, workshop &amp; cost tracking.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Driver app: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http://localhost:8000/driver.html (or http://192.168.1.43:8000/driver.html from a phone on the same Wi-Fi) — open trip, depart, stops, expenses, arrive.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Shared backend: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server.py stores all data on the computer in data/store.json, so both clients see the same live fleet.</w:t>
      </w:r>
    </w:p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Feature Inventory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Every user-facing feature, which client it lives in, and its build status.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3400"/>
        <w:gridCol w:w="1500"/>
        <w:gridCol w:w="1900"/>
        <w:gridCol w:w="3280"/>
      </w:tblGrid>
      <w:tr>
        <w:trPr>
          <w:tblHeader/>
        </w:trPr>
        <w:tc>
          <w:tcPr>
            <w:tcW w:type="dxa" w:w="3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Schedule a trip (vehicle, driver, route, max stops, load, deadline, advance, invoice, return date)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Generates a Trip ID; advance defaults to ₹5,000.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Live Trip Board (scheduled → active → completed)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Updates as the driver progresses.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Fleet Snapshot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Trucks by status.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Breakdown approvals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Approve/Reject driver breakdown requests.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Trip report (duration, delivered qty, stops, inactivity, timeline)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Auto-generated on completion.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Trip sheet / settlement (expenses, advance, balance, distance, mileage)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Reproduces the real Green Energy sheet; golden values verified.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Maintenance log with mandatory bill; spend by type/vehicle; service-due; ledger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"No bill, no record."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Fuel &amp; odometer log; tank-to-tank mileage per vehicle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Odometer monotonic; mileage recovers to 0% error on seeds.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Export CSV (ledgers)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Maintenance and fuel exports.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Open trip by ID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Read-only manager-set fields.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Depart (departure weight + opening odometer)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Marks the trip active.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Log stops (location, type, time; unauthorized flag)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Rule-based flag today.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Add expenses (Food/Parking/Unloading/RTO + extras, optional receipt)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Only field the driver "owns".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End trip (arrival weight, closing odometer, diesel litres) + submit sheet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Diesel is litres only (mileage), not cash.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Report / resolve breakdown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Request approval → mark repaired.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Cross-device shared data (computer ↔ phone)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Both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Via server.py + data/store.json.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Login / authentication / roles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Both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Written, not run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JWT + RBAC + device binding coded in the API; clients not wired to it.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Encrypted, audited system-of-record (PostgreSQL)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Backend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Schema 001–004 verified; 005 written, not run; append-only audit built in.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Object storage for bills/photos (presigned, checksum-addressed)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Backend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Written, not run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StorageService coded; clients use session-only blobs today.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Offline queue + sync for the driver app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Planned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Design done (local SQLite outbox + idempotency).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Live GPS map + geofence-based stop detection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Both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Planned</w:t>
            </w:r>
          </w:p>
        </w:tc>
        <w:tc>
          <w:tcPr>
            <w:tcW w:type="dxa" w:w="3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PostGIS schema stubbed (003); ingest service not built.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React (web) + Expo (mobile) production clients</w:t>
            </w:r>
          </w:p>
        </w:tc>
        <w:tc>
          <w:tcPr>
            <w:tcW w:type="dxa" w:w="15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Both</w:t>
            </w:r>
          </w:p>
        </w:tc>
        <w:tc>
          <w:tcPr>
            <w:tcW w:type="dxa" w:w="19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Planned</w:t>
            </w:r>
          </w:p>
        </w:tc>
        <w:tc>
          <w:tcPr>
            <w:tcW w:type="dxa" w:w="3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Prototypes are vanilla HTML; ports pending.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Component Status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2600"/>
        <w:gridCol w:w="4820"/>
        <w:gridCol w:w="266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2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6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Manager website (tms-app.html)</w:t>
            </w:r>
          </w:p>
        </w:tc>
        <w:tc>
          <w:tcPr>
            <w:tcW w:type="dxa" w:w="48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Dispatch, reports, workshop/costs. Vanilla HTML/JS prototype.</w:t>
            </w:r>
          </w:p>
        </w:tc>
        <w:tc>
          <w:tcPr>
            <w:tcW w:type="dxa" w:w="2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Driver app (driver.html)</w:t>
            </w:r>
          </w:p>
        </w:tc>
        <w:tc>
          <w:tcPr>
            <w:tcW w:type="dxa" w:w="48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In-cab trip flow, mobile-shaped. Vanilla HTML/JS prototype.</w:t>
            </w:r>
          </w:p>
        </w:tc>
        <w:tc>
          <w:tcPr>
            <w:tcW w:type="dxa" w:w="26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Shared store (store.js)</w:t>
            </w:r>
          </w:p>
        </w:tc>
        <w:tc>
          <w:tcPr>
            <w:tcW w:type="dxa" w:w="48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Data layer both clients read/write; the seam where the real API slots in.</w:t>
            </w:r>
          </w:p>
        </w:tc>
        <w:tc>
          <w:tcPr>
            <w:tcW w:type="dxa" w:w="2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Local server (server.py)</w:t>
            </w:r>
          </w:p>
        </w:tc>
        <w:tc>
          <w:tcPr>
            <w:tcW w:type="dxa" w:w="48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Serves both clients + a JSON store API; the computer as shared backend.</w:t>
            </w:r>
          </w:p>
        </w:tc>
        <w:tc>
          <w:tcPr>
            <w:tcW w:type="dxa" w:w="26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API (NestJS, apps/api)</w:t>
            </w:r>
          </w:p>
        </w:tc>
        <w:tc>
          <w:tcPr>
            <w:tcW w:type="dxa" w:w="48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Role-aware backend: auth, trips, maintenance, fuel, settlement, storage.</w:t>
            </w:r>
          </w:p>
        </w:tc>
        <w:tc>
          <w:tcPr>
            <w:tcW w:type="dxa" w:w="2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Written, not run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PostgreSQL schema</w:t>
            </w:r>
          </w:p>
        </w:tc>
        <w:tc>
          <w:tcPr>
            <w:tcW w:type="dxa" w:w="48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System of record; rules as constraints/triggers; append-only audit.</w:t>
            </w:r>
          </w:p>
        </w:tc>
        <w:tc>
          <w:tcPr>
            <w:tcW w:type="dxa" w:w="26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48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Bills + stop photos, encrypted, presigned URLs.</w:t>
            </w:r>
          </w:p>
        </w:tc>
        <w:tc>
          <w:tcPr>
            <w:tcW w:type="dxa" w:w="2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Written, not run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Redis (last-known positions)</w:t>
            </w:r>
          </w:p>
        </w:tc>
        <w:tc>
          <w:tcPr>
            <w:tcW w:type="dxa" w:w="48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Cache for the live map.</w:t>
            </w:r>
          </w:p>
        </w:tc>
        <w:tc>
          <w:tcPr>
            <w:tcW w:type="dxa" w:w="26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GPS ingestion</w:t>
            </w:r>
          </w:p>
        </w:tc>
        <w:tc>
          <w:tcPr>
            <w:tcW w:type="dxa" w:w="48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Trackers → PostGIS → WebSocket; replaces rule-based stop flags.</w:t>
            </w:r>
          </w:p>
        </w:tc>
        <w:tc>
          <w:tcPr>
            <w:tcW w:type="dxa" w:w="2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Build Phases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2400"/>
        <w:gridCol w:w="5400"/>
        <w:gridCol w:w="228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 — Backbone</w:t>
            </w:r>
          </w:p>
        </w:tc>
        <w:tc>
          <w:tcPr>
            <w:tcW w:type="dxa" w:w="5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Postgres schema (001–005), NestJS API with auth/RBAC, trips, maintenance, fuel, settlement.</w:t>
            </w:r>
          </w:p>
        </w:tc>
        <w:tc>
          <w:tcPr>
            <w:tcW w:type="dxa" w:w="2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2 — Two clients</w:t>
            </w:r>
          </w:p>
        </w:tc>
        <w:tc>
          <w:tcPr>
            <w:tcW w:type="dxa" w:w="5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Manager website + standalone driver app sharing one store (done). Remaining: port to React/Expo and repoint at the real API.</w:t>
            </w:r>
          </w:p>
        </w:tc>
        <w:tc>
          <w:tcPr>
            <w:tcW w:type="dxa" w:w="2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3 — Offline + evidence</w:t>
            </w:r>
          </w:p>
        </w:tc>
        <w:tc>
          <w:tcPr>
            <w:tcW w:type="dxa" w:w="5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Driver app local SQLite outbox + sync worker + idempotency; camera → object storage.</w:t>
            </w:r>
          </w:p>
        </w:tc>
        <w:tc>
          <w:tcPr>
            <w:tcW w:type="dxa" w:w="22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4 — Live GPS</w:t>
            </w:r>
          </w:p>
        </w:tc>
        <w:tc>
          <w:tcPr>
            <w:tcW w:type="dxa" w:w="54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Tracker vendor + AVL/MQTT ingest; PostGIS geofences replacing rule-based flags; Redis + WebSocket live map.</w:t>
            </w:r>
          </w:p>
        </w:tc>
        <w:tc>
          <w:tcPr>
            <w:tcW w:type="dxa" w:w="22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Expected / Planned Features (backlog)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features not yet built, in priority order, for tracking against future work.</w:t>
      </w:r>
    </w:p>
    <w:tbl>
      <w:tblPr>
        <w:tblW w:type="dxa" w:w="9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620"/>
        <w:gridCol w:w="4700"/>
        <w:gridCol w:w="1560"/>
        <w:gridCol w:w="2200"/>
      </w:tblGrid>
      <w:tr>
        <w:trPr>
          <w:tblHeader/>
        </w:trPr>
        <w:tc>
          <w:tcPr>
            <w:tcW w:type="dxa" w:w="62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Planned feature</w:t>
            </w:r>
          </w:p>
        </w:tc>
        <w:tc>
          <w:tcPr>
            <w:tcW w:type="dxa" w:w="15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Run &amp; verify the API on Node; apply/verify migration 005; fix the completed-trip expense bug.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Node (present on this Mac)</w:t>
            </w:r>
          </w:p>
        </w:tc>
      </w:tr>
      <w:tr>
        <w:tc>
          <w:tcPr>
            <w:tcW w:type="dxa" w:w="6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Login + role-based access on both clients; drivers see only their own trip.</w:t>
            </w:r>
          </w:p>
        </w:tc>
        <w:tc>
          <w:tcPr>
            <w:tcW w:type="dxa" w:w="15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API running</w:t>
            </w:r>
          </w:p>
        </w:tc>
      </w:tr>
      <w:tr>
        <w:tc>
          <w:tcPr>
            <w:tcW w:type="dxa" w:w="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Repoint store.js from local store to authenticated API calls.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API running</w:t>
            </w:r>
          </w:p>
        </w:tc>
      </w:tr>
      <w:tr>
        <w:tc>
          <w:tcPr>
            <w:tcW w:type="dxa" w:w="6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Payout approval workflow (submitted → approved → settled) with audit trail.</w:t>
            </w:r>
          </w:p>
        </w:tc>
        <w:tc>
          <w:tcPr>
            <w:tcW w:type="dxa" w:w="15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API running</w:t>
            </w:r>
          </w:p>
        </w:tc>
      </w:tr>
      <w:tr>
        <w:tc>
          <w:tcPr>
            <w:tcW w:type="dxa" w:w="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Idempotency keys + UUID addressing; paise money end-to-end.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API running</w:t>
            </w:r>
          </w:p>
        </w:tc>
      </w:tr>
      <w:tr>
        <w:tc>
          <w:tcPr>
            <w:tcW w:type="dxa" w:w="6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47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Object storage for bills/receipts; receipt policy + de-duplication.</w:t>
            </w:r>
          </w:p>
        </w:tc>
        <w:tc>
          <w:tcPr>
            <w:tcW w:type="dxa" w:w="15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API + MinIO/S3</w:t>
            </w:r>
          </w:p>
        </w:tc>
      </w:tr>
      <w:tr>
        <w:tc>
          <w:tcPr>
            <w:tcW w:type="dxa" w:w="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Offline queue + sync worker in the driver app.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Phase 2 done</w:t>
            </w:r>
          </w:p>
        </w:tc>
      </w:tr>
      <w:tr>
        <w:tc>
          <w:tcPr>
            <w:tcW w:type="dxa" w:w="6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8</w:t>
            </w:r>
          </w:p>
        </w:tc>
        <w:tc>
          <w:tcPr>
            <w:tcW w:type="dxa" w:w="47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React (web) + Expo (mobile) production rewrite of the clients.</w:t>
            </w:r>
          </w:p>
        </w:tc>
        <w:tc>
          <w:tcPr>
            <w:tcW w:type="dxa" w:w="15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API running</w:t>
            </w:r>
          </w:p>
        </w:tc>
      </w:tr>
      <w:tr>
        <w:tc>
          <w:tcPr>
            <w:tcW w:type="dxa" w:w="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9</w:t>
            </w:r>
          </w:p>
        </w:tc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GPS trackers + ingest + PostGIS geofences; live map; rate limiting.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PostGIS + hardware</w:t>
            </w:r>
          </w:p>
        </w:tc>
      </w:tr>
      <w:tr>
        <w:tc>
          <w:tcPr>
            <w:tcW w:type="dxa" w:w="6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10</w:t>
            </w:r>
          </w:p>
        </w:tc>
        <w:tc>
          <w:tcPr>
            <w:tcW w:type="dxa" w:w="47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Weighbridge + fuel-card integration to replace self-reported metrics.</w:t>
            </w:r>
          </w:p>
        </w:tc>
        <w:tc>
          <w:tcPr>
            <w:tcW w:type="dxa" w:w="15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Integrations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Open Decisions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Real geofencing logic to replace the rule-based unauthorized-stop flag.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Inactivity threshold (currently per-trip, default 45 min) — tune by route length/type.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GPS tracker vendor and integration protocol (Teltonika / Concox / other).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Full depot list, 15-vehicle roster, and driver roster for seed data.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Whether offline queuing ships in the driver app from day one (recommended: yes).</w:t>
      </w:r>
    </w:p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Immediate Next Steps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This Mac has Node 24 and Python 3.14 — the original blocker (no Node) is gone. Recommended order: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 apps/api: npm install, npm run typecheck, run the API; apply and verify migration 005 with invariants.sql. Fix the completed-trip expense bug (Security SEC-03).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Stand up Postgres + MinIO (docker-compose is written) so the API has a database and object store.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Wire store.js to the API with a login flow — the only client change needed for the split to become real.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Delete dead driver code from tms-app.html (hygiene).</w:t>
      </w:r>
    </w:p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Milestone Tracker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Fill in dates as milestones are hit.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4200"/>
        <w:gridCol w:w="1600"/>
        <w:gridCol w:w="2100"/>
        <w:gridCol w:w="2180"/>
      </w:tblGrid>
      <w:tr>
        <w:trPr>
          <w:tblHeader/>
        </w:trPr>
        <w:tc>
          <w:tcPr>
            <w:tcW w:type="dxa" w:w="4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1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/ notes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Prototype clients running end-to-end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Done (Aug 2026)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DB schema 001–004 verified</w:t>
            </w:r>
          </w:p>
        </w:tc>
        <w:tc>
          <w:tcPr>
            <w:tcW w:type="dxa" w:w="16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Built &amp; verified</w:t>
            </w:r>
          </w:p>
        </w:tc>
        <w:tc>
          <w:tcPr>
            <w:tcW w:type="dxa" w:w="21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API compiled &amp; run; migration 005 verified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  <w:tc>
          <w:tcPr>
            <w:tcW w:type="dxa" w:w="21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Clients wired to API with login</w:t>
            </w:r>
          </w:p>
        </w:tc>
        <w:tc>
          <w:tcPr>
            <w:tcW w:type="dxa" w:w="16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  <w:tc>
          <w:tcPr>
            <w:tcW w:type="dxa" w:w="21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Approval workflow + audited payout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  <w:tc>
          <w:tcPr>
            <w:tcW w:type="dxa" w:w="21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React/Expo production clients</w:t>
            </w:r>
          </w:p>
        </w:tc>
        <w:tc>
          <w:tcPr>
            <w:tcW w:type="dxa" w:w="16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0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  <w:tc>
          <w:tcPr>
            <w:tcW w:type="dxa" w:w="21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Live GPS + geofence phase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2606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  <w:tc>
          <w:tcPr>
            <w:tcW w:type="dxa" w:w="21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06D"/>
        <w:sz w:val="16"/>
        <w:szCs w:val="16"/>
      </w:rPr>
      <w:t xml:space="preserve">Page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06D"/>
        <w:sz w:val="16"/>
        <w:szCs w:val="16"/>
      </w:rPr>
      <w:t xml:space="preserve"> of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2606D"/>
        <w:sz w:val="16"/>
        <w:szCs w:val="16"/>
      </w:rPr>
      <w:t xml:space="preserve">TankerTrack · Project Status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TankerTrack Project Status &amp; Roadmap</dc:title>
  <dc:creator>TankerTrack</dc:creator>
  <dc:description>Feature inventory, component status, and roadmap for TankerTrack</dc:description>
  <cp:lastModifiedBy>Un-named</cp:lastModifiedBy>
  <cp:revision>1</cp:revision>
  <dcterms:created xsi:type="dcterms:W3CDTF">2026-08-08T10:26:55.627Z</dcterms:created>
  <dcterms:modified xsi:type="dcterms:W3CDTF">2026-08-08T10:26:55.628Z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