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76"/>
      </w:pPr>
      <w:r>
        <w:rPr>
          <w:rFonts w:ascii="Consolas" w:cs="Consolas" w:eastAsia="Consolas" w:hAnsi="Consolas"/>
          <w:b/>
          <w:bCs/>
          <w:color w:val="8A5705"/>
          <w:sz w:val="17"/>
          <w:szCs w:val="17"/>
        </w:rPr>
        <w:t xml:space="preserve">KNOWLEDGE TRANSFER  ·  GREEN ENERGY</w:t>
      </w:r>
    </w:p>
    <w:p>
      <w:pPr>
        <w:spacing w:after="60" w:before="0" w:line="276"/>
      </w:pPr>
      <w:r>
        <w:rPr>
          <w:rFonts w:ascii="Georgia" w:cs="Georgia" w:eastAsia="Georgia" w:hAnsi="Georgia"/>
          <w:b/>
          <w:bCs/>
          <w:color w:val="0F1714"/>
          <w:sz w:val="62"/>
          <w:szCs w:val="62"/>
        </w:rPr>
        <w:t xml:space="preserve">TankerTrack</w:t>
      </w:r>
    </w:p>
    <w:p>
      <w:pPr>
        <w:spacing w:after="200" w:before="0" w:line="276"/>
      </w:pPr>
      <w:r>
        <w:rPr>
          <w:rFonts w:ascii="Georgia" w:cs="Georgia" w:eastAsia="Georgia" w:hAnsi="Georgia"/>
          <w:color w:val="46564E"/>
          <w:sz w:val="24"/>
          <w:szCs w:val="24"/>
        </w:rPr>
        <w:t xml:space="preserve">Ethanol fleet transport management — a manager console and an in-cab driver app over one shared store. Everything a new engineer needs to pick this up.</w:t>
      </w:r>
    </w:p>
    <w:p>
      <w:pPr>
        <w:pBdr>
          <w:bottom w:val="single" w:color="0F1714" w:sz="12" w:space="4"/>
        </w:pBdr>
        <w:spacing w:after="160"/>
      </w:pPr>
      <w:r>
        <w:rPr>
          <w:rFonts w:ascii="Georgia" w:cs="Georgia" w:eastAsia="Georgia" w:hAnsi="Georgia"/>
          <w:color w:val="0F1714"/>
          <w:sz w:val="21"/>
          <w:szCs w:val="21"/>
        </w:rPr>
        <w:t xml:space="preserve"/>
      </w:r>
    </w:p>
    <w:tbl>
      <w:tblPr>
        <w:tblW w:type="dxa" w:w="9026"/>
        <w:tblBorders>
          <w:top w:val="single" w:color="D8DEDA" w:sz="4"/>
          <w:left w:val="single" w:color="D8DEDA" w:sz="4"/>
          <w:bottom w:val="single" w:color="D8DEDA" w:sz="4"/>
          <w:right w:val="single" w:color="D8DEDA" w:sz="4"/>
          <w:insideH w:val="single" w:color="D8DEDA" w:sz="3"/>
          <w:insideV w:val="single" w:color="D8DEDA" w:sz="3"/>
        </w:tblBorders>
      </w:tblPr>
      <w:tblGrid>
        <w:gridCol w:w="2256"/>
        <w:gridCol w:w="2256"/>
        <w:gridCol w:w="2257"/>
        <w:gridCol w:w="2257"/>
      </w:tblGrid>
      <w:tr>
        <w:trPr>
          <w:tblHeader/>
        </w:trPr>
        <w:tc>
          <w:tcPr>
            <w:tcW w:type="dxa" w:w="2256"/>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Updated</w:t>
            </w:r>
          </w:p>
        </w:tc>
        <w:tc>
          <w:tcPr>
            <w:tcW w:type="dxa" w:w="2256"/>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Fleet</w:t>
            </w:r>
          </w:p>
        </w:tc>
        <w:tc>
          <w:tcPr>
            <w:tcW w:type="dxa" w:w="2257"/>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Clients</w:t>
            </w:r>
          </w:p>
        </w:tc>
        <w:tc>
          <w:tcPr>
            <w:tcW w:type="dxa" w:w="2257"/>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Code</w:t>
            </w:r>
          </w:p>
        </w:tc>
      </w:tr>
      <w:tr>
        <w:tc>
          <w:tcPr>
            <w:tcW w:type="dxa" w:w="225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27 August 2026</w:t>
            </w:r>
          </w:p>
        </w:tc>
        <w:tc>
          <w:tcPr>
            <w:tcW w:type="dxa" w:w="225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~15 tankers</w:t>
            </w:r>
          </w:p>
        </w:tc>
        <w:tc>
          <w:tcPr>
            <w:tcW w:type="dxa" w:w="2257"/>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2 (manager, driver)</w:t>
            </w:r>
          </w:p>
        </w:tc>
        <w:tc>
          <w:tcPr>
            <w:tcW w:type="dxa" w:w="2257"/>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~4,000 lines</w:t>
            </w:r>
          </w:p>
        </w:tc>
      </w:tr>
    </w:tbl>
    <w:p>
      <w:pPr>
        <w:spacing w:after="200" w:before="0" w:line="276"/>
      </w:pPr>
      <w:r>
        <w:rPr>
          <w:rFonts w:ascii="Georgia" w:cs="Georgia" w:eastAsia="Georgia" w:hAnsi="Georgia"/>
          <w:color w:val="0F1714"/>
          <w:sz w:val="21"/>
          <w:szCs w:val="21"/>
        </w:rPr>
        <w:t xml:space="preserve"/>
      </w:r>
    </w:p>
    <w:p>
      <w:pPr>
        <w:pStyle w:val="Heading1"/>
        <w:pBdr>
          <w:bottom w:val="single" w:color="8A5705" w:sz="12" w:space="6"/>
        </w:pBdr>
        <w:spacing w:after="60" w:before="360"/>
      </w:pPr>
      <w:r>
        <w:rPr>
          <w:rFonts w:ascii="Georgia" w:cs="Georgia" w:eastAsia="Georgia" w:hAnsi="Georgia"/>
          <w:b/>
          <w:bCs/>
          <w:color w:val="0F1714"/>
          <w:sz w:val="30"/>
          <w:szCs w:val="30"/>
        </w:rPr>
        <w:t xml:space="preserve">Contents</w:t>
      </w:r>
    </w:p>
    <w:p>
      <w:pPr>
        <w:spacing w:after="60" w:before="0" w:line="276"/>
      </w:pPr>
      <w:r>
        <w:rPr>
          <w:rFonts w:ascii="Consolas" w:cs="Consolas" w:eastAsia="Consolas" w:hAnsi="Consolas"/>
          <w:color w:val="46564E"/>
          <w:sz w:val="19"/>
          <w:szCs w:val="19"/>
        </w:rPr>
        <w:t xml:space="preserve">1.  What this is</w:t>
      </w:r>
    </w:p>
    <w:p>
      <w:pPr>
        <w:spacing w:after="60" w:before="0" w:line="276"/>
      </w:pPr>
      <w:r>
        <w:rPr>
          <w:rFonts w:ascii="Consolas" w:cs="Consolas" w:eastAsia="Consolas" w:hAnsi="Consolas"/>
          <w:color w:val="46564E"/>
          <w:sz w:val="19"/>
          <w:szCs w:val="19"/>
        </w:rPr>
        <w:t xml:space="preserve">2.  How we got here</w:t>
      </w:r>
    </w:p>
    <w:p>
      <w:pPr>
        <w:spacing w:after="60" w:before="0" w:line="276"/>
      </w:pPr>
      <w:r>
        <w:rPr>
          <w:rFonts w:ascii="Consolas" w:cs="Consolas" w:eastAsia="Consolas" w:hAnsi="Consolas"/>
          <w:color w:val="46564E"/>
          <w:sz w:val="19"/>
          <w:szCs w:val="19"/>
        </w:rPr>
        <w:t xml:space="preserve">3.  Architecture as it runs today</w:t>
      </w:r>
    </w:p>
    <w:p>
      <w:pPr>
        <w:spacing w:after="60" w:before="0" w:line="276"/>
      </w:pPr>
      <w:r>
        <w:rPr>
          <w:rFonts w:ascii="Consolas" w:cs="Consolas" w:eastAsia="Consolas" w:hAnsi="Consolas"/>
          <w:color w:val="46564E"/>
          <w:sz w:val="19"/>
          <w:szCs w:val="19"/>
        </w:rPr>
        <w:t xml:space="preserve">4.  Module by module</w:t>
      </w:r>
    </w:p>
    <w:p>
      <w:pPr>
        <w:spacing w:after="60" w:before="0" w:line="276"/>
      </w:pPr>
      <w:r>
        <w:rPr>
          <w:rFonts w:ascii="Consolas" w:cs="Consolas" w:eastAsia="Consolas" w:hAnsi="Consolas"/>
          <w:color w:val="46564E"/>
          <w:sz w:val="19"/>
          <w:szCs w:val="19"/>
        </w:rPr>
        <w:t xml:space="preserve">5.  Tech stack</w:t>
      </w:r>
    </w:p>
    <w:p>
      <w:pPr>
        <w:spacing w:after="60" w:before="0" w:line="276"/>
      </w:pPr>
      <w:r>
        <w:rPr>
          <w:rFonts w:ascii="Consolas" w:cs="Consolas" w:eastAsia="Consolas" w:hAnsi="Consolas"/>
          <w:color w:val="46564E"/>
          <w:sz w:val="19"/>
          <w:szCs w:val="19"/>
        </w:rPr>
        <w:t xml:space="preserve">6.  Domain rules worth memorising</w:t>
      </w:r>
    </w:p>
    <w:p>
      <w:pPr>
        <w:spacing w:after="60" w:before="0" w:line="276"/>
      </w:pPr>
      <w:r>
        <w:rPr>
          <w:rFonts w:ascii="Consolas" w:cs="Consolas" w:eastAsia="Consolas" w:hAnsi="Consolas"/>
          <w:color w:val="46564E"/>
          <w:sz w:val="19"/>
          <w:szCs w:val="19"/>
        </w:rPr>
        <w:t xml:space="preserve">7.  Security — and its honest limits</w:t>
      </w:r>
    </w:p>
    <w:p>
      <w:pPr>
        <w:spacing w:after="60" w:before="0" w:line="276"/>
      </w:pPr>
      <w:r>
        <w:rPr>
          <w:rFonts w:ascii="Consolas" w:cs="Consolas" w:eastAsia="Consolas" w:hAnsi="Consolas"/>
          <w:color w:val="46564E"/>
          <w:sz w:val="19"/>
          <w:szCs w:val="19"/>
        </w:rPr>
        <w:t xml:space="preserve">8.  Running it</w:t>
      </w:r>
    </w:p>
    <w:p>
      <w:pPr>
        <w:spacing w:after="60" w:before="0" w:line="276"/>
      </w:pPr>
      <w:r>
        <w:rPr>
          <w:rFonts w:ascii="Consolas" w:cs="Consolas" w:eastAsia="Consolas" w:hAnsi="Consolas"/>
          <w:color w:val="46564E"/>
          <w:sz w:val="19"/>
          <w:szCs w:val="19"/>
        </w:rPr>
        <w:t xml:space="preserve">9.  Where to pick up</w:t>
      </w:r>
    </w:p>
    <w:p>
      <w:pPr>
        <w:spacing w:after="60" w:before="0" w:line="276"/>
      </w:pPr>
      <w:r>
        <w:rPr>
          <w:rFonts w:ascii="Consolas" w:cs="Consolas" w:eastAsia="Consolas" w:hAnsi="Consolas"/>
          <w:color w:val="46564E"/>
          <w:sz w:val="19"/>
          <w:szCs w:val="19"/>
        </w:rPr>
        <w:t xml:space="preserve">10. Gotchas that will cost you an afternoon</w:t>
      </w:r>
    </w:p>
    <w:p>
      <w:pPr>
        <w:pStyle w:val="Heading1"/>
        <w:pBdr>
          <w:bottom w:val="single" w:color="8A5705" w:sz="12" w:space="6"/>
        </w:pBdr>
        <w:spacing w:after="60" w:before="360"/>
      </w:pPr>
      <w:r>
        <w:rPr>
          <w:rFonts w:ascii="Georgia" w:cs="Georgia" w:eastAsia="Georgia" w:hAnsi="Georgia"/>
          <w:b/>
          <w:bCs/>
          <w:color w:val="0F1714"/>
          <w:sz w:val="30"/>
          <w:szCs w:val="30"/>
        </w:rPr>
        <w:t xml:space="preserve">1.  What this is</w:t>
      </w:r>
    </w:p>
    <w:p>
      <w:pPr>
        <w:spacing w:after="120" w:before="0" w:line="276"/>
      </w:pPr>
      <w:r>
        <w:rPr>
          <w:rFonts w:ascii="Georgia" w:cs="Georgia" w:eastAsia="Georgia" w:hAnsi="Georgia"/>
          <w:color w:val="0F1714"/>
          <w:sz w:val="21"/>
          <w:szCs w:val="21"/>
        </w:rPr>
        <w:t xml:space="preserve">Green Energy runs about fifteen tanker trucks delivering ethanol from depots at Belagavi and Dharwad to clients such as BPCL Cochin. TankerTrack replaces the paper trip sheet.</w:t>
      </w:r>
    </w:p>
    <w:p>
      <w:pPr>
        <w:spacing w:after="120" w:before="0" w:line="276"/>
      </w:pPr>
      <w:r>
        <w:rPr>
          <w:rFonts w:ascii="Georgia" w:cs="Georgia" w:eastAsia="Georgia" w:hAnsi="Georgia"/>
          <w:color w:val="0F1714"/>
          <w:sz w:val="21"/>
          <w:szCs w:val="21"/>
        </w:rPr>
        <w:t xml:space="preserve">A manager schedules a trip in the console. The assigned driver sees it on their phone, starts it — which requires sharing live location — then logs stops and expenses, uploads the goods receipt note, and closes it. The system produces a trip report and a standardised trip sheet covering expenses, advance, balance, distance and mileage.</w:t>
      </w:r>
    </w:p>
    <w:p>
      <w:pPr>
        <w:spacing w:after="120" w:before="0" w:line="276"/>
      </w:pPr>
      <w:r>
        <w:rPr>
          <w:rFonts w:ascii="Georgia" w:cs="Georgia" w:eastAsia="Georgia" w:hAnsi="Georgia"/>
          <w:color w:val="0F1714"/>
          <w:sz w:val="21"/>
          <w:szCs w:val="21"/>
        </w:rPr>
        <w:t xml:space="preserve">Two clients, one shared store, one small server. No build step, no framework, no package manager: each client is a single self-contained HTML file, deliberately, so it runs anywhere with a browser.</w:t>
      </w:r>
    </w:p>
    <w:p>
      <w:pPr>
        <w:pBdr>
          <w:left w:val="single" w:color="A6331B" w:sz="18" w:space="8"/>
        </w:pBdr>
        <w:shd w:fill="F2F4F0" w:color="auto" w:val="clear"/>
        <w:spacing w:after="0" w:before="160" w:line="260"/>
        <w:ind w:left="170" w:right="170"/>
      </w:pPr>
      <w:r>
        <w:rPr>
          <w:rFonts w:ascii="Consolas" w:cs="Consolas" w:eastAsia="Consolas" w:hAnsi="Consolas"/>
          <w:b/>
          <w:bCs/>
          <w:color w:val="A6331B"/>
          <w:sz w:val="16"/>
          <w:szCs w:val="16"/>
        </w:rPr>
        <w:t xml:space="preserve">READ THIS BEFORE YOU TOUCH ANYTHING</w:t>
      </w:r>
    </w:p>
    <w:p>
      <w:pPr>
        <w:pBdr>
          <w:left w:val="single" w:color="A6331B" w:sz="18" w:space="8"/>
        </w:pBdr>
        <w:shd w:fill="F2F4F0" w:color="auto" w:val="clear"/>
        <w:spacing w:after="200" w:before="40" w:line="276"/>
        <w:ind w:left="170" w:right="170"/>
      </w:pPr>
      <w:r>
        <w:rPr>
          <w:rFonts w:ascii="Georgia" w:cs="Georgia" w:eastAsia="Georgia" w:hAnsi="Georgia"/>
          <w:color w:val="0F1714"/>
          <w:sz w:val="21"/>
          <w:szCs w:val="21"/>
        </w:rPr>
        <w:t xml:space="preserve">The production-shaped backend in apps/api/ — NestJS and PostgreSQL — was fully written but has never been run. What actually serves traffic today is server.py, a pure standard-library Python server written as a working substitute. Do not assume apps/api/ works.</w:t>
      </w:r>
    </w:p>
    <w:p>
      <w:pPr>
        <w:pStyle w:val="Heading1"/>
        <w:pBdr>
          <w:bottom w:val="single" w:color="8A5705" w:sz="12" w:space="6"/>
        </w:pBdr>
        <w:spacing w:after="60" w:before="360"/>
      </w:pPr>
      <w:r>
        <w:rPr>
          <w:rFonts w:ascii="Georgia" w:cs="Georgia" w:eastAsia="Georgia" w:hAnsi="Georgia"/>
          <w:b/>
          <w:bCs/>
          <w:color w:val="0F1714"/>
          <w:sz w:val="30"/>
          <w:szCs w:val="30"/>
        </w:rPr>
        <w:t xml:space="preserve">2.  How we got here</w:t>
      </w:r>
    </w:p>
    <w:p>
      <w:pPr>
        <w:spacing w:after="120" w:before="0" w:line="276"/>
      </w:pPr>
      <w:r>
        <w:rPr>
          <w:rFonts w:ascii="Georgia" w:cs="Georgia" w:eastAsia="Georgia" w:hAnsi="Georgia"/>
          <w:color w:val="0F1714"/>
          <w:sz w:val="21"/>
          <w:szCs w:val="21"/>
        </w:rPr>
        <w:t xml:space="preserve">The path matters, because the current architecture is a reaction to environment constraints rather than a first choice. Dates are taken from the commit history.</w:t>
      </w:r>
    </w:p>
    <w:tbl>
      <w:tblPr>
        <w:tblW w:type="dxa" w:w="9026"/>
        <w:tblBorders>
          <w:top w:val="single" w:color="D8DEDA" w:sz="4"/>
          <w:left w:val="single" w:color="D8DEDA" w:sz="4"/>
          <w:bottom w:val="single" w:color="D8DEDA" w:sz="4"/>
          <w:right w:val="single" w:color="D8DEDA" w:sz="4"/>
          <w:insideH w:val="single" w:color="D8DEDA" w:sz="3"/>
          <w:insideV w:val="single" w:color="D8DEDA" w:sz="3"/>
        </w:tblBorders>
      </w:tblPr>
      <w:tblGrid>
        <w:gridCol w:w="620"/>
        <w:gridCol w:w="1500"/>
        <w:gridCol w:w="6906"/>
      </w:tblGrid>
      <w:tr>
        <w:trPr>
          <w:tblHeader/>
        </w:trPr>
        <w:tc>
          <w:tcPr>
            <w:tcW w:type="dxa" w:w="620"/>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w:t>
            </w:r>
          </w:p>
        </w:tc>
        <w:tc>
          <w:tcPr>
            <w:tcW w:type="dxa" w:w="1500"/>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When</w:t>
            </w:r>
          </w:p>
        </w:tc>
        <w:tc>
          <w:tcPr>
            <w:tcW w:type="dxa" w:w="6906"/>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What happened</w:t>
            </w:r>
          </w:p>
        </w:tc>
      </w:tr>
      <w:tr>
        <w:tc>
          <w:tcPr>
            <w:tcW w:type="dxa" w:w="62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01</w:t>
            </w:r>
          </w:p>
        </w:tc>
        <w:tc>
          <w:tcPr>
            <w:tcW w:type="dxa" w:w="15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03 Aug 2026</w:t>
            </w:r>
          </w:p>
        </w:tc>
        <w:tc>
          <w:tcPr>
            <w:tcW w:type="dxa" w:w="690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Initial import. Requirements captured from the real Green Energy trip sheet, a scanned PDF that still defines the standardised sheet’s fields and golden numbers.</w:t>
            </w:r>
          </w:p>
        </w:tc>
      </w:tr>
      <w:tr>
        <w:tc>
          <w:tcPr>
            <w:tcW w:type="dxa" w:w="62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02</w:t>
            </w:r>
          </w:p>
        </w:tc>
        <w:tc>
          <w:tcPr>
            <w:tcW w:type="dxa" w:w="15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05 Aug 2026</w:t>
            </w:r>
          </w:p>
        </w:tc>
        <w:tc>
          <w:tcPr>
            <w:tcW w:type="dxa" w:w="690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Full NestJS + PostgreSQL API written, migrations 001–005, four architecture documents, and a Docker Compose stack with PostGIS and MinIO.</w:t>
            </w:r>
          </w:p>
        </w:tc>
      </w:tr>
      <w:tr>
        <w:tc>
          <w:tcPr>
            <w:tcW w:type="dxa" w:w="62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03</w:t>
            </w:r>
          </w:p>
        </w:tc>
        <w:tc>
          <w:tcPr>
            <w:tcW w:type="dxa" w:w="15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05 Aug 2026</w:t>
            </w:r>
          </w:p>
        </w:tc>
        <w:tc>
          <w:tcPr>
            <w:tcW w:type="dxa" w:w="6906"/>
            <w:tcMar>
              <w:top w:type="dxa" w:w="80"/>
              <w:left w:type="dxa" w:w="110"/>
              <w:bottom w:type="dxa" w:w="80"/>
              <w:right w:type="dxa" w:w="110"/>
            </w:tcMar>
          </w:tcPr>
          <w:p>
            <w:pPr>
              <w:spacing w:after="0" w:before="0" w:line="260"/>
            </w:pPr>
            <w:r>
              <w:rPr>
                <w:rFonts w:ascii="Georgia" w:cs="Georgia" w:eastAsia="Georgia" w:hAnsi="Georgia"/>
                <w:b/>
                <w:bCs/>
                <w:color w:val="0F1714"/>
                <w:sz w:val="19"/>
                <w:szCs w:val="19"/>
              </w:rPr>
              <w:t xml:space="preserve">The wall. </w:t>
            </w:r>
            <w:r>
              <w:rPr>
                <w:rFonts w:ascii="Georgia" w:cs="Georgia" w:eastAsia="Georgia" w:hAnsi="Georgia"/>
                <w:color w:val="0F1714"/>
                <w:sz w:val="19"/>
                <w:szCs w:val="19"/>
              </w:rPr>
              <w:t xml:space="preserve">The development machine had no Node.js, no Docker, and an application-control policy that blocked native binaries — psql included. The API could be written but never compiled or run. Migration 005 was never applied.</w:t>
            </w:r>
          </w:p>
        </w:tc>
      </w:tr>
      <w:tr>
        <w:tc>
          <w:tcPr>
            <w:tcW w:type="dxa" w:w="62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04</w:t>
            </w:r>
          </w:p>
        </w:tc>
        <w:tc>
          <w:tcPr>
            <w:tcW w:type="dxa" w:w="15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05 Aug 2026</w:t>
            </w:r>
          </w:p>
        </w:tc>
        <w:tc>
          <w:tcPr>
            <w:tcW w:type="dxa" w:w="6906"/>
            <w:tcMar>
              <w:top w:type="dxa" w:w="80"/>
              <w:left w:type="dxa" w:w="110"/>
              <w:bottom w:type="dxa" w:w="80"/>
              <w:right w:type="dxa" w:w="110"/>
            </w:tcMar>
          </w:tcPr>
          <w:p>
            <w:pPr>
              <w:spacing w:after="0" w:before="0" w:line="260"/>
            </w:pPr>
            <w:r>
              <w:rPr>
                <w:rFonts w:ascii="Georgia" w:cs="Georgia" w:eastAsia="Georgia" w:hAnsi="Georgia"/>
                <w:b/>
                <w:bCs/>
                <w:color w:val="0F1714"/>
                <w:sz w:val="19"/>
                <w:szCs w:val="19"/>
              </w:rPr>
              <w:t xml:space="preserve">The pivot. </w:t>
            </w:r>
            <w:r>
              <w:rPr>
                <w:rFonts w:ascii="Georgia" w:cs="Georgia" w:eastAsia="Georgia" w:hAnsi="Georgia"/>
                <w:color w:val="0F1714"/>
                <w:sz w:val="19"/>
                <w:szCs w:val="19"/>
              </w:rPr>
              <w:t xml:space="preserve">server.py written in pure standard library to become the real backend: it serves both clients and a small JSON API, persisting to data/store.json. Design-exploration HTML deleted; two shipping clients kept.</w:t>
            </w:r>
          </w:p>
        </w:tc>
      </w:tr>
      <w:tr>
        <w:tc>
          <w:tcPr>
            <w:tcW w:type="dxa" w:w="62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05</w:t>
            </w:r>
          </w:p>
        </w:tc>
        <w:tc>
          <w:tcPr>
            <w:tcW w:type="dxa" w:w="15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05 Aug 2026</w:t>
            </w:r>
          </w:p>
        </w:tc>
        <w:tc>
          <w:tcPr>
            <w:tcW w:type="dxa" w:w="690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Breakdown approvals, mandatory bills and GRN, first location tracking, PWA shell.</w:t>
            </w:r>
          </w:p>
        </w:tc>
      </w:tr>
      <w:tr>
        <w:tc>
          <w:tcPr>
            <w:tcW w:type="dxa" w:w="62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06</w:t>
            </w:r>
          </w:p>
        </w:tc>
        <w:tc>
          <w:tcPr>
            <w:tcW w:type="dxa" w:w="15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11 Aug 2026</w:t>
            </w:r>
          </w:p>
        </w:tc>
        <w:tc>
          <w:tcPr>
            <w:tcW w:type="dxa" w:w="690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Manager and driver clients split properly. Driver login added, then server-side auth: a manager password and a role-scoped driver API.</w:t>
            </w:r>
          </w:p>
        </w:tc>
      </w:tr>
      <w:tr>
        <w:tc>
          <w:tcPr>
            <w:tcW w:type="dxa" w:w="62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07</w:t>
            </w:r>
          </w:p>
        </w:tc>
        <w:tc>
          <w:tcPr>
            <w:tcW w:type="dxa" w:w="15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27 Aug 2026</w:t>
            </w:r>
          </w:p>
        </w:tc>
        <w:tc>
          <w:tcPr>
            <w:tcW w:type="dxa" w:w="690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Exposed publicly over a Cloudflare tunnel. Mandatory live-location consent to start a trip, live fleet map, manager console moved behind a secret URL, planned route with progress percentage, and unlogged-stop alerts.</w:t>
            </w:r>
          </w:p>
        </w:tc>
      </w:tr>
    </w:tbl>
    <w:p>
      <w:pPr>
        <w:spacing w:after="120" w:before="200" w:line="276"/>
      </w:pPr>
      <w:r>
        <w:rPr>
          <w:rFonts w:ascii="Georgia" w:cs="Georgia" w:eastAsia="Georgia" w:hAnsi="Georgia"/>
          <w:color w:val="0F1714"/>
          <w:sz w:val="21"/>
          <w:szCs w:val="21"/>
        </w:rPr>
        <w:t xml:space="preserve">Two consequences of this history you will keep bumping into:</w:t>
      </w:r>
    </w:p>
    <w:p>
      <w:pPr>
        <w:pStyle w:val="ListParagraph"/>
        <w:numPr>
          <w:ilvl w:val="0"/>
          <w:numId w:val="2"/>
        </w:numPr>
        <w:spacing w:after="90" w:line="276"/>
      </w:pPr>
      <w:r>
        <w:rPr>
          <w:rFonts w:ascii="Georgia" w:cs="Georgia" w:eastAsia="Georgia" w:hAnsi="Georgia"/>
          <w:b/>
          <w:bCs/>
          <w:color w:val="0F1714"/>
          <w:sz w:val="21"/>
          <w:szCs w:val="21"/>
        </w:rPr>
        <w:t xml:space="preserve">store.js is a deliberate seam. </w:t>
      </w:r>
      <w:r>
        <w:rPr>
          <w:rFonts w:ascii="Georgia" w:cs="Georgia" w:eastAsia="Georgia" w:hAnsi="Georgia"/>
          <w:color w:val="0F1714"/>
          <w:sz w:val="21"/>
          <w:szCs w:val="21"/>
        </w:rPr>
        <w:t xml:space="preserve">Both clients call TankerStore.load() and .save(). Swapping localStorage for the HTTP API changed nothing in the user interfaces. It is where a real API gets wired in later.</w:t>
      </w:r>
    </w:p>
    <w:p>
      <w:pPr>
        <w:pStyle w:val="ListParagraph"/>
        <w:numPr>
          <w:ilvl w:val="0"/>
          <w:numId w:val="2"/>
        </w:numPr>
        <w:spacing w:after="90" w:line="276"/>
      </w:pPr>
      <w:r>
        <w:rPr>
          <w:rFonts w:ascii="Georgia" w:cs="Georgia" w:eastAsia="Georgia" w:hAnsi="Georgia"/>
          <w:b/>
          <w:bCs/>
          <w:color w:val="0F1714"/>
          <w:sz w:val="21"/>
          <w:szCs w:val="21"/>
        </w:rPr>
        <w:t xml:space="preserve">Business rules currently live in the clients, </w:t>
      </w:r>
      <w:r>
        <w:rPr>
          <w:rFonts w:ascii="Georgia" w:cs="Georgia" w:eastAsia="Georgia" w:hAnsi="Georgia"/>
          <w:color w:val="0F1714"/>
          <w:sz w:val="21"/>
          <w:szCs w:val="21"/>
        </w:rPr>
        <w:t xml:space="preserve">not the database. The SQL design put them in Postgres — append-only tables, triggers, generated columns. That protection does not exist in what runs today.</w:t>
      </w:r>
    </w:p>
    <w:p>
      <w:pPr>
        <w:pStyle w:val="Heading1"/>
        <w:pBdr>
          <w:bottom w:val="single" w:color="8A5705" w:sz="12" w:space="6"/>
        </w:pBdr>
        <w:spacing w:after="60" w:before="360"/>
      </w:pPr>
      <w:r>
        <w:rPr>
          <w:rFonts w:ascii="Georgia" w:cs="Georgia" w:eastAsia="Georgia" w:hAnsi="Georgia"/>
          <w:b/>
          <w:bCs/>
          <w:color w:val="0F1714"/>
          <w:sz w:val="30"/>
          <w:szCs w:val="30"/>
        </w:rPr>
        <w:t xml:space="preserve">3.  Architecture as it runs today</w:t>
      </w:r>
    </w:p>
    <w:p>
      <w:pPr>
        <w:shd w:fill="F4F6F2" w:color="auto" w:val="clear"/>
        <w:spacing w:after="0" w:before="100" w:line="250"/>
        <w:ind w:left="140" w:right="140"/>
      </w:pPr>
      <w:r>
        <w:rPr>
          <w:rFonts w:ascii="Consolas" w:cs="Consolas" w:eastAsia="Consolas" w:hAnsi="Consolas"/>
          <w:color w:val="0F1714"/>
          <w:sz w:val="17"/>
          <w:szCs w:val="17"/>
        </w:rPr>
        <w:t xml:space="preserve">Driver phone (browser)  ─┐</w:t>
      </w:r>
    </w:p>
    <w:p>
      <w:pPr>
        <w:shd w:fill="F4F6F2" w:color="auto" w:val="clear"/>
        <w:spacing w:after="0" w:before="0" w:line="250"/>
        <w:ind w:left="140" w:right="140"/>
      </w:pPr>
      <w:r>
        <w:rPr>
          <w:rFonts w:ascii="Consolas" w:cs="Consolas" w:eastAsia="Consolas" w:hAnsi="Consolas"/>
          <w:color w:val="0F1714"/>
          <w:sz w:val="17"/>
          <w:szCs w:val="17"/>
        </w:rPr>
        <w:t xml:space="preserve">                         ├─►  Cloudflare tunnel (HTTPS)</w:t>
      </w:r>
    </w:p>
    <w:p>
      <w:pPr>
        <w:shd w:fill="F4F6F2" w:color="auto" w:val="clear"/>
        <w:spacing w:after="0" w:before="0" w:line="250"/>
        <w:ind w:left="140" w:right="140"/>
      </w:pPr>
      <w:r>
        <w:rPr>
          <w:rFonts w:ascii="Consolas" w:cs="Consolas" w:eastAsia="Consolas" w:hAnsi="Consolas"/>
          <w:color w:val="0F1714"/>
          <w:sz w:val="17"/>
          <w:szCs w:val="17"/>
        </w:rPr>
        <w:t xml:space="preserve">Manager browser         ─┘              │</w:t>
      </w:r>
    </w:p>
    <w:p>
      <w:pPr>
        <w:shd w:fill="F4F6F2" w:color="auto" w:val="clear"/>
        <w:spacing w:after="0" w:before="0" w:line="250"/>
        <w:ind w:left="140" w:right="140"/>
      </w:pPr>
      <w:r>
        <w:rPr>
          <w:rFonts w:ascii="Consolas" w:cs="Consolas" w:eastAsia="Consolas" w:hAnsi="Consolas"/>
          <w:color w:val="0F1714"/>
          <w:sz w:val="17"/>
          <w:szCs w:val="17"/>
        </w:rPr>
        <w:t xml:space="preserve">                                        ▼</w:t>
      </w:r>
    </w:p>
    <w:p>
      <w:pPr>
        <w:shd w:fill="F4F6F2" w:color="auto" w:val="clear"/>
        <w:spacing w:after="0" w:before="0" w:line="250"/>
        <w:ind w:left="140" w:right="140"/>
      </w:pPr>
      <w:r>
        <w:rPr>
          <w:rFonts w:ascii="Consolas" w:cs="Consolas" w:eastAsia="Consolas" w:hAnsi="Consolas"/>
          <w:color w:val="0F1714"/>
          <w:sz w:val="17"/>
          <w:szCs w:val="17"/>
        </w:rPr>
        <w:t xml:space="preserve">                              server.py  :8000</w:t>
      </w:r>
    </w:p>
    <w:p>
      <w:pPr>
        <w:shd w:fill="F4F6F2" w:color="auto" w:val="clear"/>
        <w:spacing w:after="0" w:before="0" w:line="250"/>
        <w:ind w:left="140" w:right="140"/>
      </w:pPr>
      <w:r>
        <w:rPr>
          <w:rFonts w:ascii="Consolas" w:cs="Consolas" w:eastAsia="Consolas" w:hAnsi="Consolas"/>
          <w:color w:val="0F1714"/>
          <w:sz w:val="17"/>
          <w:szCs w:val="17"/>
        </w:rPr>
        <w:t xml:space="preserve">                                        │</w:t>
      </w:r>
    </w:p>
    <w:p>
      <w:pPr>
        <w:shd w:fill="F4F6F2" w:color="auto" w:val="clear"/>
        <w:spacing w:after="0" w:before="0" w:line="250"/>
        <w:ind w:left="140" w:right="140"/>
      </w:pPr>
      <w:r>
        <w:rPr>
          <w:rFonts w:ascii="Consolas" w:cs="Consolas" w:eastAsia="Consolas" w:hAnsi="Consolas"/>
          <w:color w:val="0F1714"/>
          <w:sz w:val="17"/>
          <w:szCs w:val="17"/>
        </w:rPr>
        <w:t xml:space="preserve">                                        ▼</w:t>
      </w:r>
    </w:p>
    <w:p>
      <w:pPr>
        <w:shd w:fill="F4F6F2" w:color="auto" w:val="clear"/>
        <w:spacing w:after="180" w:before="0" w:line="250"/>
        <w:ind w:left="140" w:right="140"/>
      </w:pPr>
      <w:r>
        <w:rPr>
          <w:rFonts w:ascii="Consolas" w:cs="Consolas" w:eastAsia="Consolas" w:hAnsi="Consolas"/>
          <w:color w:val="0F1714"/>
          <w:sz w:val="17"/>
          <w:szCs w:val="17"/>
        </w:rPr>
        <w:t xml:space="preserve">                     data/store.json  ·  data/auth.json</w:t>
      </w:r>
    </w:p>
    <w:p>
      <w:pPr>
        <w:pStyle w:val="ListParagraph"/>
        <w:numPr>
          <w:ilvl w:val="0"/>
          <w:numId w:val="2"/>
        </w:numPr>
        <w:spacing w:after="90" w:line="276"/>
      </w:pPr>
      <w:r>
        <w:rPr>
          <w:rFonts w:ascii="Georgia" w:cs="Georgia" w:eastAsia="Georgia" w:hAnsi="Georgia"/>
          <w:b/>
          <w:bCs/>
          <w:color w:val="0F1714"/>
          <w:sz w:val="21"/>
          <w:szCs w:val="21"/>
        </w:rPr>
        <w:t xml:space="preserve">One process, one file of truth. </w:t>
      </w:r>
      <w:r>
        <w:rPr>
          <w:rFonts w:ascii="Georgia" w:cs="Georgia" w:eastAsia="Georgia" w:hAnsi="Georgia"/>
          <w:color w:val="0F1714"/>
          <w:sz w:val="21"/>
          <w:szCs w:val="21"/>
        </w:rPr>
        <w:t xml:space="preserve">server.py owns data/store.json; every write is a whole-store atomic replace with a bumped revision number.</w:t>
      </w:r>
    </w:p>
    <w:p>
      <w:pPr>
        <w:pStyle w:val="ListParagraph"/>
        <w:numPr>
          <w:ilvl w:val="0"/>
          <w:numId w:val="2"/>
        </w:numPr>
        <w:spacing w:after="90" w:line="276"/>
      </w:pPr>
      <w:r>
        <w:rPr>
          <w:rFonts w:ascii="Georgia" w:cs="Georgia" w:eastAsia="Georgia" w:hAnsi="Georgia"/>
          <w:b/>
          <w:bCs/>
          <w:color w:val="0F1714"/>
          <w:sz w:val="21"/>
          <w:szCs w:val="21"/>
        </w:rPr>
        <w:t xml:space="preserve">Sync is short polling. </w:t>
      </w:r>
      <w:r>
        <w:rPr>
          <w:rFonts w:ascii="Georgia" w:cs="Georgia" w:eastAsia="Georgia" w:hAnsi="Georgia"/>
          <w:color w:val="0F1714"/>
          <w:sz w:val="21"/>
          <w:szCs w:val="21"/>
        </w:rPr>
        <w:t xml:space="preserve">Clients poll /api/rev every 2.5 seconds and re-pull the store when the revision advances.</w:t>
      </w:r>
    </w:p>
    <w:p>
      <w:pPr>
        <w:pStyle w:val="ListParagraph"/>
        <w:numPr>
          <w:ilvl w:val="0"/>
          <w:numId w:val="2"/>
        </w:numPr>
        <w:spacing w:after="90" w:line="276"/>
      </w:pPr>
      <w:r>
        <w:rPr>
          <w:rFonts w:ascii="Georgia" w:cs="Georgia" w:eastAsia="Georgia" w:hAnsi="Georgia"/>
          <w:b/>
          <w:bCs/>
          <w:color w:val="0F1714"/>
          <w:sz w:val="21"/>
          <w:szCs w:val="21"/>
        </w:rPr>
        <w:t xml:space="preserve">HTTPS matters functionally, </w:t>
      </w:r>
      <w:r>
        <w:rPr>
          <w:rFonts w:ascii="Georgia" w:cs="Georgia" w:eastAsia="Georgia" w:hAnsi="Georgia"/>
          <w:color w:val="0F1714"/>
          <w:sz w:val="21"/>
          <w:szCs w:val="21"/>
        </w:rPr>
        <w:t xml:space="preserve">not only for safety. Browsers expose the Geolocation API on HTTPS or localhost only, so driver tracking requires the tunnel URL — a plain http://&lt;LAN-IP&gt; address will not work.</w:t>
      </w:r>
    </w:p>
    <w:p>
      <w:pPr>
        <w:pStyle w:val="Heading1"/>
        <w:pBdr>
          <w:bottom w:val="single" w:color="8A5705" w:sz="12" w:space="6"/>
        </w:pBdr>
        <w:spacing w:after="60" w:before="360"/>
      </w:pPr>
      <w:r>
        <w:rPr>
          <w:rFonts w:ascii="Georgia" w:cs="Georgia" w:eastAsia="Georgia" w:hAnsi="Georgia"/>
          <w:b/>
          <w:bCs/>
          <w:color w:val="0F1714"/>
          <w:sz w:val="30"/>
          <w:szCs w:val="30"/>
        </w:rPr>
        <w:t xml:space="preserve">4.  Module by module</w:t>
      </w:r>
    </w:p>
    <w:p>
      <w:pPr>
        <w:pStyle w:val="Heading2"/>
        <w:keepNext/>
        <w:spacing w:after="80" w:before="260"/>
      </w:pPr>
      <w:r>
        <w:rPr>
          <w:rFonts w:ascii="Georgia" w:cs="Georgia" w:eastAsia="Georgia" w:hAnsi="Georgia"/>
          <w:b/>
          <w:bCs/>
          <w:color w:val="8A5705"/>
          <w:sz w:val="23"/>
          <w:szCs w:val="23"/>
        </w:rPr>
        <w:t xml:space="preserve">4.1   server.py  —  LIVE</w:t>
      </w:r>
    </w:p>
    <w:p>
      <w:pPr>
        <w:spacing w:after="140" w:before="0" w:line="276"/>
      </w:pPr>
      <w:r>
        <w:rPr>
          <w:rFonts w:ascii="Consolas" w:cs="Consolas" w:eastAsia="Consolas" w:hAnsi="Consolas"/>
          <w:color w:val="78877F"/>
          <w:sz w:val="18"/>
          <w:szCs w:val="18"/>
        </w:rPr>
        <w:t xml:space="preserve">396 lines · pure standard library · the backend</w:t>
      </w:r>
    </w:p>
    <w:tbl>
      <w:tblPr>
        <w:tblW w:type="dxa" w:w="9026"/>
        <w:tblBorders>
          <w:top w:val="single" w:color="D8DEDA" w:sz="4"/>
          <w:left w:val="single" w:color="D8DEDA" w:sz="4"/>
          <w:bottom w:val="single" w:color="D8DEDA" w:sz="4"/>
          <w:right w:val="single" w:color="D8DEDA" w:sz="4"/>
          <w:insideH w:val="single" w:color="D8DEDA" w:sz="3"/>
          <w:insideV w:val="single" w:color="D8DEDA" w:sz="3"/>
        </w:tblBorders>
      </w:tblPr>
      <w:tblGrid>
        <w:gridCol w:w="2100"/>
        <w:gridCol w:w="6926"/>
      </w:tblGrid>
      <w:tr>
        <w:trPr>
          <w:tblHeader/>
        </w:trPr>
        <w:tc>
          <w:tcPr>
            <w:tcW w:type="dxa" w:w="2100"/>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Concern</w:t>
            </w:r>
          </w:p>
        </w:tc>
        <w:tc>
          <w:tcPr>
            <w:tcW w:type="dxa" w:w="6926"/>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How it works</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Static serving</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Strict allowlist. Source, .git and docs/ are never served.</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Manager path</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Console served only at /console/&lt;secret&gt;; /tms-app.html returns 404. Secret persisted in auth.json, compared with secrets.compare_digest.</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Auth</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POST /api/login issues an in-memory bearer token. Manager uses a password hashed with SHA-256; drivers use a roster id and PIN. Tokens die on restart.</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Role scoping</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driver_view() returns only that driver’s own trips — no roster, no maintenance, no other drivers.</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Write protection</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merge_driver_update() merges only a driver’s own trips. A driver cannot self-approve a breakdown or replace the store, whatever they POST.</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Persistence</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Lock, bump revision, write temp file, os.replace — atomic.</w:t>
            </w:r>
          </w:p>
        </w:tc>
      </w:tr>
    </w:tbl>
    <w:p>
      <w:pPr>
        <w:spacing w:after="120" w:before="160" w:line="276"/>
      </w:pPr>
      <w:r>
        <w:rPr>
          <w:rFonts w:ascii="Georgia" w:cs="Georgia" w:eastAsia="Georgia" w:hAnsi="Georgia"/>
          <w:color w:val="0F1714"/>
          <w:sz w:val="21"/>
          <w:szCs w:val="21"/>
        </w:rPr>
        <w:t xml:space="preserve">Endpoints: GET /api/store, GET /api/rev, PUT /api/store, POST /api/login, POST /api/logout. Every data call returns 401 without a token.</w:t>
      </w:r>
    </w:p>
    <w:p>
      <w:pPr>
        <w:pStyle w:val="Heading2"/>
        <w:keepNext/>
        <w:spacing w:after="80" w:before="260"/>
      </w:pPr>
      <w:r>
        <w:rPr>
          <w:rFonts w:ascii="Georgia" w:cs="Georgia" w:eastAsia="Georgia" w:hAnsi="Georgia"/>
          <w:b/>
          <w:bCs/>
          <w:color w:val="8A5705"/>
          <w:sz w:val="23"/>
          <w:szCs w:val="23"/>
        </w:rPr>
        <w:t xml:space="preserve">4.2   store.js  —  LIVE</w:t>
      </w:r>
    </w:p>
    <w:p>
      <w:pPr>
        <w:spacing w:after="140" w:before="0" w:line="276"/>
      </w:pPr>
      <w:r>
        <w:rPr>
          <w:rFonts w:ascii="Consolas" w:cs="Consolas" w:eastAsia="Consolas" w:hAnsi="Consolas"/>
          <w:color w:val="78877F"/>
          <w:sz w:val="18"/>
          <w:szCs w:val="18"/>
        </w:rPr>
        <w:t xml:space="preserve">169 lines · shared data layer · loaded by both clients</w:t>
      </w:r>
    </w:p>
    <w:p>
      <w:pPr>
        <w:spacing w:after="120" w:before="0" w:line="276"/>
      </w:pPr>
      <w:r>
        <w:rPr>
          <w:rFonts w:ascii="Georgia" w:cs="Georgia" w:eastAsia="Georgia" w:hAnsi="Georgia"/>
          <w:color w:val="0F1714"/>
          <w:sz w:val="21"/>
          <w:szCs w:val="21"/>
        </w:rPr>
        <w:t xml:space="preserve">Auto-selects server mode (talks to /api/store) or falls back to local mode (localStorage) when no server is reachable. The initial load is a synchronous request so the clients’ existing synchronous startup still works.</w:t>
      </w:r>
    </w:p>
    <w:p>
      <w:pPr>
        <w:spacing w:after="120" w:before="0" w:line="276"/>
      </w:pPr>
      <w:r>
        <w:rPr>
          <w:rFonts w:ascii="Georgia" w:cs="Georgia" w:eastAsia="Georgia" w:hAnsi="Georgia"/>
          <w:color w:val="0F1714"/>
          <w:sz w:val="21"/>
          <w:szCs w:val="21"/>
        </w:rPr>
        <w:t xml:space="preserve">The token key is namespaced by window.TANKER_ROLE, so a driver’s token can never satisfy the manager console’s gate. Blob URLs for bills, GRNs and quotes are stripped on save — file names persist, the files do not.</w:t>
      </w:r>
    </w:p>
    <w:p>
      <w:pPr>
        <w:pStyle w:val="Heading2"/>
        <w:keepNext/>
        <w:spacing w:after="80" w:before="260"/>
      </w:pPr>
      <w:r>
        <w:rPr>
          <w:rFonts w:ascii="Georgia" w:cs="Georgia" w:eastAsia="Georgia" w:hAnsi="Georgia"/>
          <w:b/>
          <w:bCs/>
          <w:color w:val="8A5705"/>
          <w:sz w:val="23"/>
          <w:szCs w:val="23"/>
        </w:rPr>
        <w:t xml:space="preserve">4.3   driver.html  —  LIVE</w:t>
      </w:r>
    </w:p>
    <w:p>
      <w:pPr>
        <w:spacing w:after="140" w:before="0" w:line="276"/>
      </w:pPr>
      <w:r>
        <w:rPr>
          <w:rFonts w:ascii="Consolas" w:cs="Consolas" w:eastAsia="Consolas" w:hAnsi="Consolas"/>
          <w:color w:val="78877F"/>
          <w:sz w:val="18"/>
          <w:szCs w:val="18"/>
        </w:rPr>
        <w:t xml:space="preserve">925 lines · mobile-shaped in-cab app</w:t>
      </w:r>
    </w:p>
    <w:p>
      <w:pPr>
        <w:spacing w:after="120" w:before="0" w:line="276"/>
      </w:pPr>
      <w:r>
        <w:rPr>
          <w:rFonts w:ascii="Georgia" w:cs="Georgia" w:eastAsia="Georgia" w:hAnsi="Georgia"/>
          <w:color w:val="0F1714"/>
          <w:sz w:val="21"/>
          <w:szCs w:val="21"/>
        </w:rPr>
        <w:t xml:space="preserve">Screens run login → home → depart → active → completed.</w:t>
      </w:r>
    </w:p>
    <w:p>
      <w:pPr>
        <w:pStyle w:val="ListParagraph"/>
        <w:numPr>
          <w:ilvl w:val="0"/>
          <w:numId w:val="2"/>
        </w:numPr>
        <w:spacing w:after="90" w:line="276"/>
      </w:pPr>
      <w:r>
        <w:rPr>
          <w:rFonts w:ascii="Georgia" w:cs="Georgia" w:eastAsia="Georgia" w:hAnsi="Georgia"/>
          <w:b/>
          <w:bCs/>
          <w:color w:val="0F1714"/>
          <w:sz w:val="21"/>
          <w:szCs w:val="21"/>
        </w:rPr>
        <w:t xml:space="preserve">Trip start is gated three ways: </w:t>
      </w:r>
      <w:r>
        <w:rPr>
          <w:rFonts w:ascii="Georgia" w:cs="Georgia" w:eastAsia="Georgia" w:hAnsi="Georgia"/>
          <w:color w:val="0F1714"/>
          <w:sz w:val="21"/>
          <w:szCs w:val="21"/>
        </w:rPr>
        <w:t xml:space="preserve">the scheduled start date (starting early is blocked, late is allowed but flagged), a valid opening odometer that must be at or above the last recorded reading for that vehicle, and live-location consent.</w:t>
      </w:r>
    </w:p>
    <w:p>
      <w:pPr>
        <w:pStyle w:val="ListParagraph"/>
        <w:numPr>
          <w:ilvl w:val="0"/>
          <w:numId w:val="2"/>
        </w:numPr>
        <w:spacing w:after="90" w:line="276"/>
      </w:pPr>
      <w:r>
        <w:rPr>
          <w:rFonts w:ascii="Georgia" w:cs="Georgia" w:eastAsia="Georgia" w:hAnsi="Georgia"/>
          <w:b/>
          <w:bCs/>
          <w:color w:val="0F1714"/>
          <w:sz w:val="21"/>
          <w:szCs w:val="21"/>
        </w:rPr>
        <w:t xml:space="preserve">Location. </w:t>
      </w:r>
      <w:r>
        <w:rPr>
          <w:rFonts w:ascii="Georgia" w:cs="Georgia" w:eastAsia="Georgia" w:hAnsi="Georgia"/>
          <w:color w:val="0F1714"/>
          <w:sz w:val="21"/>
          <w:szCs w:val="21"/>
        </w:rPr>
        <w:t xml:space="preserve">The consent gate tries a high-accuracy fix, falls back to a coarse or cached one, and rejects only on a true permission denial or total failure. On success a position watch plus a 20-second heartbeat keep running, writing position to the trip every 15 seconds. Losing consent mid-trip sets trackingLost. Tracking stops on arrival and logout.</w:t>
      </w:r>
    </w:p>
    <w:p>
      <w:pPr>
        <w:pStyle w:val="ListParagraph"/>
        <w:numPr>
          <w:ilvl w:val="0"/>
          <w:numId w:val="2"/>
        </w:numPr>
        <w:spacing w:after="90" w:line="276"/>
      </w:pPr>
      <w:r>
        <w:rPr>
          <w:rFonts w:ascii="Georgia" w:cs="Georgia" w:eastAsia="Georgia" w:hAnsi="Georgia"/>
          <w:b/>
          <w:bCs/>
          <w:color w:val="0F1714"/>
          <w:sz w:val="21"/>
          <w:szCs w:val="21"/>
        </w:rPr>
        <w:t xml:space="preserve">Stagnation anchor. </w:t>
      </w:r>
      <w:r>
        <w:rPr>
          <w:rFonts w:ascii="Georgia" w:cs="Georgia" w:eastAsia="Georgia" w:hAnsi="Georgia"/>
          <w:color w:val="0F1714"/>
          <w:sz w:val="21"/>
          <w:szCs w:val="21"/>
        </w:rPr>
        <w:t xml:space="preserve">An in-memory anchor moves only when the truck travels more than 120 metres; the timestamp rides along with the throttled save.</w:t>
      </w:r>
    </w:p>
    <w:p>
      <w:pPr>
        <w:pStyle w:val="ListParagraph"/>
        <w:numPr>
          <w:ilvl w:val="0"/>
          <w:numId w:val="2"/>
        </w:numPr>
        <w:spacing w:after="90" w:line="276"/>
      </w:pPr>
      <w:r>
        <w:rPr>
          <w:rFonts w:ascii="Georgia" w:cs="Georgia" w:eastAsia="Georgia" w:hAnsi="Georgia"/>
          <w:b/>
          <w:bCs/>
          <w:color w:val="0F1714"/>
          <w:sz w:val="21"/>
          <w:szCs w:val="21"/>
        </w:rPr>
        <w:t xml:space="preserve">Mandatory evidence. </w:t>
      </w:r>
      <w:r>
        <w:rPr>
          <w:rFonts w:ascii="Georgia" w:cs="Georgia" w:eastAsia="Georgia" w:hAnsi="Georgia"/>
          <w:color w:val="0F1714"/>
          <w:sz w:val="21"/>
          <w:szCs w:val="21"/>
        </w:rPr>
        <w:t xml:space="preserve">Every expense needs a bill; closing a trip needs a GRN.</w:t>
      </w:r>
    </w:p>
    <w:p>
      <w:pPr>
        <w:pStyle w:val="Heading2"/>
        <w:keepNext/>
        <w:spacing w:after="80" w:before="260"/>
      </w:pPr>
      <w:r>
        <w:rPr>
          <w:rFonts w:ascii="Georgia" w:cs="Georgia" w:eastAsia="Georgia" w:hAnsi="Georgia"/>
          <w:b/>
          <w:bCs/>
          <w:color w:val="8A5705"/>
          <w:sz w:val="23"/>
          <w:szCs w:val="23"/>
        </w:rPr>
        <w:t xml:space="preserve">4.4   tms-app.html  —  LIVE</w:t>
      </w:r>
    </w:p>
    <w:p>
      <w:pPr>
        <w:spacing w:after="140" w:before="0" w:line="276"/>
      </w:pPr>
      <w:r>
        <w:rPr>
          <w:rFonts w:ascii="Consolas" w:cs="Consolas" w:eastAsia="Consolas" w:hAnsi="Consolas"/>
          <w:color w:val="78877F"/>
          <w:sz w:val="18"/>
          <w:szCs w:val="18"/>
        </w:rPr>
        <w:t xml:space="preserve">2,481 lines · manager console · Dispatch and Workshop &amp; Costs tabs</w:t>
      </w:r>
    </w:p>
    <w:tbl>
      <w:tblPr>
        <w:tblW w:type="dxa" w:w="9026"/>
        <w:tblBorders>
          <w:top w:val="single" w:color="D8DEDA" w:sz="4"/>
          <w:left w:val="single" w:color="D8DEDA" w:sz="4"/>
          <w:bottom w:val="single" w:color="D8DEDA" w:sz="4"/>
          <w:right w:val="single" w:color="D8DEDA" w:sz="4"/>
          <w:insideH w:val="single" w:color="D8DEDA" w:sz="3"/>
          <w:insideV w:val="single" w:color="D8DEDA" w:sz="3"/>
        </w:tblBorders>
      </w:tblPr>
      <w:tblGrid>
        <w:gridCol w:w="2100"/>
        <w:gridCol w:w="6926"/>
      </w:tblGrid>
      <w:tr>
        <w:trPr>
          <w:tblHeader/>
        </w:trPr>
        <w:tc>
          <w:tcPr>
            <w:tcW w:type="dxa" w:w="2100"/>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Section</w:t>
            </w:r>
          </w:p>
        </w:tc>
        <w:tc>
          <w:tcPr>
            <w:tcW w:type="dxa" w:w="6926"/>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What it does</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Trip scheduler</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Manager fixes vehicle, driver, route, max stops, load, dates, invoice and advance (default ₹5,000). The driver can change none of it.</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Fleet snapshot</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Live counters including unauthorized stops and unlogged idle.</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Driver logins</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Roster of ids and PINs to hand out; add drivers.</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Breakdown approvals</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Driver raises a roadside repair request; manager approves or rejects.</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Unlogged stop alerts</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Stationary over 14 minutes with no stop logged produces a card with duration, reverse-geocoded location, route, shipment, invoice, deadline and driver phone.</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Live fleet map</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Leaflet with OpenStreetMap tiles. Truck pins are green when moving, amber when idle, red when the signal is lost. Planned route dashed; the covered portion solid green.</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Trip board</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All trips with progress bars; completed trips open a full report — duration, delivered kilograms, inactivity gaps, flagged stops.</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Trip sheet</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Standardised sheet modelled on the real scanned original.</w:t>
            </w:r>
          </w:p>
        </w:tc>
      </w:tr>
      <w:tr>
        <w:tc>
          <w:tcPr>
            <w:tcW w:type="dxa" w:w="21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Workshop &amp; fuel</w:t>
            </w:r>
          </w:p>
        </w:tc>
        <w:tc>
          <w:tcPr>
            <w:tcW w:type="dxa" w:w="6926"/>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Maintenance bills, where a bill is mandatory, and tank-to-tank mileage.</w:t>
            </w:r>
          </w:p>
        </w:tc>
      </w:tr>
    </w:tbl>
    <w:p>
      <w:pPr>
        <w:spacing w:after="120" w:before="160" w:line="276"/>
      </w:pPr>
      <w:r>
        <w:rPr>
          <w:rFonts w:ascii="Georgia" w:cs="Georgia" w:eastAsia="Georgia" w:hAnsi="Georgia"/>
          <w:color w:val="0F1714"/>
          <w:sz w:val="21"/>
          <w:szCs w:val="21"/>
        </w:rPr>
        <w:t xml:space="preserve">Route and progress are resolved in the browser, because the scheduler only stores route names. Nominatim geocodes them, OSRM returns the driving route, and the truck’s position is matched to the nearest point on that polyline. Results are cached in localStorage, so each route resolves once.</w:t>
      </w:r>
    </w:p>
    <w:p>
      <w:pPr>
        <w:pBdr>
          <w:left w:val="single" w:color="8A5705" w:sz="18" w:space="8"/>
        </w:pBdr>
        <w:shd w:fill="F2F4F0" w:color="auto" w:val="clear"/>
        <w:spacing w:after="0" w:before="160" w:line="260"/>
        <w:ind w:left="170" w:right="170"/>
      </w:pPr>
      <w:r>
        <w:rPr>
          <w:rFonts w:ascii="Consolas" w:cs="Consolas" w:eastAsia="Consolas" w:hAnsi="Consolas"/>
          <w:b/>
          <w:bCs/>
          <w:color w:val="8A5705"/>
          <w:sz w:val="16"/>
          <w:szCs w:val="16"/>
        </w:rPr>
        <w:t xml:space="preserve">WHY THE OFF-ROUTE GUARD EXISTS</w:t>
      </w:r>
    </w:p>
    <w:p>
      <w:pPr>
        <w:pBdr>
          <w:left w:val="single" w:color="8A5705" w:sz="18" w:space="8"/>
        </w:pBdr>
        <w:shd w:fill="F2F4F0" w:color="auto" w:val="clear"/>
        <w:spacing w:after="200" w:before="40" w:line="276"/>
        <w:ind w:left="170" w:right="170"/>
      </w:pPr>
      <w:r>
        <w:rPr>
          <w:rFonts w:ascii="Georgia" w:cs="Georgia" w:eastAsia="Georgia" w:hAnsi="Georgia"/>
          <w:color w:val="0F1714"/>
          <w:sz w:val="21"/>
          <w:szCs w:val="21"/>
        </w:rPr>
        <w:t xml:space="preserve">Matching a position to the nearest point on a route is meaningless once the truck is far away — a fix 371 km off would snap to the finish line and read 100% complete. Beyond 25 km, progress is reported as off route instead of a percentage. This was a real bug caught in testing, not a hypothetical.</w:t>
      </w:r>
    </w:p>
    <w:p>
      <w:pPr>
        <w:pStyle w:val="Heading2"/>
        <w:keepNext/>
        <w:spacing w:after="80" w:before="260"/>
      </w:pPr>
      <w:r>
        <w:rPr>
          <w:rFonts w:ascii="Georgia" w:cs="Georgia" w:eastAsia="Georgia" w:hAnsi="Georgia"/>
          <w:b/>
          <w:bCs/>
          <w:color w:val="8A5705"/>
          <w:sz w:val="23"/>
          <w:szCs w:val="23"/>
        </w:rPr>
        <w:t xml:space="preserve">4.5   data/  —  LIVE</w:t>
      </w:r>
    </w:p>
    <w:p>
      <w:pPr>
        <w:spacing w:after="140" w:before="0" w:line="276"/>
      </w:pPr>
      <w:r>
        <w:rPr>
          <w:rFonts w:ascii="Consolas" w:cs="Consolas" w:eastAsia="Consolas" w:hAnsi="Consolas"/>
          <w:color w:val="78877F"/>
          <w:sz w:val="18"/>
          <w:szCs w:val="18"/>
        </w:rPr>
        <w:t xml:space="preserve">the database — back this up, it is the system of record</w:t>
      </w:r>
    </w:p>
    <w:p>
      <w:pPr>
        <w:spacing w:after="120" w:before="0" w:line="276"/>
      </w:pPr>
      <w:r>
        <w:rPr>
          <w:rFonts w:ascii="Georgia" w:cs="Georgia" w:eastAsia="Georgia" w:hAnsi="Georgia"/>
          <w:color w:val="0F1714"/>
          <w:sz w:val="21"/>
          <w:szCs w:val="21"/>
        </w:rPr>
        <w:t xml:space="preserve">store.json holds a revision plus state: trips, fuel log, maintenance, breakdowns, drivers and sequence counters. auth.json holds the manager password hash and the console secret. Current contents: 106 fuel readings, 16 maintenance records, 10 drivers.</w:t>
      </w:r>
    </w:p>
    <w:p>
      <w:pPr>
        <w:spacing w:after="120" w:before="0" w:line="276"/>
      </w:pPr>
      <w:r>
        <w:rPr>
          <w:rFonts w:ascii="Georgia" w:cs="Georgia" w:eastAsia="Georgia" w:hAnsi="Georgia"/>
          <w:color w:val="0F1714"/>
          <w:sz w:val="21"/>
          <w:szCs w:val="21"/>
        </w:rPr>
        <w:t xml:space="preserve">Trip fields include id, vehicle, driverId, routeFrom, routeTo, maxStops, loadKL, invoiceNo, advance, deadline, status, departure, arrival, openingOdometer, closingOdometer, dieselLitres, stops, expenses, lastLocation, stationarySince, trackingLost and locationConsent.</w:t>
      </w:r>
    </w:p>
    <w:p>
      <w:pPr>
        <w:pStyle w:val="Heading2"/>
        <w:keepNext/>
        <w:spacing w:after="80" w:before="260"/>
      </w:pPr>
      <w:r>
        <w:rPr>
          <w:rFonts w:ascii="Georgia" w:cs="Georgia" w:eastAsia="Georgia" w:hAnsi="Georgia"/>
          <w:b/>
          <w:bCs/>
          <w:color w:val="8A5705"/>
          <w:sz w:val="23"/>
          <w:szCs w:val="23"/>
        </w:rPr>
        <w:t xml:space="preserve">4.6   apps/api/  —  WRITTEN, NEVER RUN</w:t>
      </w:r>
    </w:p>
    <w:p>
      <w:pPr>
        <w:spacing w:after="140" w:before="0" w:line="276"/>
      </w:pPr>
      <w:r>
        <w:rPr>
          <w:rFonts w:ascii="Consolas" w:cs="Consolas" w:eastAsia="Consolas" w:hAnsi="Consolas"/>
          <w:color w:val="78877F"/>
          <w:sz w:val="18"/>
          <w:szCs w:val="18"/>
        </w:rPr>
        <w:t xml:space="preserve">NestJS + PostgreSQL · ~20 TypeScript files · migrations 001–005</w:t>
      </w:r>
    </w:p>
    <w:p>
      <w:pPr>
        <w:spacing w:after="120" w:before="0" w:line="276"/>
      </w:pPr>
      <w:r>
        <w:rPr>
          <w:rFonts w:ascii="Georgia" w:cs="Georgia" w:eastAsia="Georgia" w:hAnsi="Georgia"/>
          <w:color w:val="0F1714"/>
          <w:sz w:val="21"/>
          <w:szCs w:val="21"/>
        </w:rPr>
        <w:t xml:space="preserve">Modules cover auth (JWT, device binding, role-based access), trips (schedule, depart, stops, expenses, arrive, report, settlement), maintenance, S3 presigned storage, and shared concerns such as audit logging.</w:t>
      </w:r>
    </w:p>
    <w:p>
      <w:pPr>
        <w:spacing w:after="120" w:before="0" w:line="276"/>
      </w:pPr>
      <w:r>
        <w:rPr>
          <w:rFonts w:ascii="Georgia" w:cs="Georgia" w:eastAsia="Georgia" w:hAnsi="Georgia"/>
          <w:color w:val="0F1714"/>
          <w:sz w:val="21"/>
          <w:szCs w:val="21"/>
        </w:rPr>
        <w:t xml:space="preserve">Migrations 001–004 were verified against a throwaway cluster, where twenty invariant tests passed; 005 was never applied. Treat this as a reviewed design, not working code. Its real value is that it encodes the rules in the database: append-only tables, odometer monotonicity, one open trip per vehicle, and money as integer paise rather than floats.</w:t>
      </w:r>
    </w:p>
    <w:p>
      <w:pPr>
        <w:pStyle w:val="Heading2"/>
        <w:keepNext/>
        <w:spacing w:after="80" w:before="260"/>
      </w:pPr>
      <w:r>
        <w:rPr>
          <w:rFonts w:ascii="Georgia" w:cs="Georgia" w:eastAsia="Georgia" w:hAnsi="Georgia"/>
          <w:b/>
          <w:bCs/>
          <w:color w:val="8A5705"/>
          <w:sz w:val="23"/>
          <w:szCs w:val="23"/>
        </w:rPr>
        <w:t xml:space="preserve">4.7   docs/, docker-compose.yml, infra/  —  REFERENCE</w:t>
      </w:r>
    </w:p>
    <w:p>
      <w:pPr>
        <w:spacing w:after="120" w:before="0" w:line="276"/>
      </w:pPr>
      <w:r>
        <w:rPr>
          <w:rFonts w:ascii="Georgia" w:cs="Georgia" w:eastAsia="Georgia" w:hAnsi="Georgia"/>
          <w:color w:val="0F1714"/>
          <w:sz w:val="21"/>
          <w:szCs w:val="21"/>
        </w:rPr>
        <w:t xml:space="preserve">Architecture, a ranked list of seventeen design flaws with an exploit and a fix for each, driver app requirements, and local deployment notes — in Markdown and Word. Compose defines PostGIS 16-3.4, MinIO, the API and nginx. Never run on this machine.</w:t>
      </w:r>
    </w:p>
    <w:p>
      <w:pPr>
        <w:pStyle w:val="Heading1"/>
        <w:pBdr>
          <w:bottom w:val="single" w:color="8A5705" w:sz="12" w:space="6"/>
        </w:pBdr>
        <w:spacing w:after="60" w:before="360"/>
      </w:pPr>
      <w:r>
        <w:rPr>
          <w:rFonts w:ascii="Georgia" w:cs="Georgia" w:eastAsia="Georgia" w:hAnsi="Georgia"/>
          <w:b/>
          <w:bCs/>
          <w:color w:val="0F1714"/>
          <w:sz w:val="30"/>
          <w:szCs w:val="30"/>
        </w:rPr>
        <w:t xml:space="preserve">5.  Tech stack</w:t>
      </w:r>
    </w:p>
    <w:tbl>
      <w:tblPr>
        <w:tblW w:type="dxa" w:w="9026"/>
        <w:tblBorders>
          <w:top w:val="single" w:color="D8DEDA" w:sz="4"/>
          <w:left w:val="single" w:color="D8DEDA" w:sz="4"/>
          <w:bottom w:val="single" w:color="D8DEDA" w:sz="4"/>
          <w:right w:val="single" w:color="D8DEDA" w:sz="4"/>
          <w:insideH w:val="single" w:color="D8DEDA" w:sz="3"/>
          <w:insideV w:val="single" w:color="D8DEDA" w:sz="3"/>
        </w:tblBorders>
      </w:tblPr>
      <w:tblGrid>
        <w:gridCol w:w="1700"/>
        <w:gridCol w:w="3663"/>
        <w:gridCol w:w="3663"/>
      </w:tblGrid>
      <w:tr>
        <w:trPr>
          <w:tblHeader/>
        </w:trPr>
        <w:tc>
          <w:tcPr>
            <w:tcW w:type="dxa" w:w="1700"/>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Layer</w:t>
            </w:r>
          </w:p>
        </w:tc>
        <w:tc>
          <w:tcPr>
            <w:tcW w:type="dxa" w:w="3663"/>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What runs today</w:t>
            </w:r>
          </w:p>
        </w:tc>
        <w:tc>
          <w:tcPr>
            <w:tcW w:type="dxa" w:w="3663"/>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Designed for later</w:t>
            </w:r>
          </w:p>
        </w:tc>
      </w:tr>
      <w:tr>
        <w:tc>
          <w:tcPr>
            <w:tcW w:type="dxa" w:w="17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Backend</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Python 3 standard library (http.server)</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NestJS on Node 20+, TypeScript</w:t>
            </w:r>
          </w:p>
        </w:tc>
      </w:tr>
      <w:tr>
        <w:tc>
          <w:tcPr>
            <w:tcW w:type="dxa" w:w="17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Data</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JSON file, atomic replace</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PostgreSQL 16 + PostGIS</w:t>
            </w:r>
          </w:p>
        </w:tc>
      </w:tr>
      <w:tr>
        <w:tc>
          <w:tcPr>
            <w:tcW w:type="dxa" w:w="17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Auth</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In-memory bearer tokens, SHA-256 password</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JWT with refresh, device binding, RBAC</w:t>
            </w:r>
          </w:p>
        </w:tc>
      </w:tr>
      <w:tr>
        <w:tc>
          <w:tcPr>
            <w:tcW w:type="dxa" w:w="17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Frontend</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Three hand-written HTML files, vanilla JS</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React on web, Expo on mobile</w:t>
            </w:r>
          </w:p>
        </w:tc>
      </w:tr>
      <w:tr>
        <w:tc>
          <w:tcPr>
            <w:tcW w:type="dxa" w:w="17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Map</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Leaflet 1.9.4 + OpenStreetMap</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w:t>
            </w:r>
          </w:p>
        </w:tc>
      </w:tr>
      <w:tr>
        <w:tc>
          <w:tcPr>
            <w:tcW w:type="dxa" w:w="17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Geocode / route</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Nominatim + OSRM, free and keyless</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Google or Mapbox if licensed</w:t>
            </w:r>
          </w:p>
        </w:tc>
      </w:tr>
      <w:tr>
        <w:tc>
          <w:tcPr>
            <w:tcW w:type="dxa" w:w="17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Files</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Blob URLs, session-only</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S3 / MinIO presigned uploads</w:t>
            </w:r>
          </w:p>
        </w:tc>
      </w:tr>
      <w:tr>
        <w:tc>
          <w:tcPr>
            <w:tcW w:type="dxa" w:w="1700"/>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Exposure</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cloudflared quick tunnel</w:t>
            </w:r>
          </w:p>
        </w:tc>
        <w:tc>
          <w:tcPr>
            <w:tcW w:type="dxa" w:w="3663"/>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Named tunnel or real hosting</w:t>
            </w:r>
          </w:p>
        </w:tc>
      </w:tr>
    </w:tbl>
    <w:p>
      <w:pPr>
        <w:pStyle w:val="Heading1"/>
        <w:pBdr>
          <w:bottom w:val="single" w:color="8A5705" w:sz="12" w:space="6"/>
        </w:pBdr>
        <w:spacing w:after="60" w:before="360"/>
      </w:pPr>
      <w:r>
        <w:rPr>
          <w:rFonts w:ascii="Georgia" w:cs="Georgia" w:eastAsia="Georgia" w:hAnsi="Georgia"/>
          <w:b/>
          <w:bCs/>
          <w:color w:val="0F1714"/>
          <w:sz w:val="30"/>
          <w:szCs w:val="30"/>
        </w:rPr>
        <w:t xml:space="preserve">6.  Domain rules worth memorising</w:t>
      </w:r>
    </w:p>
    <w:p>
      <w:pPr>
        <w:pStyle w:val="ListParagraph"/>
        <w:numPr>
          <w:ilvl w:val="0"/>
          <w:numId w:val="2"/>
        </w:numPr>
        <w:spacing w:after="90" w:line="276"/>
      </w:pPr>
      <w:r>
        <w:rPr>
          <w:rFonts w:ascii="Georgia" w:cs="Georgia" w:eastAsia="Georgia" w:hAnsi="Georgia"/>
          <w:b/>
          <w:bCs/>
          <w:color w:val="0F1714"/>
          <w:sz w:val="21"/>
          <w:szCs w:val="21"/>
        </w:rPr>
        <w:t xml:space="preserve">The manager owns the trip; the driver owns only expenses </w:t>
      </w:r>
      <w:r>
        <w:rPr>
          <w:rFonts w:ascii="Georgia" w:cs="Georgia" w:eastAsia="Georgia" w:hAnsi="Georgia"/>
          <w:color w:val="0F1714"/>
          <w:sz w:val="21"/>
          <w:szCs w:val="21"/>
        </w:rPr>
        <w:t xml:space="preserve">— plus odometer, diesel litres, stops and the GRN.</w:t>
      </w:r>
    </w:p>
    <w:p>
      <w:pPr>
        <w:pStyle w:val="ListParagraph"/>
        <w:numPr>
          <w:ilvl w:val="0"/>
          <w:numId w:val="2"/>
        </w:numPr>
        <w:spacing w:after="90" w:line="276"/>
      </w:pPr>
      <w:r>
        <w:rPr>
          <w:rFonts w:ascii="Georgia" w:cs="Georgia" w:eastAsia="Georgia" w:hAnsi="Georgia"/>
          <w:b/>
          <w:bCs/>
          <w:color w:val="0F1714"/>
          <w:sz w:val="21"/>
          <w:szCs w:val="21"/>
        </w:rPr>
        <w:t xml:space="preserve">Diesel is litres only, </w:t>
      </w:r>
      <w:r>
        <w:rPr>
          <w:rFonts w:ascii="Georgia" w:cs="Georgia" w:eastAsia="Georgia" w:hAnsi="Georgia"/>
          <w:color w:val="0F1714"/>
          <w:sz w:val="21"/>
          <w:szCs w:val="21"/>
        </w:rPr>
        <w:t xml:space="preserve">never a cash expense. It is settled by fuel card and feeds mileage as distance divided by litres.</w:t>
      </w:r>
    </w:p>
    <w:p>
      <w:pPr>
        <w:pStyle w:val="ListParagraph"/>
        <w:numPr>
          <w:ilvl w:val="0"/>
          <w:numId w:val="2"/>
        </w:numPr>
        <w:spacing w:after="90" w:line="276"/>
      </w:pPr>
      <w:r>
        <w:rPr>
          <w:rFonts w:ascii="Georgia" w:cs="Georgia" w:eastAsia="Georgia" w:hAnsi="Georgia"/>
          <w:b/>
          <w:bCs/>
          <w:color w:val="0F1714"/>
          <w:sz w:val="21"/>
          <w:szCs w:val="21"/>
        </w:rPr>
        <w:t xml:space="preserve">Balance = total expenses − advance. </w:t>
      </w:r>
      <w:r>
        <w:rPr>
          <w:rFonts w:ascii="Georgia" w:cs="Georgia" w:eastAsia="Georgia" w:hAnsi="Georgia"/>
          <w:color w:val="0F1714"/>
          <w:sz w:val="21"/>
          <w:szCs w:val="21"/>
        </w:rPr>
        <w:t xml:space="preserve">Positive means pay the driver; negative means recover from them.</w:t>
      </w:r>
    </w:p>
    <w:p>
      <w:pPr>
        <w:pStyle w:val="ListParagraph"/>
        <w:numPr>
          <w:ilvl w:val="0"/>
          <w:numId w:val="2"/>
        </w:numPr>
        <w:spacing w:after="90" w:line="276"/>
      </w:pPr>
      <w:r>
        <w:rPr>
          <w:rFonts w:ascii="Georgia" w:cs="Georgia" w:eastAsia="Georgia" w:hAnsi="Georgia"/>
          <w:b/>
          <w:bCs/>
          <w:color w:val="0F1714"/>
          <w:sz w:val="21"/>
          <w:szCs w:val="21"/>
        </w:rPr>
        <w:t xml:space="preserve">Odometer readings are monotonic </w:t>
      </w:r>
      <w:r>
        <w:rPr>
          <w:rFonts w:ascii="Georgia" w:cs="Georgia" w:eastAsia="Georgia" w:hAnsi="Georgia"/>
          <w:color w:val="0F1714"/>
          <w:sz w:val="21"/>
          <w:szCs w:val="21"/>
        </w:rPr>
        <w:t xml:space="preserve">across trips and the fuel log.</w:t>
      </w:r>
    </w:p>
    <w:p>
      <w:pPr>
        <w:pStyle w:val="ListParagraph"/>
        <w:numPr>
          <w:ilvl w:val="0"/>
          <w:numId w:val="2"/>
        </w:numPr>
        <w:spacing w:after="90" w:line="276"/>
      </w:pPr>
      <w:r>
        <w:rPr>
          <w:rFonts w:ascii="Georgia" w:cs="Georgia" w:eastAsia="Georgia" w:hAnsi="Georgia"/>
          <w:b/>
          <w:bCs/>
          <w:color w:val="0F1714"/>
          <w:sz w:val="21"/>
          <w:szCs w:val="21"/>
        </w:rPr>
        <w:t xml:space="preserve">No bill, no record. </w:t>
      </w:r>
      <w:r>
        <w:rPr>
          <w:rFonts w:ascii="Georgia" w:cs="Georgia" w:eastAsia="Georgia" w:hAnsi="Georgia"/>
          <w:color w:val="0F1714"/>
          <w:sz w:val="21"/>
          <w:szCs w:val="21"/>
        </w:rPr>
        <w:t xml:space="preserve">Expenses need a receipt, maintenance needs a bill, closing a trip needs a GRN.</w:t>
      </w:r>
    </w:p>
    <w:p>
      <w:pPr>
        <w:pStyle w:val="Heading2"/>
        <w:keepNext/>
        <w:spacing w:after="80" w:before="260"/>
      </w:pPr>
      <w:r>
        <w:rPr>
          <w:rFonts w:ascii="Georgia" w:cs="Georgia" w:eastAsia="Georgia" w:hAnsi="Georgia"/>
          <w:b/>
          <w:bCs/>
          <w:color w:val="8A5705"/>
          <w:sz w:val="23"/>
          <w:szCs w:val="23"/>
        </w:rPr>
        <w:t xml:space="preserve">Golden test values, from the real sheet</w:t>
      </w:r>
    </w:p>
    <w:tbl>
      <w:tblPr>
        <w:tblW w:type="dxa" w:w="9026"/>
        <w:tblBorders>
          <w:top w:val="single" w:color="D8DEDA" w:sz="4"/>
          <w:left w:val="single" w:color="D8DEDA" w:sz="4"/>
          <w:bottom w:val="single" w:color="D8DEDA" w:sz="4"/>
          <w:right w:val="single" w:color="D8DEDA" w:sz="4"/>
          <w:insideH w:val="single" w:color="D8DEDA" w:sz="3"/>
          <w:insideV w:val="single" w:color="D8DEDA" w:sz="3"/>
        </w:tblBorders>
      </w:tblPr>
      <w:tblGrid>
        <w:gridCol w:w="1504"/>
        <w:gridCol w:w="1504"/>
        <w:gridCol w:w="1504"/>
        <w:gridCol w:w="1504"/>
        <w:gridCol w:w="1505"/>
        <w:gridCol w:w="1505"/>
      </w:tblGrid>
      <w:tr>
        <w:trPr>
          <w:tblHeader/>
        </w:trPr>
        <w:tc>
          <w:tcPr>
            <w:tcW w:type="dxa" w:w="1504"/>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Advance</w:t>
            </w:r>
          </w:p>
        </w:tc>
        <w:tc>
          <w:tcPr>
            <w:tcW w:type="dxa" w:w="1504"/>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Expenses</w:t>
            </w:r>
          </w:p>
        </w:tc>
        <w:tc>
          <w:tcPr>
            <w:tcW w:type="dxa" w:w="1504"/>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Balance</w:t>
            </w:r>
          </w:p>
        </w:tc>
        <w:tc>
          <w:tcPr>
            <w:tcW w:type="dxa" w:w="1504"/>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Distance</w:t>
            </w:r>
          </w:p>
        </w:tc>
        <w:tc>
          <w:tcPr>
            <w:tcW w:type="dxa" w:w="1505"/>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Diesel</w:t>
            </w:r>
          </w:p>
        </w:tc>
        <w:tc>
          <w:tcPr>
            <w:tcW w:type="dxa" w:w="1505"/>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Mileage</w:t>
            </w:r>
          </w:p>
        </w:tc>
      </w:tr>
      <w:tr>
        <w:tc>
          <w:tcPr>
            <w:tcW w:type="dxa" w:w="1504"/>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₹5,000</w:t>
            </w:r>
          </w:p>
        </w:tc>
        <w:tc>
          <w:tcPr>
            <w:tcW w:type="dxa" w:w="1504"/>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₹9,450</w:t>
            </w:r>
          </w:p>
        </w:tc>
        <w:tc>
          <w:tcPr>
            <w:tcW w:type="dxa" w:w="1504"/>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₹4,450</w:t>
            </w:r>
          </w:p>
        </w:tc>
        <w:tc>
          <w:tcPr>
            <w:tcW w:type="dxa" w:w="1504"/>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1,798 km</w:t>
            </w:r>
          </w:p>
        </w:tc>
        <w:tc>
          <w:tcPr>
            <w:tcW w:type="dxa" w:w="1505"/>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500 L</w:t>
            </w:r>
          </w:p>
        </w:tc>
        <w:tc>
          <w:tcPr>
            <w:tcW w:type="dxa" w:w="1505"/>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3.6 km/L</w:t>
            </w:r>
          </w:p>
        </w:tc>
      </w:tr>
    </w:tbl>
    <w:p>
      <w:pPr>
        <w:pStyle w:val="Heading2"/>
        <w:keepNext/>
        <w:spacing w:after="80" w:before="260"/>
      </w:pPr>
      <w:r>
        <w:rPr>
          <w:rFonts w:ascii="Georgia" w:cs="Georgia" w:eastAsia="Georgia" w:hAnsi="Georgia"/>
          <w:b/>
          <w:bCs/>
          <w:color w:val="8A5705"/>
          <w:sz w:val="23"/>
          <w:szCs w:val="23"/>
        </w:rPr>
        <w:t xml:space="preserve">Thresholds in code</w:t>
      </w:r>
    </w:p>
    <w:tbl>
      <w:tblPr>
        <w:tblW w:type="dxa" w:w="9026"/>
        <w:tblBorders>
          <w:top w:val="single" w:color="D8DEDA" w:sz="4"/>
          <w:left w:val="single" w:color="D8DEDA" w:sz="4"/>
          <w:bottom w:val="single" w:color="D8DEDA" w:sz="4"/>
          <w:right w:val="single" w:color="D8DEDA" w:sz="4"/>
          <w:insideH w:val="single" w:color="D8DEDA" w:sz="3"/>
          <w:insideV w:val="single" w:color="D8DEDA" w:sz="3"/>
        </w:tblBorders>
      </w:tblPr>
      <w:tblGrid>
        <w:gridCol w:w="1504"/>
        <w:gridCol w:w="1504"/>
        <w:gridCol w:w="1504"/>
        <w:gridCol w:w="1504"/>
        <w:gridCol w:w="1505"/>
        <w:gridCol w:w="1505"/>
      </w:tblGrid>
      <w:tr>
        <w:trPr>
          <w:tblHeader/>
        </w:trPr>
        <w:tc>
          <w:tcPr>
            <w:tcW w:type="dxa" w:w="1504"/>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Idle flag</w:t>
            </w:r>
          </w:p>
        </w:tc>
        <w:tc>
          <w:tcPr>
            <w:tcW w:type="dxa" w:w="1504"/>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Stop tolerance</w:t>
            </w:r>
          </w:p>
        </w:tc>
        <w:tc>
          <w:tcPr>
            <w:tcW w:type="dxa" w:w="1504"/>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Movement</w:t>
            </w:r>
          </w:p>
        </w:tc>
        <w:tc>
          <w:tcPr>
            <w:tcW w:type="dxa" w:w="1504"/>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Off route</w:t>
            </w:r>
          </w:p>
        </w:tc>
        <w:tc>
          <w:tcPr>
            <w:tcW w:type="dxa" w:w="1505"/>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Position save</w:t>
            </w:r>
          </w:p>
        </w:tc>
        <w:tc>
          <w:tcPr>
            <w:tcW w:type="dxa" w:w="1505"/>
            <w:shd w:fill="F2F4F0" w:color="auto" w:val="clear"/>
            <w:tcMar>
              <w:top w:type="dxa" w:w="80"/>
              <w:left w:type="dxa" w:w="110"/>
              <w:bottom w:type="dxa" w:w="80"/>
              <w:right w:type="dxa" w:w="110"/>
            </w:tcMar>
          </w:tcPr>
          <w:p>
            <w:pPr>
              <w:spacing w:after="0" w:before="0" w:line="240"/>
            </w:pPr>
            <w:r>
              <w:rPr>
                <w:rFonts w:ascii="Consolas" w:cs="Consolas" w:eastAsia="Consolas" w:hAnsi="Consolas"/>
                <w:b/>
                <w:bCs/>
                <w:color w:val="78877F"/>
                <w:sz w:val="17"/>
                <w:szCs w:val="17"/>
              </w:rPr>
              <w:t xml:space="preserve">Client poll</w:t>
            </w:r>
          </w:p>
        </w:tc>
      </w:tr>
      <w:tr>
        <w:tc>
          <w:tcPr>
            <w:tcW w:type="dxa" w:w="1504"/>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14 min</w:t>
            </w:r>
          </w:p>
        </w:tc>
        <w:tc>
          <w:tcPr>
            <w:tcW w:type="dxa" w:w="1504"/>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15 min</w:t>
            </w:r>
          </w:p>
        </w:tc>
        <w:tc>
          <w:tcPr>
            <w:tcW w:type="dxa" w:w="1504"/>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120 m</w:t>
            </w:r>
          </w:p>
        </w:tc>
        <w:tc>
          <w:tcPr>
            <w:tcW w:type="dxa" w:w="1504"/>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25 km</w:t>
            </w:r>
          </w:p>
        </w:tc>
        <w:tc>
          <w:tcPr>
            <w:tcW w:type="dxa" w:w="1505"/>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15 s</w:t>
            </w:r>
          </w:p>
        </w:tc>
        <w:tc>
          <w:tcPr>
            <w:tcW w:type="dxa" w:w="1505"/>
            <w:tcMar>
              <w:top w:type="dxa" w:w="80"/>
              <w:left w:type="dxa" w:w="110"/>
              <w:bottom w:type="dxa" w:w="80"/>
              <w:right w:type="dxa" w:w="110"/>
            </w:tcMar>
          </w:tcPr>
          <w:p>
            <w:pPr>
              <w:spacing w:after="0" w:before="0" w:line="260"/>
            </w:pPr>
            <w:r>
              <w:rPr>
                <w:rFonts w:ascii="Georgia" w:cs="Georgia" w:eastAsia="Georgia" w:hAnsi="Georgia"/>
                <w:color w:val="0F1714"/>
                <w:sz w:val="19"/>
                <w:szCs w:val="19"/>
              </w:rPr>
              <w:t xml:space="preserve">2.5 s</w:t>
            </w:r>
          </w:p>
        </w:tc>
      </w:tr>
    </w:tbl>
    <w:p>
      <w:pPr>
        <w:pStyle w:val="Heading1"/>
        <w:pBdr>
          <w:bottom w:val="single" w:color="8A5705" w:sz="12" w:space="6"/>
        </w:pBdr>
        <w:spacing w:after="60" w:before="360"/>
      </w:pPr>
      <w:r>
        <w:rPr>
          <w:rFonts w:ascii="Georgia" w:cs="Georgia" w:eastAsia="Georgia" w:hAnsi="Georgia"/>
          <w:b/>
          <w:bCs/>
          <w:color w:val="0F1714"/>
          <w:sz w:val="30"/>
          <w:szCs w:val="30"/>
        </w:rPr>
        <w:t xml:space="preserve">7.  Security — and its honest limits</w:t>
      </w:r>
    </w:p>
    <w:p>
      <w:pPr>
        <w:spacing w:after="120" w:before="0" w:line="276"/>
      </w:pPr>
      <w:r>
        <w:rPr>
          <w:rFonts w:ascii="Georgia" w:cs="Georgia" w:eastAsia="Georgia" w:hAnsi="Georgia"/>
          <w:color w:val="0F1714"/>
          <w:sz w:val="21"/>
          <w:szCs w:val="21"/>
        </w:rPr>
        <w:t xml:space="preserve">Two locks on the manager console. It exists only at an unguessable path, and that path still demands the password. /tms-app.html returns 404, so handing out the public driver URL cannot expose it.</w:t>
      </w:r>
    </w:p>
    <w:p>
      <w:pPr>
        <w:spacing w:after="120" w:before="0" w:line="276"/>
      </w:pPr>
      <w:r>
        <w:rPr>
          <w:rFonts w:ascii="Georgia" w:cs="Georgia" w:eastAsia="Georgia" w:hAnsi="Georgia"/>
          <w:color w:val="0F1714"/>
          <w:sz w:val="21"/>
          <w:szCs w:val="21"/>
        </w:rPr>
        <w:t xml:space="preserve">Enforced server-side: every data call needs a token; drivers receive only their own trips; driver writes merge into their own trips only.</w:t>
      </w:r>
    </w:p>
    <w:p>
      <w:pPr>
        <w:pBdr>
          <w:left w:val="single" w:color="A6331B" w:sz="18" w:space="8"/>
        </w:pBdr>
        <w:shd w:fill="F2F4F0" w:color="auto" w:val="clear"/>
        <w:spacing w:after="0" w:before="160" w:line="260"/>
        <w:ind w:left="170" w:right="170"/>
      </w:pPr>
      <w:r>
        <w:rPr>
          <w:rFonts w:ascii="Consolas" w:cs="Consolas" w:eastAsia="Consolas" w:hAnsi="Consolas"/>
          <w:b/>
          <w:bCs/>
          <w:color w:val="A6331B"/>
          <w:sz w:val="16"/>
          <w:szCs w:val="16"/>
        </w:rPr>
        <w:t xml:space="preserve">PROTOTYPE-GRADE — DO NOT TREAT AS PRODUCTION</w:t>
      </w:r>
    </w:p>
    <w:p>
      <w:pPr>
        <w:pBdr>
          <w:left w:val="single" w:color="A6331B" w:sz="18" w:space="8"/>
        </w:pBdr>
        <w:shd w:fill="F2F4F0" w:color="auto" w:val="clear"/>
        <w:spacing w:after="200" w:before="40" w:line="276"/>
        <w:ind w:left="170" w:right="170"/>
      </w:pPr>
      <w:r>
        <w:rPr>
          <w:rFonts w:ascii="Georgia" w:cs="Georgia" w:eastAsia="Georgia" w:hAnsi="Georgia"/>
          <w:color w:val="0F1714"/>
          <w:sz w:val="21"/>
          <w:szCs w:val="21"/>
        </w:rPr>
        <w:t xml:space="preserve">Driver PINs are stored in plaintext and derived deterministically, which makes them guessable. There is one shared manager password, with no rate limiting, lockout or token expiry. Locations are self-reported by the browser and could be spoofed. Uploaded bills and GRNs are session-only blob URLs that do not survive a reload. Business rules live in the client, so a crafted request can bypass some of them.</w:t>
      </w:r>
    </w:p>
    <w:p>
      <w:pPr>
        <w:spacing w:after="120" w:before="0" w:line="276"/>
      </w:pPr>
      <w:r>
        <w:rPr>
          <w:rFonts w:ascii="Georgia" w:cs="Georgia" w:eastAsia="Georgia" w:hAnsi="Georgia"/>
          <w:color w:val="0F1714"/>
          <w:sz w:val="21"/>
          <w:szCs w:val="21"/>
        </w:rPr>
        <w:t xml:space="preserve">The full ranked list, with an exploit and a fix for each, is in docs/DESIGN-FLAWS.md.</w:t>
      </w:r>
    </w:p>
    <w:p>
      <w:pPr>
        <w:pStyle w:val="Heading1"/>
        <w:pBdr>
          <w:bottom w:val="single" w:color="8A5705" w:sz="12" w:space="6"/>
        </w:pBdr>
        <w:spacing w:after="60" w:before="360"/>
      </w:pPr>
      <w:r>
        <w:rPr>
          <w:rFonts w:ascii="Georgia" w:cs="Georgia" w:eastAsia="Georgia" w:hAnsi="Georgia"/>
          <w:b/>
          <w:bCs/>
          <w:color w:val="0F1714"/>
          <w:sz w:val="30"/>
          <w:szCs w:val="30"/>
        </w:rPr>
        <w:t xml:space="preserve">8.  Running it</w:t>
      </w:r>
    </w:p>
    <w:p>
      <w:pPr>
        <w:shd w:fill="F4F6F2" w:color="auto" w:val="clear"/>
        <w:spacing w:after="0" w:before="100" w:line="250"/>
        <w:ind w:left="140" w:right="140"/>
      </w:pPr>
      <w:r>
        <w:rPr>
          <w:rFonts w:ascii="Consolas" w:cs="Consolas" w:eastAsia="Consolas" w:hAnsi="Consolas"/>
          <w:color w:val="0F1714"/>
          <w:sz w:val="17"/>
          <w:szCs w:val="17"/>
        </w:rPr>
        <w:t xml:space="preserve">cd TankerTracker</w:t>
      </w:r>
    </w:p>
    <w:p>
      <w:pPr>
        <w:shd w:fill="F4F6F2" w:color="auto" w:val="clear"/>
        <w:spacing w:after="180" w:before="0" w:line="250"/>
        <w:ind w:left="140" w:right="140"/>
      </w:pPr>
      <w:r>
        <w:rPr>
          <w:rFonts w:ascii="Consolas" w:cs="Consolas" w:eastAsia="Consolas" w:hAnsi="Consolas"/>
          <w:color w:val="0F1714"/>
          <w:sz w:val="17"/>
          <w:szCs w:val="17"/>
        </w:rPr>
        <w:t xml:space="preserve">MANAGER_PASSWORD='choose-one' python3 server.py</w:t>
      </w:r>
    </w:p>
    <w:p>
      <w:pPr>
        <w:spacing w:after="120" w:before="0" w:line="276"/>
      </w:pPr>
      <w:r>
        <w:rPr>
          <w:rFonts w:ascii="Georgia" w:cs="Georgia" w:eastAsia="Georgia" w:hAnsi="Georgia"/>
          <w:color w:val="0F1714"/>
          <w:sz w:val="21"/>
          <w:szCs w:val="21"/>
        </w:rPr>
        <w:t xml:space="preserve">Startup prints the driver URL, the secret manager path and the password. To expose it publicly:</w:t>
      </w:r>
    </w:p>
    <w:p>
      <w:pPr>
        <w:shd w:fill="F4F6F2" w:color="auto" w:val="clear"/>
        <w:spacing w:after="180" w:before="100" w:line="250"/>
        <w:ind w:left="140" w:right="140"/>
      </w:pPr>
      <w:r>
        <w:rPr>
          <w:rFonts w:ascii="Consolas" w:cs="Consolas" w:eastAsia="Consolas" w:hAnsi="Consolas"/>
          <w:color w:val="0F1714"/>
          <w:sz w:val="17"/>
          <w:szCs w:val="17"/>
        </w:rPr>
        <w:t xml:space="preserve">cloudflared tunnel --url http://localhost:8000</w:t>
      </w:r>
    </w:p>
    <w:p>
      <w:pPr>
        <w:spacing w:after="120" w:before="0" w:line="276"/>
      </w:pPr>
      <w:r>
        <w:rPr>
          <w:rFonts w:ascii="Georgia" w:cs="Georgia" w:eastAsia="Georgia" w:hAnsi="Georgia"/>
          <w:color w:val="0F1714"/>
          <w:sz w:val="21"/>
          <w:szCs w:val="21"/>
        </w:rPr>
        <w:t xml:space="preserve">The driver app is served at the root; the manager console at /console/&lt;secret&gt;. Deleting data/auth.json resets the manager password and console path without touching trip data. Quick-tunnel URLs change on every restart — use a named Cloudflare tunnel for a stable address.</w:t>
      </w:r>
    </w:p>
    <w:p>
      <w:pPr>
        <w:pBdr>
          <w:left w:val="single" w:color="8A5705" w:sz="18" w:space="8"/>
        </w:pBdr>
        <w:shd w:fill="F2F4F0" w:color="auto" w:val="clear"/>
        <w:spacing w:after="0" w:before="160" w:line="260"/>
        <w:ind w:left="170" w:right="170"/>
      </w:pPr>
      <w:r>
        <w:rPr>
          <w:rFonts w:ascii="Consolas" w:cs="Consolas" w:eastAsia="Consolas" w:hAnsi="Consolas"/>
          <w:b/>
          <w:bCs/>
          <w:color w:val="8A5705"/>
          <w:sz w:val="16"/>
          <w:szCs w:val="16"/>
        </w:rPr>
        <w:t xml:space="preserve">ON CREDENTIALS</w:t>
      </w:r>
    </w:p>
    <w:p>
      <w:pPr>
        <w:pBdr>
          <w:left w:val="single" w:color="8A5705" w:sz="18" w:space="8"/>
        </w:pBdr>
        <w:shd w:fill="F2F4F0" w:color="auto" w:val="clear"/>
        <w:spacing w:after="200" w:before="40" w:line="276"/>
        <w:ind w:left="170" w:right="170"/>
      </w:pPr>
      <w:r>
        <w:rPr>
          <w:rFonts w:ascii="Georgia" w:cs="Georgia" w:eastAsia="Georgia" w:hAnsi="Georgia"/>
          <w:color w:val="0F1714"/>
          <w:sz w:val="21"/>
          <w:szCs w:val="21"/>
        </w:rPr>
        <w:t xml:space="preserve">Passwords and the console secret are deliberately not written in this document, because it can be shared. Read them from the server’s startup output or from data/auth.json.</w:t>
      </w:r>
    </w:p>
    <w:p>
      <w:pPr>
        <w:pStyle w:val="Heading1"/>
        <w:pBdr>
          <w:bottom w:val="single" w:color="8A5705" w:sz="12" w:space="6"/>
        </w:pBdr>
        <w:spacing w:after="60" w:before="360"/>
      </w:pPr>
      <w:r>
        <w:rPr>
          <w:rFonts w:ascii="Georgia" w:cs="Georgia" w:eastAsia="Georgia" w:hAnsi="Georgia"/>
          <w:b/>
          <w:bCs/>
          <w:color w:val="0F1714"/>
          <w:sz w:val="30"/>
          <w:szCs w:val="30"/>
        </w:rPr>
        <w:t xml:space="preserve">9.  Where to pick up</w:t>
      </w:r>
    </w:p>
    <w:p>
      <w:pPr>
        <w:pStyle w:val="ListParagraph"/>
        <w:numPr>
          <w:ilvl w:val="0"/>
          <w:numId w:val="3"/>
        </w:numPr>
        <w:spacing w:after="90" w:line="276"/>
      </w:pPr>
      <w:r>
        <w:rPr>
          <w:rFonts w:ascii="Georgia" w:cs="Georgia" w:eastAsia="Georgia" w:hAnsi="Georgia"/>
          <w:b/>
          <w:bCs/>
          <w:color w:val="0F1714"/>
          <w:sz w:val="21"/>
          <w:szCs w:val="21"/>
        </w:rPr>
        <w:t xml:space="preserve">Persist uploaded files. </w:t>
      </w:r>
      <w:r>
        <w:rPr>
          <w:rFonts w:ascii="Georgia" w:cs="Georgia" w:eastAsia="Georgia" w:hAnsi="Georgia"/>
          <w:color w:val="0F1714"/>
          <w:sz w:val="21"/>
          <w:szCs w:val="21"/>
        </w:rPr>
        <w:t xml:space="preserve">Bills and GRNs vanish on reload — the biggest functional gap in daily use.</w:t>
      </w:r>
    </w:p>
    <w:p>
      <w:pPr>
        <w:pStyle w:val="ListParagraph"/>
        <w:numPr>
          <w:ilvl w:val="0"/>
          <w:numId w:val="3"/>
        </w:numPr>
        <w:spacing w:after="90" w:line="276"/>
      </w:pPr>
      <w:r>
        <w:rPr>
          <w:rFonts w:ascii="Georgia" w:cs="Georgia" w:eastAsia="Georgia" w:hAnsi="Georgia"/>
          <w:b/>
          <w:bCs/>
          <w:color w:val="0F1714"/>
          <w:sz w:val="21"/>
          <w:szCs w:val="21"/>
        </w:rPr>
        <w:t xml:space="preserve">Harden auth. </w:t>
      </w:r>
      <w:r>
        <w:rPr>
          <w:rFonts w:ascii="Georgia" w:cs="Georgia" w:eastAsia="Georgia" w:hAnsi="Georgia"/>
          <w:color w:val="0F1714"/>
          <w:sz w:val="21"/>
          <w:szCs w:val="21"/>
        </w:rPr>
        <w:t xml:space="preserve">Per-driver hashed passwords, token expiry, rate limiting.</w:t>
      </w:r>
    </w:p>
    <w:p>
      <w:pPr>
        <w:pStyle w:val="ListParagraph"/>
        <w:numPr>
          <w:ilvl w:val="0"/>
          <w:numId w:val="3"/>
        </w:numPr>
        <w:spacing w:after="90" w:line="276"/>
      </w:pPr>
      <w:r>
        <w:rPr>
          <w:rFonts w:ascii="Georgia" w:cs="Georgia" w:eastAsia="Georgia" w:hAnsi="Georgia"/>
          <w:b/>
          <w:bCs/>
          <w:color w:val="0F1714"/>
          <w:sz w:val="21"/>
          <w:szCs w:val="21"/>
        </w:rPr>
        <w:t xml:space="preserve">Move rules server-side. </w:t>
      </w:r>
      <w:r>
        <w:rPr>
          <w:rFonts w:ascii="Georgia" w:cs="Georgia" w:eastAsia="Georgia" w:hAnsi="Georgia"/>
          <w:color w:val="0F1714"/>
          <w:sz w:val="21"/>
          <w:szCs w:val="21"/>
        </w:rPr>
        <w:t xml:space="preserve">Validate trip transitions in server.py rather than trusting the client.</w:t>
      </w:r>
    </w:p>
    <w:p>
      <w:pPr>
        <w:pStyle w:val="ListParagraph"/>
        <w:numPr>
          <w:ilvl w:val="0"/>
          <w:numId w:val="3"/>
        </w:numPr>
        <w:spacing w:after="90" w:line="276"/>
      </w:pPr>
      <w:r>
        <w:rPr>
          <w:rFonts w:ascii="Georgia" w:cs="Georgia" w:eastAsia="Georgia" w:hAnsi="Georgia"/>
          <w:b/>
          <w:bCs/>
          <w:color w:val="0F1714"/>
          <w:sz w:val="21"/>
          <w:szCs w:val="21"/>
        </w:rPr>
        <w:t xml:space="preserve">Decide the backend’s future. </w:t>
      </w:r>
      <w:r>
        <w:rPr>
          <w:rFonts w:ascii="Georgia" w:cs="Georgia" w:eastAsia="Georgia" w:hAnsi="Georgia"/>
          <w:color w:val="0F1714"/>
          <w:sz w:val="21"/>
          <w:szCs w:val="21"/>
        </w:rPr>
        <w:t xml:space="preserve">Either stand up apps/api/ properly — which needs Node, Docker and Postgres, and requires applying and verifying migration 005 — or keep hardening server.py. Do not leave both half-alive.</w:t>
      </w:r>
    </w:p>
    <w:p>
      <w:pPr>
        <w:pStyle w:val="ListParagraph"/>
        <w:numPr>
          <w:ilvl w:val="0"/>
          <w:numId w:val="3"/>
        </w:numPr>
        <w:spacing w:after="90" w:line="276"/>
      </w:pPr>
      <w:r>
        <w:rPr>
          <w:rFonts w:ascii="Georgia" w:cs="Georgia" w:eastAsia="Georgia" w:hAnsi="Georgia"/>
          <w:b/>
          <w:bCs/>
          <w:color w:val="0F1714"/>
          <w:sz w:val="21"/>
          <w:szCs w:val="21"/>
        </w:rPr>
        <w:t xml:space="preserve">Server-side location ingest, </w:t>
      </w:r>
      <w:r>
        <w:rPr>
          <w:rFonts w:ascii="Georgia" w:cs="Georgia" w:eastAsia="Georgia" w:hAnsi="Georgia"/>
          <w:color w:val="0F1714"/>
          <w:sz w:val="21"/>
          <w:szCs w:val="21"/>
        </w:rPr>
        <w:t xml:space="preserve">so positions are recorded rather than self-reported.</w:t>
      </w:r>
    </w:p>
    <w:p>
      <w:pPr>
        <w:pStyle w:val="ListParagraph"/>
        <w:numPr>
          <w:ilvl w:val="0"/>
          <w:numId w:val="3"/>
        </w:numPr>
        <w:spacing w:after="90" w:line="276"/>
      </w:pPr>
      <w:r>
        <w:rPr>
          <w:rFonts w:ascii="Georgia" w:cs="Georgia" w:eastAsia="Georgia" w:hAnsi="Georgia"/>
          <w:b/>
          <w:bCs/>
          <w:color w:val="0F1714"/>
          <w:sz w:val="21"/>
          <w:szCs w:val="21"/>
        </w:rPr>
        <w:t xml:space="preserve">Remove dead driver code </w:t>
      </w:r>
      <w:r>
        <w:rPr>
          <w:rFonts w:ascii="Georgia" w:cs="Georgia" w:eastAsia="Georgia" w:hAnsi="Georgia"/>
          <w:color w:val="0F1714"/>
          <w:sz w:val="21"/>
          <w:szCs w:val="21"/>
        </w:rPr>
        <w:t xml:space="preserve">left in tms-app.html after the client split.</w:t>
      </w:r>
    </w:p>
    <w:p>
      <w:pPr>
        <w:pStyle w:val="Heading1"/>
        <w:pBdr>
          <w:bottom w:val="single" w:color="8A5705" w:sz="12" w:space="6"/>
        </w:pBdr>
        <w:spacing w:after="60" w:before="360"/>
      </w:pPr>
      <w:r>
        <w:rPr>
          <w:rFonts w:ascii="Georgia" w:cs="Georgia" w:eastAsia="Georgia" w:hAnsi="Georgia"/>
          <w:b/>
          <w:bCs/>
          <w:color w:val="0F1714"/>
          <w:sz w:val="30"/>
          <w:szCs w:val="30"/>
        </w:rPr>
        <w:t xml:space="preserve">10.  Gotchas that will cost you an afternoon</w:t>
      </w:r>
    </w:p>
    <w:p>
      <w:pPr>
        <w:pStyle w:val="ListParagraph"/>
        <w:numPr>
          <w:ilvl w:val="0"/>
          <w:numId w:val="2"/>
        </w:numPr>
        <w:spacing w:after="90" w:line="276"/>
      </w:pPr>
      <w:r>
        <w:rPr>
          <w:rFonts w:ascii="Georgia" w:cs="Georgia" w:eastAsia="Georgia" w:hAnsi="Georgia"/>
          <w:color w:val="0F1714"/>
          <w:sz w:val="21"/>
          <w:szCs w:val="21"/>
        </w:rPr>
        <w:t xml:space="preserve">Opening the clients as file:// breaks them — they must be served over HTTP.</w:t>
      </w:r>
    </w:p>
    <w:p>
      <w:pPr>
        <w:pStyle w:val="ListParagraph"/>
        <w:numPr>
          <w:ilvl w:val="0"/>
          <w:numId w:val="2"/>
        </w:numPr>
        <w:spacing w:after="90" w:line="276"/>
      </w:pPr>
      <w:r>
        <w:rPr>
          <w:rFonts w:ascii="Georgia" w:cs="Georgia" w:eastAsia="Georgia" w:hAnsi="Georgia"/>
          <w:color w:val="0F1714"/>
          <w:sz w:val="21"/>
          <w:szCs w:val="21"/>
        </w:rPr>
        <w:t xml:space="preserve">Geolocation fails silently on non-HTTPS origins. Test through the tunnel, not a LAN address.</w:t>
      </w:r>
    </w:p>
    <w:p>
      <w:pPr>
        <w:pStyle w:val="ListParagraph"/>
        <w:numPr>
          <w:ilvl w:val="0"/>
          <w:numId w:val="2"/>
        </w:numPr>
        <w:spacing w:after="90" w:line="276"/>
      </w:pPr>
      <w:r>
        <w:rPr>
          <w:rFonts w:ascii="Georgia" w:cs="Georgia" w:eastAsia="Georgia" w:hAnsi="Georgia"/>
          <w:color w:val="0F1714"/>
          <w:sz w:val="21"/>
          <w:szCs w:val="21"/>
        </w:rPr>
        <w:t xml:space="preserve">data/store.json is overwritten wholesale; concurrent manual edits are lost.</w:t>
      </w:r>
    </w:p>
    <w:p>
      <w:pPr>
        <w:pStyle w:val="ListParagraph"/>
        <w:numPr>
          <w:ilvl w:val="0"/>
          <w:numId w:val="2"/>
        </w:numPr>
        <w:spacing w:after="90" w:line="276"/>
      </w:pPr>
      <w:r>
        <w:rPr>
          <w:rFonts w:ascii="Georgia" w:cs="Georgia" w:eastAsia="Georgia" w:hAnsi="Georgia"/>
          <w:color w:val="0F1714"/>
          <w:sz w:val="21"/>
          <w:szCs w:val="21"/>
        </w:rPr>
        <w:t xml:space="preserve">Nominatim and OSRM are free community services with rate limits — which is why results are cached hard.</w:t>
      </w:r>
    </w:p>
    <w:p>
      <w:pPr>
        <w:pStyle w:val="ListParagraph"/>
        <w:numPr>
          <w:ilvl w:val="0"/>
          <w:numId w:val="2"/>
        </w:numPr>
        <w:spacing w:after="90" w:line="276"/>
      </w:pPr>
      <w:r>
        <w:rPr>
          <w:rFonts w:ascii="Georgia" w:cs="Georgia" w:eastAsia="Georgia" w:hAnsi="Georgia"/>
          <w:color w:val="0F1714"/>
          <w:sz w:val="21"/>
          <w:szCs w:val="21"/>
        </w:rPr>
        <w:t xml:space="preserve">Tokens live in memory, so restarting the server logs everyone out.</w:t>
      </w:r>
    </w:p>
    <w:p>
      <w:pPr>
        <w:pStyle w:val="ListParagraph"/>
        <w:numPr>
          <w:ilvl w:val="0"/>
          <w:numId w:val="2"/>
        </w:numPr>
        <w:spacing w:after="90" w:line="276"/>
      </w:pPr>
      <w:r>
        <w:rPr>
          <w:rFonts w:ascii="Georgia" w:cs="Georgia" w:eastAsia="Georgia" w:hAnsi="Georgia"/>
          <w:color w:val="0F1714"/>
          <w:sz w:val="21"/>
          <w:szCs w:val="21"/>
        </w:rPr>
        <w:t xml:space="preserve">The Word files in docs/ were assembled by hand in pure Python; there is no toolchain to regenerate them.</w:t>
      </w:r>
    </w:p>
    <w:p>
      <w:pPr>
        <w:pBdr>
          <w:top w:val="single" w:color="D8DEDA" w:sz="4" w:space="8"/>
        </w:pBdr>
        <w:spacing w:before="400"/>
      </w:pPr>
      <w:r>
        <w:rPr>
          <w:rFonts w:ascii="Consolas" w:cs="Consolas" w:eastAsia="Consolas" w:hAnsi="Consolas"/>
          <w:color w:val="78877F"/>
          <w:sz w:val="16"/>
          <w:szCs w:val="16"/>
        </w:rPr>
        <w:t xml:space="preserve">TankerTrack  ·  knowledge transfer  ·  27 August 2026  ·  the source of truth is the code and docs/PROJECT-KT.md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F17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TankerTrack — Project Knowledge Transfer</dc:title>
  <dc:creator>TankerTrack</dc:creator>
  <dc:description>Knowledge transfer document for the TankerTrack ethanol fleet TMS</dc:description>
  <cp:lastModifiedBy>Un-named</cp:lastModifiedBy>
  <cp:revision>1</cp:revision>
  <dcterms:created xsi:type="dcterms:W3CDTF">2026-08-27T06:20:06.480Z</dcterms:created>
  <dcterms:modified xsi:type="dcterms:W3CDTF">2026-08-27T06:20:06.480Z</dcterms:modified>
</cp:coreProperties>
</file>

<file path=docProps/custom.xml><?xml version="1.0" encoding="utf-8"?>
<Properties xmlns="http://schemas.openxmlformats.org/officeDocument/2006/custom-properties" xmlns:vt="http://schemas.openxmlformats.org/officeDocument/2006/docPropsVTypes"/>
</file>