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471B9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</w:pPr>
      <w:r>
        <w:t>题目：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基于 Java 的新能源汽车充电站管理与数据分析系统</w:t>
      </w:r>
    </w:p>
    <w:p w14:paraId="2C1CBCA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一、功能需求</w:t>
      </w:r>
    </w:p>
    <w:p w14:paraId="74E4DC6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1. 基础信息管理模块</w:t>
      </w:r>
    </w:p>
    <w:p w14:paraId="69BBDFFD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5" w:leftChars="0" w:right="0" w:hanging="425" w:firstLineChars="0"/>
        <w:textAlignment w:val="auto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充电站信息管理界面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：提供图形化界面，支持对充电站信息进行增、删、改、查操作。充电站信息包括：名称、位置、充电桩数量、运营状态。添加或修改信息后，需同步更新至数据库。</w:t>
      </w:r>
    </w:p>
    <w:p w14:paraId="648F4EA3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5" w:leftChars="0" w:right="0" w:hanging="425" w:firstLineChars="0"/>
        <w:textAlignment w:val="auto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充电桩信息管理界面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：提供图形化界面，支持对充电桩信息进行增、删、改、查操作。充电桩信息包括：桩ID、类型（快充/慢充）、状态（空闲/使用中/故障）。充电桩的ID必须唯一且不可重复添加。</w:t>
      </w:r>
    </w:p>
    <w:p w14:paraId="61145402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5" w:leftChars="0" w:right="0" w:hanging="425" w:firstLineChars="0"/>
        <w:textAlignment w:val="auto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用户信息管理界面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：提供图形化界面，支持对用户信息进行增、删、改、查操作。用户信息包括：姓名、手机号、车牌号、账户余额。手机号需具有唯一性校验，添加或修改时若重复应给出提示。</w:t>
      </w:r>
    </w:p>
    <w:p w14:paraId="5DF0D847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2. 充电业务与记录管理</w:t>
      </w:r>
    </w:p>
    <w:p w14:paraId="3DA93A2B">
      <w:pPr>
        <w:pStyle w:val="1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5" w:leftChars="0" w:right="0" w:hanging="425" w:firstLineChars="0"/>
        <w:textAlignment w:val="auto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启动充电界面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户通过界面输入用户ID和充电桩ID，模拟开始充电。系统需校验用户和充电桩是否存在，充电桩状态是否为“空闲”。校验通过后，创建一条充电记录，记录开始时间（自动获取系统时间），并将对应充电桩状态更新为“使用中”。</w:t>
      </w:r>
    </w:p>
    <w:p w14:paraId="42F96B0C">
      <w:pPr>
        <w:pStyle w:val="1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5" w:leftChars="0" w:right="0" w:hanging="425" w:firstLineChars="0"/>
        <w:textAlignment w:val="auto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结束充电界面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：通过充电记录ID或用户ID与充电桩ID组合，模拟结束充电。系统自动计算充电量（可模拟固定值或随机值）和费用（例如：充电量 * 1.5元/度），记录结束时间，更新充电记录，并将充电桩状态恢复为“空闲”。</w:t>
      </w:r>
    </w:p>
    <w:p w14:paraId="330046DF">
      <w:pPr>
        <w:pStyle w:val="1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5" w:leftChars="0" w:right="0" w:hanging="425" w:firstLineChars="0"/>
        <w:textAlignment w:val="auto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充电记录查询界面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：以表格形式展示所有充电记录，内容包括：用户姓名、充电桩ID、开始时间、结束时间、充电量、费用。支持按用户ID或充电桩ID进行筛选查询。</w:t>
      </w:r>
    </w:p>
    <w:p w14:paraId="38DBFFC1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3. 支付与故障报修管理</w:t>
      </w:r>
    </w:p>
    <w:p w14:paraId="4BBB5BC8">
      <w:pPr>
        <w:pStyle w:val="1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5" w:leftChars="0" w:right="0" w:hanging="425" w:firstLineChars="0"/>
        <w:textAlignment w:val="auto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支付记录界面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：提供支付记录录入功能（模拟用户充电完成后支付），记录支付方式（微信、支付宝、信用卡等）、支付时间、支付金额。同时，界面应能以列表形式展示所有历史支付记录。</w:t>
      </w:r>
    </w:p>
    <w:p w14:paraId="050E8289">
      <w:pPr>
        <w:pStyle w:val="1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5" w:leftChars="0" w:right="0" w:hanging="425" w:firstLineChars="0"/>
        <w:textAlignment w:val="auto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故障报修界面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：用户或管理员可通过该界面提交充电桩故障报修单，记录故障充电桩ID、故障描述、报修时间（自动生成）。报修后，对应充电桩状态应自动变为“故障”。</w:t>
      </w:r>
    </w:p>
    <w:p w14:paraId="44AD5A6E">
      <w:pPr>
        <w:pStyle w:val="1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5" w:leftChars="0" w:right="0" w:hanging="425" w:firstLineChars="0"/>
        <w:textAlignment w:val="auto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故障处理界面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：管理员可通过此界面查看所有“未处理”的报修单，并可将报修单状态更新为“已处理”。处理完成后，对应充电桩的状态应恢复为“空闲”。</w:t>
      </w:r>
    </w:p>
    <w:p w14:paraId="0782247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4. 数据统计与可视化分析</w:t>
      </w:r>
    </w:p>
    <w:p w14:paraId="34BA376D">
      <w:pPr>
        <w:pStyle w:val="10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5" w:leftChars="0" w:right="0" w:hanging="425" w:firstLineChars="0"/>
        <w:textAlignment w:val="auto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用户充电统计界面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：以表格或图表（如柱状图）形式，统计并展示每位用户的累计充电次数和总充电费用。支持按总费用降序排序。</w:t>
      </w:r>
    </w:p>
    <w:p w14:paraId="402BAF8F">
      <w:pPr>
        <w:pStyle w:val="10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400" w:lineRule="exact"/>
        <w:ind w:left="425" w:leftChars="0" w:right="0" w:hanging="425" w:firstLineChars="0"/>
        <w:textAlignment w:val="auto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充电站运营分析界面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：分析并展示以下数据：</w:t>
      </w:r>
    </w:p>
    <w:p w14:paraId="0E0518F6">
      <w:pPr>
        <w:pStyle w:val="10"/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84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每个充电站的总充电次数和总收入。</w:t>
      </w:r>
    </w:p>
    <w:p w14:paraId="6FE933EC">
      <w:pPr>
        <w:pStyle w:val="10"/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84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当前处于“故障”状态的充电桩及其所属充电站（以表格形式高亮显示）。</w:t>
      </w:r>
    </w:p>
    <w:p w14:paraId="3D1C1A72">
      <w:pPr>
        <w:pStyle w:val="10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5" w:leftChars="0" w:right="0" w:hanging="425" w:firstLineChars="0"/>
        <w:textAlignment w:val="auto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充电桩使用率分析界面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：通过饼图或柱状图，展示所有充电桩中“空闲”、“使用中”、“故障”三种状态的比例。</w:t>
      </w:r>
    </w:p>
    <w:p w14:paraId="10F9180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5. 视图与便捷功能</w:t>
      </w:r>
    </w:p>
    <w:p w14:paraId="3C400E15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5" w:leftChars="0" w:right="0" w:hanging="425" w:firstLineChars="0"/>
        <w:textAlignment w:val="auto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充电记录快捷视图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：在主界面或单独窗口提供一个表格视图（可考虑使用视图或复杂查询实现），直接显示“用户姓名、车牌号、充电桩ID、充电量、费用”信息，方便快速浏览。</w:t>
      </w:r>
    </w:p>
    <w:p w14:paraId="5BD78E4A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5" w:leftChars="0" w:right="0" w:hanging="425" w:firstLineChars="0"/>
        <w:textAlignment w:val="auto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充电桩状态快捷查询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：提供查询入口，输入充电站名称后可实时查看该站所有充电桩的ID和当前状态。</w:t>
      </w:r>
    </w:p>
    <w:p w14:paraId="0322BB17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6. 简易交互与扩展功能</w:t>
      </w:r>
    </w:p>
    <w:p w14:paraId="28C53039">
      <w:pPr>
        <w:pStyle w:val="10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5" w:leftChars="0" w:right="0" w:hanging="425" w:firstLineChars="0"/>
        <w:textAlignment w:val="auto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用户账户充值界面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：提供对指定用户ID进行账户余额充值的功能。</w:t>
      </w:r>
    </w:p>
    <w:p w14:paraId="0548B577">
      <w:pPr>
        <w:pStyle w:val="10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5" w:leftChars="0" w:right="0" w:hanging="425" w:firstLineChars="0"/>
        <w:textAlignment w:val="auto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启动充电前置余额校验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：在“启动充电”时，系统需先检查用户账户余额是否不低于预设的最低余额（如10元）。若余额不足，应提示并拒绝启动充电。</w:t>
      </w:r>
    </w:p>
    <w:p w14:paraId="07E27104">
      <w:pPr>
        <w:pStyle w:val="10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5" w:leftChars="0" w:right="0" w:hanging="425" w:firstLineChars="0"/>
        <w:textAlignment w:val="auto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充电完成自动扣费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：在“结束充电”逻辑中，除了更新充电记录和桩状态，还需自动从用户账户余额中扣除本次充电费用。若余额不足扣费，应给出提示并将扣费状态标记为“欠费”（可扩展字段）。</w:t>
      </w:r>
    </w:p>
    <w:p w14:paraId="5FC0148A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right="0" w:rightChars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ACC372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二、成绩评定方法</w:t>
      </w:r>
    </w:p>
    <w:p w14:paraId="70330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本课程采用结课设计方式进行考核，旨在培养学生综合运用 Java 知识和 Swing 组件开发以及数据库编程分析解决实际问题的能力，提升学生的编程实践与系统设计水平。学生总成绩依据课程目标要求，从知识掌握、功能实现、设计规范等方面进行综合评定：</w:t>
      </w:r>
    </w:p>
    <w:p w14:paraId="1B453E8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1. Java 基础语法与面向对象思想应用（支撑课程目标点 1，本项满分 40 分）</w:t>
      </w:r>
    </w:p>
    <w:p w14:paraId="5F5CF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学生需熟练运用 Java 基础语法，包括数据类型、运算符、流程控制语句等，确保程序逻辑正确。深入理解面向对象编程思想，合理设计类与对象，如设计 User 类管理用户信息、Trip 类记录出行数据等，运用封装、继承、多态等特性提高代码的可维护性与扩展性。设计方案需体现对系统功能的全面理解，类与类之间的关系清晰合理。</w:t>
      </w:r>
    </w:p>
    <w:p w14:paraId="07C5D18A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2. Swing 组件应用与 JDBC 数据库编程（支撑课程目标点 2，本项满分 40 分）</w:t>
      </w:r>
    </w:p>
    <w:p w14:paraId="61A5F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学生要熟练使用 Java Swing 组件创建美观、易用的图形用户界面，实现各功能模块的界面交互。界面布局合理，组件响应事件处理正确。掌握 JDBC 数据库编程技术，实现与数据库的连接、数据的增删改查操作。确保用户信息、出行记录、积分数据等能准确地存储到数据库中，并能正确读取和更新。在数据库操作和界面交互过程中，合理运用异常处理机制，保证程序在数据库连接失败、SQL 语句执行错误、界面操作异常等情况下的稳定性。</w:t>
      </w:r>
    </w:p>
    <w:p w14:paraId="3BBBA3A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3. 系统功能完整性与代码规范性（支撑课程目标点 3，本项满分 20 分）</w:t>
      </w:r>
    </w:p>
    <w:p w14:paraId="2559A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学生需完成系统所有功能模块的开发，确保各功能在图形界面上能够正常运行，功能逻辑正确。代码编写遵循良好的编程规范，包括合理的变量命名、适当的注释、规范的缩进格式等，提高代码的可读性。程序需具备一定的健壮性，能够处理用户的错误输入，如在输入用户名、密码或出行信息时输入错误格式，系统应给出相应提示并引导用户正确输入。在系统测试方面，需提供简单的测试方案与测试结果记录，验证系统功能的正确性。</w:t>
      </w:r>
    </w:p>
    <w:p w14:paraId="642F1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</w:p>
    <w:p w14:paraId="22A77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2" w:firstLineChars="200"/>
        <w:textAlignment w:val="auto"/>
        <w:rPr>
          <w:rFonts w:hint="eastAsia"/>
        </w:rPr>
      </w:pPr>
      <w:r>
        <w:rPr>
          <w:rFonts w:hint="eastAsia"/>
          <w:b/>
          <w:bCs/>
        </w:rPr>
        <w:t>成绩按百分制评定，适当控制成绩优秀的人数比例，一般不高于 20%。</w:t>
      </w:r>
    </w:p>
    <w:p w14:paraId="0C3DD235">
      <w:pPr>
        <w:rPr>
          <w:rFonts w:hint="eastAsia"/>
        </w:rPr>
      </w:pPr>
    </w:p>
    <w:p w14:paraId="0E456D8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90 - 100：能独立且高质量完成设计要求的全部内容，代码结构清晰，充分运用 Java 特性、Swing 组件和 JDBC 技术实现功能，面向对象设计出色，界面设计美观易用，数据库操作高效稳定。系统功能完整、逻辑严谨，对异常情况处理全面。代码规范程度极高，注释详细，测试方案完备，结果完美，在功能实现上有创新亮点。</w:t>
      </w:r>
    </w:p>
    <w:p w14:paraId="402D0D0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80 - 89：能较好完成设计要求的全部内容，代码正确运用 Java 知识、Swing 组件和 JDBC 技术实现系统功能，类与对象设计合理，界面布局合理，数据库操作准确。系统功能运行稳定，逻辑清晰，能处理常见异常情况。代码规范性良好，注释清晰，测试覆盖全面，能解决各类常规问题，整体表现优秀。</w:t>
      </w:r>
    </w:p>
    <w:p w14:paraId="65FFA566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70 - 79：能完成设计要求规定的全部内容，代码基本实现系统功能，类与对象设计基本合理，界面能正常显示和交互，数据库操作可满足数据存储与读取需求。系统功能可正常运行，但在代码结构、异常处理、界面美观度等方面存在一些不足。代码规范性一般，有少量注释，测试能发现并解决大部分问题，系统无严重缺陷。</w:t>
      </w:r>
    </w:p>
    <w:p w14:paraId="2BCA503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60 - 69：基本完成设计要求规定的内容，代码实现部分关键功能，如用户信息管理、出行记录等，但功能完整性不足。界面设计存在部分问题，数据库操作存在部分问题，代码结构不够清晰，存在较多不规范之处，注释较少。系统存在明显问题，但核心功能可使用，测试不够全面深入。</w:t>
      </w:r>
    </w:p>
    <w:p w14:paraId="1656479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60 以下：未完成设计要求规定的关键内容，代码无法实现主要功能或存在严重错误，界面设计混乱，数据库操作混乱，基本概念模糊不清。代码规范性极差，难以阅读和理解，系统功能无法正常运行，未进行有效测试或测试结果表明系统存在重大缺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E33F33"/>
    <w:multiLevelType w:val="singleLevel"/>
    <w:tmpl w:val="94E33F3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9927310A"/>
    <w:multiLevelType w:val="singleLevel"/>
    <w:tmpl w:val="9927310A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9AAA5AB1"/>
    <w:multiLevelType w:val="singleLevel"/>
    <w:tmpl w:val="9AAA5AB1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>
    <w:nsid w:val="B7547A8A"/>
    <w:multiLevelType w:val="singleLevel"/>
    <w:tmpl w:val="B7547A8A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4">
    <w:nsid w:val="DC1B196D"/>
    <w:multiLevelType w:val="multilevel"/>
    <w:tmpl w:val="DC1B196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055FC5D7"/>
    <w:multiLevelType w:val="singleLevel"/>
    <w:tmpl w:val="055FC5D7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6">
    <w:nsid w:val="57E22C5A"/>
    <w:multiLevelType w:val="singleLevel"/>
    <w:tmpl w:val="57E22C5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647F9A"/>
    <w:rsid w:val="000165E3"/>
    <w:rsid w:val="000405BC"/>
    <w:rsid w:val="000A4653"/>
    <w:rsid w:val="000B566D"/>
    <w:rsid w:val="000E7AF6"/>
    <w:rsid w:val="00101E20"/>
    <w:rsid w:val="00107768"/>
    <w:rsid w:val="0013005A"/>
    <w:rsid w:val="00140E48"/>
    <w:rsid w:val="00153CD4"/>
    <w:rsid w:val="00200247"/>
    <w:rsid w:val="00201477"/>
    <w:rsid w:val="0022095B"/>
    <w:rsid w:val="00240BEF"/>
    <w:rsid w:val="00272974"/>
    <w:rsid w:val="002834A1"/>
    <w:rsid w:val="002B2961"/>
    <w:rsid w:val="002F726F"/>
    <w:rsid w:val="00331E0E"/>
    <w:rsid w:val="00335021"/>
    <w:rsid w:val="00346477"/>
    <w:rsid w:val="00355A02"/>
    <w:rsid w:val="003B4C41"/>
    <w:rsid w:val="0043287A"/>
    <w:rsid w:val="00440B5F"/>
    <w:rsid w:val="00444179"/>
    <w:rsid w:val="00447360"/>
    <w:rsid w:val="00463A57"/>
    <w:rsid w:val="00475BA3"/>
    <w:rsid w:val="004869CD"/>
    <w:rsid w:val="004B420A"/>
    <w:rsid w:val="004C4779"/>
    <w:rsid w:val="004F3E73"/>
    <w:rsid w:val="00504CE2"/>
    <w:rsid w:val="0051122D"/>
    <w:rsid w:val="005113FD"/>
    <w:rsid w:val="0051143E"/>
    <w:rsid w:val="00532167"/>
    <w:rsid w:val="005340C3"/>
    <w:rsid w:val="00562FC2"/>
    <w:rsid w:val="005849FB"/>
    <w:rsid w:val="005D7451"/>
    <w:rsid w:val="005F13DC"/>
    <w:rsid w:val="00647F9A"/>
    <w:rsid w:val="00652C13"/>
    <w:rsid w:val="00654DF3"/>
    <w:rsid w:val="0069178D"/>
    <w:rsid w:val="006B2494"/>
    <w:rsid w:val="006D125A"/>
    <w:rsid w:val="006D6FC5"/>
    <w:rsid w:val="006D7C1F"/>
    <w:rsid w:val="00727F66"/>
    <w:rsid w:val="00736985"/>
    <w:rsid w:val="00755545"/>
    <w:rsid w:val="00763B70"/>
    <w:rsid w:val="00764118"/>
    <w:rsid w:val="00783AE8"/>
    <w:rsid w:val="00795F8C"/>
    <w:rsid w:val="007D026B"/>
    <w:rsid w:val="007D5BA7"/>
    <w:rsid w:val="0081734A"/>
    <w:rsid w:val="0084052A"/>
    <w:rsid w:val="00860A2D"/>
    <w:rsid w:val="00884D4E"/>
    <w:rsid w:val="008D410B"/>
    <w:rsid w:val="008E1589"/>
    <w:rsid w:val="008E1D3F"/>
    <w:rsid w:val="008E6219"/>
    <w:rsid w:val="009021EB"/>
    <w:rsid w:val="009209D6"/>
    <w:rsid w:val="009269E0"/>
    <w:rsid w:val="00965F23"/>
    <w:rsid w:val="00987CE6"/>
    <w:rsid w:val="009C03FE"/>
    <w:rsid w:val="00A15E11"/>
    <w:rsid w:val="00A7169B"/>
    <w:rsid w:val="00A7293B"/>
    <w:rsid w:val="00A877FD"/>
    <w:rsid w:val="00A9031D"/>
    <w:rsid w:val="00A924C7"/>
    <w:rsid w:val="00AB23AB"/>
    <w:rsid w:val="00AF228B"/>
    <w:rsid w:val="00B612A9"/>
    <w:rsid w:val="00BB2EFA"/>
    <w:rsid w:val="00BE360B"/>
    <w:rsid w:val="00C03089"/>
    <w:rsid w:val="00C313DA"/>
    <w:rsid w:val="00C340F0"/>
    <w:rsid w:val="00C866DD"/>
    <w:rsid w:val="00CB1238"/>
    <w:rsid w:val="00CB3DDB"/>
    <w:rsid w:val="00D02576"/>
    <w:rsid w:val="00D11829"/>
    <w:rsid w:val="00DD1D7B"/>
    <w:rsid w:val="00DE4043"/>
    <w:rsid w:val="00E34252"/>
    <w:rsid w:val="00E816D4"/>
    <w:rsid w:val="00EC618F"/>
    <w:rsid w:val="00F00396"/>
    <w:rsid w:val="00F3477E"/>
    <w:rsid w:val="00F6309F"/>
    <w:rsid w:val="00F86344"/>
    <w:rsid w:val="00FB50DB"/>
    <w:rsid w:val="00FC3701"/>
    <w:rsid w:val="00FC779C"/>
    <w:rsid w:val="00FE1400"/>
    <w:rsid w:val="00FF15B6"/>
    <w:rsid w:val="075F32BF"/>
    <w:rsid w:val="14CF2772"/>
    <w:rsid w:val="1A2B77F4"/>
    <w:rsid w:val="23AE1A23"/>
    <w:rsid w:val="25223C13"/>
    <w:rsid w:val="29CC7948"/>
    <w:rsid w:val="2D8A5F3B"/>
    <w:rsid w:val="404D7E43"/>
    <w:rsid w:val="44EE073E"/>
    <w:rsid w:val="484C7619"/>
    <w:rsid w:val="52A87A96"/>
    <w:rsid w:val="6D2D0B7A"/>
    <w:rsid w:val="75357D54"/>
    <w:rsid w:val="7602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qFormat/>
    <w:uiPriority w:val="0"/>
    <w:pPr>
      <w:keepNext/>
      <w:keepLines/>
      <w:spacing w:line="360" w:lineRule="auto"/>
      <w:outlineLvl w:val="1"/>
    </w:pPr>
    <w:rPr>
      <w:rFonts w:ascii="Arial" w:hAnsi="Arial" w:eastAsia="黑体" w:cs="Times New Roman"/>
      <w:b/>
      <w:bCs/>
      <w:sz w:val="24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9"/>
    <w:qFormat/>
    <w:uiPriority w:val="1"/>
    <w:pPr>
      <w:ind w:left="521"/>
      <w:jc w:val="left"/>
    </w:pPr>
    <w:rPr>
      <w:rFonts w:ascii="宋体" w:hAnsi="宋体" w:eastAsia="宋体"/>
      <w:kern w:val="0"/>
      <w:szCs w:val="21"/>
      <w:lang w:eastAsia="en-US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HTML Code"/>
    <w:basedOn w:val="12"/>
    <w:semiHidden/>
    <w:unhideWhenUsed/>
    <w:uiPriority w:val="99"/>
    <w:rPr>
      <w:rFonts w:ascii="宋体" w:hAnsi="宋体" w:eastAsia="宋体" w:cs="宋体"/>
      <w:sz w:val="24"/>
      <w:szCs w:val="2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页眉 Char"/>
    <w:basedOn w:val="12"/>
    <w:link w:val="9"/>
    <w:qFormat/>
    <w:uiPriority w:val="99"/>
    <w:rPr>
      <w:sz w:val="18"/>
      <w:szCs w:val="18"/>
    </w:rPr>
  </w:style>
  <w:style w:type="character" w:customStyle="1" w:styleId="17">
    <w:name w:val="页脚 Char"/>
    <w:basedOn w:val="12"/>
    <w:link w:val="8"/>
    <w:uiPriority w:val="99"/>
    <w:rPr>
      <w:sz w:val="18"/>
      <w:szCs w:val="18"/>
    </w:rPr>
  </w:style>
  <w:style w:type="character" w:customStyle="1" w:styleId="18">
    <w:name w:val="标题 2 Char"/>
    <w:basedOn w:val="12"/>
    <w:link w:val="3"/>
    <w:qFormat/>
    <w:uiPriority w:val="0"/>
    <w:rPr>
      <w:rFonts w:ascii="Arial" w:hAnsi="Arial" w:eastAsia="黑体" w:cs="Times New Roman"/>
      <w:b/>
      <w:bCs/>
      <w:sz w:val="24"/>
      <w:szCs w:val="32"/>
    </w:rPr>
  </w:style>
  <w:style w:type="character" w:customStyle="1" w:styleId="19">
    <w:name w:val="正文文本 Char"/>
    <w:basedOn w:val="12"/>
    <w:link w:val="7"/>
    <w:qFormat/>
    <w:uiPriority w:val="1"/>
    <w:rPr>
      <w:rFonts w:ascii="宋体" w:hAnsi="宋体" w:eastAsia="宋体"/>
      <w:kern w:val="0"/>
      <w:szCs w:val="21"/>
      <w:lang w:eastAsia="en-US"/>
    </w:rPr>
  </w:style>
  <w:style w:type="character" w:customStyle="1" w:styleId="20">
    <w:name w:val="标题 1 Char"/>
    <w:basedOn w:val="12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1">
    <w:name w:val="标题 3 Char"/>
    <w:basedOn w:val="12"/>
    <w:link w:val="4"/>
    <w:semiHidden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2757</Words>
  <Characters>2859</Characters>
  <Lines>18</Lines>
  <Paragraphs>5</Paragraphs>
  <TotalTime>6</TotalTime>
  <ScaleCrop>false</ScaleCrop>
  <LinksUpToDate>false</LinksUpToDate>
  <CharactersWithSpaces>2920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2013-07-09T23:19:00Z</dcterms:created>
  <dc:creator>YB</dc:creator>
  <cp:lastModifiedBy>胡清钟</cp:lastModifiedBy>
  <cp:lastPrinted>2025-04-14T04:54:00Z</cp:lastPrinted>
  <dcterms:modified xsi:type="dcterms:W3CDTF">2026-05-14T07:53:11Z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eyJoZGlkIjoiNDBiMWFiMmJlNDdhMjU3NDhlZWIxMDc2YjQ0MjRlMjEiLCJ1c2VySWQiOiIxMTUzMTkxMzY1In0=</vt:lpwstr>
  </property>
  <property fmtid="{D5CDD505-2E9C-101B-9397-08002B2CF9AE}" pid="3" name="KSOProductBuildVer">
    <vt:lpwstr>2052-12.1.0.26375</vt:lpwstr>
  </property>
  <property fmtid="{D5CDD505-2E9C-101B-9397-08002B2CF9AE}" pid="4" name="ICV">
    <vt:lpwstr>6567F88997514F34BEBCF86B7B58D833_12</vt:lpwstr>
  </property>
</Properties>
</file>