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56.txt</w:t>
      </w:r>
    </w:p>
    <w:p>
      <w:r>
        <w:t>Message-ID: &lt;32466940.1075855666786.JavaMail.evans@thyme&gt;</w:t>
        <w:br/>
        <w:t>Date: Fri, 17 Nov 2000 00:27:00 -0800 (PST)</w:t>
        <w:br/>
        <w:t>From: phillip.allen@enron.com</w:t>
        <w:br/>
        <w:t>To: keith.holst@enron.com</w:t>
        <w:br/>
        <w:t>Subject: SM134 Proforma.xls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Keith Holst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11/17/2000 </w:t>
        <w:br/>
        <w:t>08:27 AM ---------------------------</w:t>
        <w:br/>
        <w:br/>
        <w:br/>
        <w:t>"George Richards" &lt;cbpres@austin.rr.com&gt; on 11/17/2000 05:25:35 AM</w:t>
        <w:br/>
        <w:t>Please respond to &lt;cbpres@austin.rr.com&gt;</w:t>
        <w:br/>
        <w:t xml:space="preserve">To: "Phillip Allen" &lt;pallen@enron.com&gt;, "Larry Lewter" </w:t>
        <w:br/>
        <w:t>&lt;retwell@mail.sanmarcos.net&gt;</w:t>
        <w:br/>
        <w:t xml:space="preserve">cc:  </w:t>
        <w:br/>
        <w:t>Subject: SM134 Proforma.xls</w:t>
        <w:br/>
        <w:br/>
        <w:br/>
        <w:t>Enclosed is the cost breakdown for the appraiser.  Note that the</w:t>
        <w:br/>
        <w:t>construction management fee (CMF) is stated at 12.5% rather than our</w:t>
        <w:br/>
        <w:t>standard rate of 10%.  This will increase cost and with a loan to cost ratio</w:t>
        <w:br/>
        <w:t>of 75%, this will increase the loan amount and reduce required cash equity.</w:t>
        <w:br/>
        <w:br/>
        <w:t>Also, we are quite confident that the direct unit and lot improvement costs</w:t>
        <w:br/>
        <w:t>are high.  Therefore, we should have some additional room once we have</w:t>
        <w:br/>
        <w:t>actual bids, as The Met project next door is reported to have cost $49 psf</w:t>
        <w:br/>
        <w:t>without overhead or CMF, which is $54-55 with CMF.</w:t>
        <w:br/>
        <w:br/>
        <w:t>It appears that the cash equity will be $1,784,876.  However, I am fairly</w:t>
        <w:br/>
        <w:t>sure that we can get this project done with $1.5MM.</w:t>
        <w:br/>
        <w:br/>
        <w:t>I hope to finish the proforma today.  The rental rates that we project are</w:t>
        <w:br/>
        <w:t>$1250 for the 3 ADA units, $1150-1200 for the 2 bedroom and $1425 for the 3</w:t>
        <w:br/>
        <w:t>bedroom.  Additional revenues could be generated by building detached</w:t>
        <w:br/>
        <w:t>garages, which would rent for $50-75 per month.</w:t>
        <w:br/>
        <w:br/>
        <w:br/>
        <w:br/>
        <w:br/>
        <w:t xml:space="preserve"> - winmail.dat</w:t>
        <w:br/>
        <w:t xml:space="preserve"> buy barclay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