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21841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b/>
          <w:bCs/>
          <w:color w:val="0550AE"/>
          <w:sz w:val="18"/>
          <w:szCs w:val="18"/>
          <w:lang w:eastAsia="en-GB"/>
        </w:rPr>
        <w:t># Technical Documentation: Deep Researcher AI</w:t>
      </w:r>
    </w:p>
    <w:p w14:paraId="2F1957B2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</w:p>
    <w:p w14:paraId="7A461895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This document provides a comprehensive overview of the codebase, architecture, and implementation details of the Deep Researcher AI application. This content is structured to be easily copied into a professional technical report or Word document.</w:t>
      </w:r>
    </w:p>
    <w:p w14:paraId="6E2A12EC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</w:p>
    <w:p w14:paraId="5F24DF3E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b/>
          <w:bCs/>
          <w:color w:val="0550AE"/>
          <w:sz w:val="18"/>
          <w:szCs w:val="18"/>
          <w:lang w:eastAsia="en-GB"/>
        </w:rPr>
        <w:t>---</w:t>
      </w:r>
    </w:p>
    <w:p w14:paraId="249542F0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</w:p>
    <w:p w14:paraId="0D35BCDE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b/>
          <w:bCs/>
          <w:color w:val="0550AE"/>
          <w:sz w:val="18"/>
          <w:szCs w:val="18"/>
          <w:lang w:eastAsia="en-GB"/>
        </w:rPr>
        <w:t>## 1. Project Overview</w:t>
      </w:r>
    </w:p>
    <w:p w14:paraId="619B55A8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b/>
          <w:bCs/>
          <w:color w:val="1F2328"/>
          <w:sz w:val="18"/>
          <w:szCs w:val="18"/>
          <w:lang w:eastAsia="en-GB"/>
        </w:rPr>
        <w:t>**Deep Researcher AI**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is a full-stack React application that leverages a multi-agent autonomous swarm to perform deep, multi-hop research. Unlike standard LLM chats, this system plans, searches, </w:t>
      </w:r>
      <w:proofErr w:type="spellStart"/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analyzes</w:t>
      </w:r>
      <w:proofErr w:type="spellEnd"/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, and synthesizes information before writing a final report, ensuring high-quality, grounded results.</w:t>
      </w:r>
    </w:p>
    <w:p w14:paraId="1F31F309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</w:p>
    <w:p w14:paraId="5A45746A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b/>
          <w:bCs/>
          <w:color w:val="0550AE"/>
          <w:sz w:val="18"/>
          <w:szCs w:val="18"/>
          <w:lang w:eastAsia="en-GB"/>
        </w:rPr>
        <w:t>## 2. Technical Stack</w:t>
      </w:r>
    </w:p>
    <w:p w14:paraId="358FDFAC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953800"/>
          <w:sz w:val="18"/>
          <w:szCs w:val="18"/>
          <w:lang w:eastAsia="en-GB"/>
        </w:rPr>
        <w:t>-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</w:t>
      </w:r>
      <w:r w:rsidRPr="00B75B52">
        <w:rPr>
          <w:rFonts w:ascii="Menlo" w:eastAsia="Times New Roman" w:hAnsi="Menlo" w:cs="Menlo"/>
          <w:b/>
          <w:bCs/>
          <w:color w:val="1F2328"/>
          <w:sz w:val="18"/>
          <w:szCs w:val="18"/>
          <w:lang w:eastAsia="en-GB"/>
        </w:rPr>
        <w:t>**Frontend:**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React 19, TypeScript, </w:t>
      </w:r>
      <w:proofErr w:type="spellStart"/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Vite</w:t>
      </w:r>
      <w:proofErr w:type="spellEnd"/>
    </w:p>
    <w:p w14:paraId="6B84A92A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953800"/>
          <w:sz w:val="18"/>
          <w:szCs w:val="18"/>
          <w:lang w:eastAsia="en-GB"/>
        </w:rPr>
        <w:t>-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</w:t>
      </w:r>
      <w:r w:rsidRPr="00B75B52">
        <w:rPr>
          <w:rFonts w:ascii="Menlo" w:eastAsia="Times New Roman" w:hAnsi="Menlo" w:cs="Menlo"/>
          <w:b/>
          <w:bCs/>
          <w:color w:val="1F2328"/>
          <w:sz w:val="18"/>
          <w:szCs w:val="18"/>
          <w:lang w:eastAsia="en-GB"/>
        </w:rPr>
        <w:t>**Styling:**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Tailwind CSS 4.0</w:t>
      </w:r>
    </w:p>
    <w:p w14:paraId="5B5AAEBC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953800"/>
          <w:sz w:val="18"/>
          <w:szCs w:val="18"/>
          <w:lang w:eastAsia="en-GB"/>
        </w:rPr>
        <w:t>-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</w:t>
      </w:r>
      <w:r w:rsidRPr="00B75B52">
        <w:rPr>
          <w:rFonts w:ascii="Menlo" w:eastAsia="Times New Roman" w:hAnsi="Menlo" w:cs="Menlo"/>
          <w:b/>
          <w:bCs/>
          <w:color w:val="1F2328"/>
          <w:sz w:val="18"/>
          <w:szCs w:val="18"/>
          <w:lang w:eastAsia="en-GB"/>
        </w:rPr>
        <w:t>**AI Engine:**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Google Gemini 3.1 Flash (via </w:t>
      </w:r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`@google/genai`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)</w:t>
      </w:r>
    </w:p>
    <w:p w14:paraId="40EE5384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953800"/>
          <w:sz w:val="18"/>
          <w:szCs w:val="18"/>
          <w:lang w:eastAsia="en-GB"/>
        </w:rPr>
        <w:t>-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</w:t>
      </w:r>
      <w:r w:rsidRPr="00B75B52">
        <w:rPr>
          <w:rFonts w:ascii="Menlo" w:eastAsia="Times New Roman" w:hAnsi="Menlo" w:cs="Menlo"/>
          <w:b/>
          <w:bCs/>
          <w:color w:val="1F2328"/>
          <w:sz w:val="18"/>
          <w:szCs w:val="18"/>
          <w:lang w:eastAsia="en-GB"/>
        </w:rPr>
        <w:t>**Animations:**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Motion (Framer Motion)</w:t>
      </w:r>
    </w:p>
    <w:p w14:paraId="1206B40A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953800"/>
          <w:sz w:val="18"/>
          <w:szCs w:val="18"/>
          <w:lang w:eastAsia="en-GB"/>
        </w:rPr>
        <w:t>-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</w:t>
      </w:r>
      <w:r w:rsidRPr="00B75B52">
        <w:rPr>
          <w:rFonts w:ascii="Menlo" w:eastAsia="Times New Roman" w:hAnsi="Menlo" w:cs="Menlo"/>
          <w:b/>
          <w:bCs/>
          <w:color w:val="1F2328"/>
          <w:sz w:val="18"/>
          <w:szCs w:val="18"/>
          <w:lang w:eastAsia="en-GB"/>
        </w:rPr>
        <w:t>**PDF Generation:**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</w:t>
      </w:r>
      <w:proofErr w:type="spellStart"/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jsPDF</w:t>
      </w:r>
      <w:proofErr w:type="spellEnd"/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&amp; html2canvas</w:t>
      </w:r>
    </w:p>
    <w:p w14:paraId="2635A93E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953800"/>
          <w:sz w:val="18"/>
          <w:szCs w:val="18"/>
          <w:lang w:eastAsia="en-GB"/>
        </w:rPr>
        <w:t>-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</w:t>
      </w:r>
      <w:r w:rsidRPr="00B75B52">
        <w:rPr>
          <w:rFonts w:ascii="Menlo" w:eastAsia="Times New Roman" w:hAnsi="Menlo" w:cs="Menlo"/>
          <w:b/>
          <w:bCs/>
          <w:color w:val="1F2328"/>
          <w:sz w:val="18"/>
          <w:szCs w:val="18"/>
          <w:lang w:eastAsia="en-GB"/>
        </w:rPr>
        <w:t>**Icons:**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</w:t>
      </w:r>
      <w:proofErr w:type="spellStart"/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Lucide</w:t>
      </w:r>
      <w:proofErr w:type="spellEnd"/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React</w:t>
      </w:r>
    </w:p>
    <w:p w14:paraId="73AA7F8B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</w:p>
    <w:p w14:paraId="6EEBF765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b/>
          <w:bCs/>
          <w:color w:val="0550AE"/>
          <w:sz w:val="18"/>
          <w:szCs w:val="18"/>
          <w:lang w:eastAsia="en-GB"/>
        </w:rPr>
        <w:t>## 3. Core Architecture: The Multi-Agent Swarm</w:t>
      </w:r>
    </w:p>
    <w:p w14:paraId="6D7EE04A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The application logic is decoupled into specialized agents located in </w:t>
      </w:r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`</w:t>
      </w:r>
      <w:proofErr w:type="spellStart"/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src</w:t>
      </w:r>
      <w:proofErr w:type="spellEnd"/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/lib/</w:t>
      </w:r>
      <w:proofErr w:type="spellStart"/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agents.ts</w:t>
      </w:r>
      <w:proofErr w:type="spellEnd"/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`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. Each agent is prompted with a specific persona and task:</w:t>
      </w:r>
    </w:p>
    <w:p w14:paraId="376F67CD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</w:p>
    <w:p w14:paraId="47EDF31F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953800"/>
          <w:sz w:val="18"/>
          <w:szCs w:val="18"/>
          <w:lang w:eastAsia="en-GB"/>
        </w:rPr>
        <w:t>1.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 </w:t>
      </w:r>
      <w:r w:rsidRPr="00B75B52">
        <w:rPr>
          <w:rFonts w:ascii="Menlo" w:eastAsia="Times New Roman" w:hAnsi="Menlo" w:cs="Menlo"/>
          <w:b/>
          <w:bCs/>
          <w:color w:val="1F2328"/>
          <w:sz w:val="18"/>
          <w:szCs w:val="18"/>
          <w:lang w:eastAsia="en-GB"/>
        </w:rPr>
        <w:t>**Planner Agent:**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Breaks the user query into a structured research plan.</w:t>
      </w:r>
    </w:p>
    <w:p w14:paraId="0E94C953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953800"/>
          <w:sz w:val="18"/>
          <w:szCs w:val="18"/>
          <w:lang w:eastAsia="en-GB"/>
        </w:rPr>
        <w:t>2.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 </w:t>
      </w:r>
      <w:r w:rsidRPr="00B75B52">
        <w:rPr>
          <w:rFonts w:ascii="Menlo" w:eastAsia="Times New Roman" w:hAnsi="Menlo" w:cs="Menlo"/>
          <w:b/>
          <w:bCs/>
          <w:color w:val="1F2328"/>
          <w:sz w:val="18"/>
          <w:szCs w:val="18"/>
          <w:lang w:eastAsia="en-GB"/>
        </w:rPr>
        <w:t>**Retriever Agent:**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Uses Google Search Grounding to fetch real-time web data.</w:t>
      </w:r>
    </w:p>
    <w:p w14:paraId="7CFC3F8E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953800"/>
          <w:sz w:val="18"/>
          <w:szCs w:val="18"/>
          <w:lang w:eastAsia="en-GB"/>
        </w:rPr>
        <w:t>3.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 </w:t>
      </w:r>
      <w:r w:rsidRPr="00B75B52">
        <w:rPr>
          <w:rFonts w:ascii="Menlo" w:eastAsia="Times New Roman" w:hAnsi="Menlo" w:cs="Menlo"/>
          <w:b/>
          <w:bCs/>
          <w:color w:val="1F2328"/>
          <w:sz w:val="18"/>
          <w:szCs w:val="18"/>
          <w:lang w:eastAsia="en-GB"/>
        </w:rPr>
        <w:t>**Analyst Agent:**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Critically evaluates sources for contradictions and facts.</w:t>
      </w:r>
    </w:p>
    <w:p w14:paraId="741F1295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953800"/>
          <w:sz w:val="18"/>
          <w:szCs w:val="18"/>
          <w:lang w:eastAsia="en-GB"/>
        </w:rPr>
        <w:t>4.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 </w:t>
      </w:r>
      <w:r w:rsidRPr="00B75B52">
        <w:rPr>
          <w:rFonts w:ascii="Menlo" w:eastAsia="Times New Roman" w:hAnsi="Menlo" w:cs="Menlo"/>
          <w:b/>
          <w:bCs/>
          <w:color w:val="1F2328"/>
          <w:sz w:val="18"/>
          <w:szCs w:val="18"/>
          <w:lang w:eastAsia="en-GB"/>
        </w:rPr>
        <w:t>**Synthesizer Agent:**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Connects facts to identify emerging trends and hypotheses.</w:t>
      </w:r>
    </w:p>
    <w:p w14:paraId="6718E2D3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953800"/>
          <w:sz w:val="18"/>
          <w:szCs w:val="18"/>
          <w:lang w:eastAsia="en-GB"/>
        </w:rPr>
        <w:t>5.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 </w:t>
      </w:r>
      <w:r w:rsidRPr="00B75B52">
        <w:rPr>
          <w:rFonts w:ascii="Menlo" w:eastAsia="Times New Roman" w:hAnsi="Menlo" w:cs="Menlo"/>
          <w:b/>
          <w:bCs/>
          <w:color w:val="1F2328"/>
          <w:sz w:val="18"/>
          <w:szCs w:val="18"/>
          <w:lang w:eastAsia="en-GB"/>
        </w:rPr>
        <w:t>**Writer Agent:**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Formats all insights into a professional Markdown report.</w:t>
      </w:r>
    </w:p>
    <w:p w14:paraId="40C2ACDE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</w:p>
    <w:p w14:paraId="076E8FED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b/>
          <w:bCs/>
          <w:color w:val="0550AE"/>
          <w:sz w:val="18"/>
          <w:szCs w:val="18"/>
          <w:lang w:eastAsia="en-GB"/>
        </w:rPr>
        <w:t>## 4. Key Files and Modules</w:t>
      </w:r>
    </w:p>
    <w:p w14:paraId="37943151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</w:p>
    <w:p w14:paraId="4B34CF6F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b/>
          <w:bCs/>
          <w:color w:val="0550AE"/>
          <w:sz w:val="18"/>
          <w:szCs w:val="18"/>
          <w:lang w:eastAsia="en-GB"/>
        </w:rPr>
        <w:t>### `</w:t>
      </w:r>
      <w:proofErr w:type="spellStart"/>
      <w:r w:rsidRPr="00B75B52">
        <w:rPr>
          <w:rFonts w:ascii="Menlo" w:eastAsia="Times New Roman" w:hAnsi="Menlo" w:cs="Menlo"/>
          <w:b/>
          <w:bCs/>
          <w:color w:val="0550AE"/>
          <w:sz w:val="18"/>
          <w:szCs w:val="18"/>
          <w:lang w:eastAsia="en-GB"/>
        </w:rPr>
        <w:t>src</w:t>
      </w:r>
      <w:proofErr w:type="spellEnd"/>
      <w:r w:rsidRPr="00B75B52">
        <w:rPr>
          <w:rFonts w:ascii="Menlo" w:eastAsia="Times New Roman" w:hAnsi="Menlo" w:cs="Menlo"/>
          <w:b/>
          <w:bCs/>
          <w:color w:val="0550AE"/>
          <w:sz w:val="18"/>
          <w:szCs w:val="18"/>
          <w:lang w:eastAsia="en-GB"/>
        </w:rPr>
        <w:t>/</w:t>
      </w:r>
      <w:proofErr w:type="spellStart"/>
      <w:r w:rsidRPr="00B75B52">
        <w:rPr>
          <w:rFonts w:ascii="Menlo" w:eastAsia="Times New Roman" w:hAnsi="Menlo" w:cs="Menlo"/>
          <w:b/>
          <w:bCs/>
          <w:color w:val="0550AE"/>
          <w:sz w:val="18"/>
          <w:szCs w:val="18"/>
          <w:lang w:eastAsia="en-GB"/>
        </w:rPr>
        <w:t>App.tsx</w:t>
      </w:r>
      <w:proofErr w:type="spellEnd"/>
      <w:r w:rsidRPr="00B75B52">
        <w:rPr>
          <w:rFonts w:ascii="Menlo" w:eastAsia="Times New Roman" w:hAnsi="Menlo" w:cs="Menlo"/>
          <w:b/>
          <w:bCs/>
          <w:color w:val="0550AE"/>
          <w:sz w:val="18"/>
          <w:szCs w:val="18"/>
          <w:lang w:eastAsia="en-GB"/>
        </w:rPr>
        <w:t>`</w:t>
      </w:r>
    </w:p>
    <w:p w14:paraId="4406BB74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The main entry point for the UI. It manages:</w:t>
      </w:r>
    </w:p>
    <w:p w14:paraId="51521AB8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953800"/>
          <w:sz w:val="18"/>
          <w:szCs w:val="18"/>
          <w:lang w:eastAsia="en-GB"/>
        </w:rPr>
        <w:t>-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</w:t>
      </w:r>
      <w:r w:rsidRPr="00B75B52">
        <w:rPr>
          <w:rFonts w:ascii="Menlo" w:eastAsia="Times New Roman" w:hAnsi="Menlo" w:cs="Menlo"/>
          <w:b/>
          <w:bCs/>
          <w:color w:val="1F2328"/>
          <w:sz w:val="18"/>
          <w:szCs w:val="18"/>
          <w:lang w:eastAsia="en-GB"/>
        </w:rPr>
        <w:t>**Global State:**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Research query, agent progress steps, and final report content.</w:t>
      </w:r>
    </w:p>
    <w:p w14:paraId="55D7ECEB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953800"/>
          <w:sz w:val="18"/>
          <w:szCs w:val="18"/>
          <w:lang w:eastAsia="en-GB"/>
        </w:rPr>
        <w:t>-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</w:t>
      </w:r>
      <w:r w:rsidRPr="00B75B52">
        <w:rPr>
          <w:rFonts w:ascii="Menlo" w:eastAsia="Times New Roman" w:hAnsi="Menlo" w:cs="Menlo"/>
          <w:b/>
          <w:bCs/>
          <w:color w:val="1F2328"/>
          <w:sz w:val="18"/>
          <w:szCs w:val="18"/>
          <w:lang w:eastAsia="en-GB"/>
        </w:rPr>
        <w:t>**PDF Export Logic:**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A robust implementation that handles multi-page A4 generation and CSS </w:t>
      </w:r>
      <w:proofErr w:type="spellStart"/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color</w:t>
      </w:r>
      <w:proofErr w:type="spellEnd"/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fallback for </w:t>
      </w:r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`</w:t>
      </w:r>
      <w:proofErr w:type="spellStart"/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oklab</w:t>
      </w:r>
      <w:proofErr w:type="spellEnd"/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`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compatibility.</w:t>
      </w:r>
    </w:p>
    <w:p w14:paraId="57A8D8AC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953800"/>
          <w:sz w:val="18"/>
          <w:szCs w:val="18"/>
          <w:lang w:eastAsia="en-GB"/>
        </w:rPr>
        <w:t>-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</w:t>
      </w:r>
      <w:r w:rsidRPr="00B75B52">
        <w:rPr>
          <w:rFonts w:ascii="Menlo" w:eastAsia="Times New Roman" w:hAnsi="Menlo" w:cs="Menlo"/>
          <w:b/>
          <w:bCs/>
          <w:color w:val="1F2328"/>
          <w:sz w:val="18"/>
          <w:szCs w:val="18"/>
          <w:lang w:eastAsia="en-GB"/>
        </w:rPr>
        <w:t>**UI Layout:**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A responsive, dark-themed dashboard with real-time progress visualization.</w:t>
      </w:r>
    </w:p>
    <w:p w14:paraId="038D2E82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</w:p>
    <w:p w14:paraId="5A3DD38B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b/>
          <w:bCs/>
          <w:color w:val="0550AE"/>
          <w:sz w:val="18"/>
          <w:szCs w:val="18"/>
          <w:lang w:eastAsia="en-GB"/>
        </w:rPr>
        <w:t>### `</w:t>
      </w:r>
      <w:proofErr w:type="spellStart"/>
      <w:r w:rsidRPr="00B75B52">
        <w:rPr>
          <w:rFonts w:ascii="Menlo" w:eastAsia="Times New Roman" w:hAnsi="Menlo" w:cs="Menlo"/>
          <w:b/>
          <w:bCs/>
          <w:color w:val="0550AE"/>
          <w:sz w:val="18"/>
          <w:szCs w:val="18"/>
          <w:lang w:eastAsia="en-GB"/>
        </w:rPr>
        <w:t>src</w:t>
      </w:r>
      <w:proofErr w:type="spellEnd"/>
      <w:r w:rsidRPr="00B75B52">
        <w:rPr>
          <w:rFonts w:ascii="Menlo" w:eastAsia="Times New Roman" w:hAnsi="Menlo" w:cs="Menlo"/>
          <w:b/>
          <w:bCs/>
          <w:color w:val="0550AE"/>
          <w:sz w:val="18"/>
          <w:szCs w:val="18"/>
          <w:lang w:eastAsia="en-GB"/>
        </w:rPr>
        <w:t>/lib/</w:t>
      </w:r>
      <w:proofErr w:type="spellStart"/>
      <w:r w:rsidRPr="00B75B52">
        <w:rPr>
          <w:rFonts w:ascii="Menlo" w:eastAsia="Times New Roman" w:hAnsi="Menlo" w:cs="Menlo"/>
          <w:b/>
          <w:bCs/>
          <w:color w:val="0550AE"/>
          <w:sz w:val="18"/>
          <w:szCs w:val="18"/>
          <w:lang w:eastAsia="en-GB"/>
        </w:rPr>
        <w:t>agents.ts</w:t>
      </w:r>
      <w:proofErr w:type="spellEnd"/>
      <w:r w:rsidRPr="00B75B52">
        <w:rPr>
          <w:rFonts w:ascii="Menlo" w:eastAsia="Times New Roman" w:hAnsi="Menlo" w:cs="Menlo"/>
          <w:b/>
          <w:bCs/>
          <w:color w:val="0550AE"/>
          <w:sz w:val="18"/>
          <w:szCs w:val="18"/>
          <w:lang w:eastAsia="en-GB"/>
        </w:rPr>
        <w:t>`</w:t>
      </w:r>
    </w:p>
    <w:p w14:paraId="10E95CAE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The "brain" of the application. It contains:</w:t>
      </w:r>
    </w:p>
    <w:p w14:paraId="6395493D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953800"/>
          <w:sz w:val="18"/>
          <w:szCs w:val="18"/>
          <w:lang w:eastAsia="en-GB"/>
        </w:rPr>
        <w:t>-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</w:t>
      </w:r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`</w:t>
      </w:r>
      <w:proofErr w:type="spellStart"/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runResearch</w:t>
      </w:r>
      <w:proofErr w:type="spellEnd"/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()`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: The primary orchestrator function that executes the agent sequence.</w:t>
      </w:r>
    </w:p>
    <w:p w14:paraId="712794AE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953800"/>
          <w:sz w:val="18"/>
          <w:szCs w:val="18"/>
          <w:lang w:eastAsia="en-GB"/>
        </w:rPr>
        <w:t>-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</w:t>
      </w:r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`</w:t>
      </w:r>
      <w:proofErr w:type="spellStart"/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generateColabCode</w:t>
      </w:r>
      <w:proofErr w:type="spellEnd"/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()`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: A utility that transforms the research report into a functional </w:t>
      </w:r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`.</w:t>
      </w:r>
      <w:proofErr w:type="spellStart"/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ipynb</w:t>
      </w:r>
      <w:proofErr w:type="spellEnd"/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`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notebook for data scientists.</w:t>
      </w:r>
    </w:p>
    <w:p w14:paraId="167FCA27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</w:p>
    <w:p w14:paraId="3F7B0638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b/>
          <w:bCs/>
          <w:color w:val="0550AE"/>
          <w:sz w:val="18"/>
          <w:szCs w:val="18"/>
          <w:lang w:eastAsia="en-GB"/>
        </w:rPr>
        <w:lastRenderedPageBreak/>
        <w:t>### `</w:t>
      </w:r>
      <w:proofErr w:type="spellStart"/>
      <w:r w:rsidRPr="00B75B52">
        <w:rPr>
          <w:rFonts w:ascii="Menlo" w:eastAsia="Times New Roman" w:hAnsi="Menlo" w:cs="Menlo"/>
          <w:b/>
          <w:bCs/>
          <w:color w:val="0550AE"/>
          <w:sz w:val="18"/>
          <w:szCs w:val="18"/>
          <w:lang w:eastAsia="en-GB"/>
        </w:rPr>
        <w:t>src</w:t>
      </w:r>
      <w:proofErr w:type="spellEnd"/>
      <w:r w:rsidRPr="00B75B52">
        <w:rPr>
          <w:rFonts w:ascii="Menlo" w:eastAsia="Times New Roman" w:hAnsi="Menlo" w:cs="Menlo"/>
          <w:b/>
          <w:bCs/>
          <w:color w:val="0550AE"/>
          <w:sz w:val="18"/>
          <w:szCs w:val="18"/>
          <w:lang w:eastAsia="en-GB"/>
        </w:rPr>
        <w:t>/components/</w:t>
      </w:r>
      <w:proofErr w:type="spellStart"/>
      <w:r w:rsidRPr="00B75B52">
        <w:rPr>
          <w:rFonts w:ascii="Menlo" w:eastAsia="Times New Roman" w:hAnsi="Menlo" w:cs="Menlo"/>
          <w:b/>
          <w:bCs/>
          <w:color w:val="0550AE"/>
          <w:sz w:val="18"/>
          <w:szCs w:val="18"/>
          <w:lang w:eastAsia="en-GB"/>
        </w:rPr>
        <w:t>Flowchart.tsx</w:t>
      </w:r>
      <w:proofErr w:type="spellEnd"/>
      <w:r w:rsidRPr="00B75B52">
        <w:rPr>
          <w:rFonts w:ascii="Menlo" w:eastAsia="Times New Roman" w:hAnsi="Menlo" w:cs="Menlo"/>
          <w:b/>
          <w:bCs/>
          <w:color w:val="0550AE"/>
          <w:sz w:val="18"/>
          <w:szCs w:val="18"/>
          <w:lang w:eastAsia="en-GB"/>
        </w:rPr>
        <w:t>`</w:t>
      </w:r>
    </w:p>
    <w:p w14:paraId="6DAA7A31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An interactive React component that visualizes the system architecture using SVG and Motion animations.</w:t>
      </w:r>
    </w:p>
    <w:p w14:paraId="401EA090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</w:p>
    <w:p w14:paraId="72028A67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b/>
          <w:bCs/>
          <w:color w:val="0550AE"/>
          <w:sz w:val="18"/>
          <w:szCs w:val="18"/>
          <w:lang w:eastAsia="en-GB"/>
        </w:rPr>
        <w:t>## 5. Implementation Highlights</w:t>
      </w:r>
    </w:p>
    <w:p w14:paraId="6684864E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</w:p>
    <w:p w14:paraId="052145F7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b/>
          <w:bCs/>
          <w:color w:val="0550AE"/>
          <w:sz w:val="18"/>
          <w:szCs w:val="18"/>
          <w:lang w:eastAsia="en-GB"/>
        </w:rPr>
        <w:t>### Robust PDF Export</w:t>
      </w:r>
    </w:p>
    <w:p w14:paraId="6885D039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To overcome limitations in </w:t>
      </w:r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`html2canvas`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regarding modern CSS (like </w:t>
      </w:r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`</w:t>
      </w:r>
      <w:proofErr w:type="spellStart"/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oklch</w:t>
      </w:r>
      <w:proofErr w:type="spellEnd"/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`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</w:t>
      </w:r>
      <w:proofErr w:type="spellStart"/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colors</w:t>
      </w:r>
      <w:proofErr w:type="spellEnd"/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), the export logic uses an </w:t>
      </w:r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`</w:t>
      </w:r>
      <w:proofErr w:type="spellStart"/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onclone</w:t>
      </w:r>
      <w:proofErr w:type="spellEnd"/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`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hook to inject standard hex-</w:t>
      </w:r>
      <w:proofErr w:type="spellStart"/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color</w:t>
      </w:r>
      <w:proofErr w:type="spellEnd"/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overrides. This ensures the PDF renders correctly regardless of the browser's CSS engine.</w:t>
      </w:r>
    </w:p>
    <w:p w14:paraId="7091FD16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</w:p>
    <w:p w14:paraId="2BA721CA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b/>
          <w:bCs/>
          <w:color w:val="0550AE"/>
          <w:sz w:val="18"/>
          <w:szCs w:val="18"/>
          <w:lang w:eastAsia="en-GB"/>
        </w:rPr>
        <w:t>### Real-Time Grounding</w:t>
      </w:r>
    </w:p>
    <w:p w14:paraId="45C81255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The application utilizes the </w:t>
      </w:r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`</w:t>
      </w:r>
      <w:proofErr w:type="spellStart"/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googleSearch</w:t>
      </w:r>
      <w:proofErr w:type="spellEnd"/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`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tool within the Gemini API. This ensures that the research is not limited to the model's training data but includes events and data from the current day.</w:t>
      </w:r>
    </w:p>
    <w:p w14:paraId="27741974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</w:p>
    <w:p w14:paraId="2C013110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b/>
          <w:bCs/>
          <w:color w:val="0550AE"/>
          <w:sz w:val="18"/>
          <w:szCs w:val="18"/>
          <w:lang w:eastAsia="en-GB"/>
        </w:rPr>
        <w:t>## 6. Directory Structure</w:t>
      </w:r>
    </w:p>
    <w:p w14:paraId="44C3F5F3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```text</w:t>
      </w:r>
    </w:p>
    <w:p w14:paraId="2CBF3B87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/</w:t>
      </w:r>
    </w:p>
    <w:p w14:paraId="3F5B7220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├── </w:t>
      </w:r>
      <w:proofErr w:type="spellStart"/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src</w:t>
      </w:r>
      <w:proofErr w:type="spellEnd"/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/</w:t>
      </w:r>
    </w:p>
    <w:p w14:paraId="3236056D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│   ├── components/       # Reusable UI components (Flowchart, etc.)</w:t>
      </w:r>
    </w:p>
    <w:p w14:paraId="5D7AEB3B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│   ├── lib/              # Core logic (</w:t>
      </w:r>
      <w:proofErr w:type="spellStart"/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agents.ts</w:t>
      </w:r>
      <w:proofErr w:type="spellEnd"/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, </w:t>
      </w:r>
      <w:proofErr w:type="spellStart"/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utils.ts</w:t>
      </w:r>
      <w:proofErr w:type="spellEnd"/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)</w:t>
      </w:r>
    </w:p>
    <w:p w14:paraId="4F9F1EF5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│   ├── </w:t>
      </w:r>
      <w:proofErr w:type="spellStart"/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App.tsx</w:t>
      </w:r>
      <w:proofErr w:type="spellEnd"/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          # Main application logic and UI</w:t>
      </w:r>
    </w:p>
    <w:p w14:paraId="267385C1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│   ├── </w:t>
      </w:r>
      <w:proofErr w:type="spellStart"/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main.tsx</w:t>
      </w:r>
      <w:proofErr w:type="spellEnd"/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         # React entry point</w:t>
      </w:r>
    </w:p>
    <w:p w14:paraId="38DF1468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│   └── index.css         # Global Tailwind styles</w:t>
      </w:r>
    </w:p>
    <w:p w14:paraId="611EA4B5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├── </w:t>
      </w:r>
      <w:proofErr w:type="spellStart"/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ARCHITECTURE.svg</w:t>
      </w:r>
      <w:proofErr w:type="spellEnd"/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     # Visual system diagram</w:t>
      </w:r>
    </w:p>
    <w:p w14:paraId="6FA1A62B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├── WORKFLOW.md           # Step-by-step logic documentation</w:t>
      </w:r>
    </w:p>
    <w:p w14:paraId="2770A779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└── </w:t>
      </w:r>
      <w:proofErr w:type="spellStart"/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package.json</w:t>
      </w:r>
      <w:proofErr w:type="spellEnd"/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         # Dependency management</w:t>
      </w:r>
    </w:p>
    <w:p w14:paraId="27D59D82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```</w:t>
      </w:r>
    </w:p>
    <w:p w14:paraId="490841D1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</w:p>
    <w:p w14:paraId="5CD1D49A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b/>
          <w:bCs/>
          <w:color w:val="0550AE"/>
          <w:sz w:val="18"/>
          <w:szCs w:val="18"/>
          <w:lang w:eastAsia="en-GB"/>
        </w:rPr>
        <w:t>## 7. How to Run Locally</w:t>
      </w:r>
    </w:p>
    <w:p w14:paraId="78D60470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953800"/>
          <w:sz w:val="18"/>
          <w:szCs w:val="18"/>
          <w:lang w:eastAsia="en-GB"/>
        </w:rPr>
        <w:t>1.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Clone the repository.</w:t>
      </w:r>
    </w:p>
    <w:p w14:paraId="45753D7D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953800"/>
          <w:sz w:val="18"/>
          <w:szCs w:val="18"/>
          <w:lang w:eastAsia="en-GB"/>
        </w:rPr>
        <w:t>2.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Install dependencies: </w:t>
      </w:r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`</w:t>
      </w:r>
      <w:proofErr w:type="spellStart"/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npm</w:t>
      </w:r>
      <w:proofErr w:type="spellEnd"/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 xml:space="preserve"> install`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.</w:t>
      </w:r>
    </w:p>
    <w:p w14:paraId="3DC4C78A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953800"/>
          <w:sz w:val="18"/>
          <w:szCs w:val="18"/>
          <w:lang w:eastAsia="en-GB"/>
        </w:rPr>
        <w:t>3.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Set your </w:t>
      </w:r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`GEMINI_API_KEY`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in a </w:t>
      </w:r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`.env`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file.</w:t>
      </w:r>
    </w:p>
    <w:p w14:paraId="4127DEE3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953800"/>
          <w:sz w:val="18"/>
          <w:szCs w:val="18"/>
          <w:lang w:eastAsia="en-GB"/>
        </w:rPr>
        <w:t>4.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Start the development server: </w:t>
      </w:r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`</w:t>
      </w:r>
      <w:proofErr w:type="spellStart"/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npm</w:t>
      </w:r>
      <w:proofErr w:type="spellEnd"/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 xml:space="preserve"> run dev`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.</w:t>
      </w:r>
    </w:p>
    <w:p w14:paraId="319E7791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  <w:r w:rsidRPr="00B75B52">
        <w:rPr>
          <w:rFonts w:ascii="Menlo" w:eastAsia="Times New Roman" w:hAnsi="Menlo" w:cs="Menlo"/>
          <w:color w:val="953800"/>
          <w:sz w:val="18"/>
          <w:szCs w:val="18"/>
          <w:lang w:eastAsia="en-GB"/>
        </w:rPr>
        <w:t>5.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 xml:space="preserve"> Build for production: </w:t>
      </w:r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`</w:t>
      </w:r>
      <w:proofErr w:type="spellStart"/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>npm</w:t>
      </w:r>
      <w:proofErr w:type="spellEnd"/>
      <w:r w:rsidRPr="00B75B52">
        <w:rPr>
          <w:rFonts w:ascii="Menlo" w:eastAsia="Times New Roman" w:hAnsi="Menlo" w:cs="Menlo"/>
          <w:color w:val="0550AE"/>
          <w:sz w:val="18"/>
          <w:szCs w:val="18"/>
          <w:lang w:eastAsia="en-GB"/>
        </w:rPr>
        <w:t xml:space="preserve"> run build`</w:t>
      </w:r>
      <w:r w:rsidRPr="00B75B52">
        <w:rPr>
          <w:rFonts w:ascii="Menlo" w:eastAsia="Times New Roman" w:hAnsi="Menlo" w:cs="Menlo"/>
          <w:color w:val="202020"/>
          <w:sz w:val="18"/>
          <w:szCs w:val="18"/>
          <w:lang w:eastAsia="en-GB"/>
        </w:rPr>
        <w:t>.</w:t>
      </w:r>
    </w:p>
    <w:p w14:paraId="275DCBFF" w14:textId="77777777" w:rsidR="00B75B52" w:rsidRPr="00B75B52" w:rsidRDefault="00B75B52" w:rsidP="00B75B52">
      <w:pPr>
        <w:shd w:val="clear" w:color="auto" w:fill="FFFFFF"/>
        <w:spacing w:line="270" w:lineRule="atLeast"/>
        <w:rPr>
          <w:rFonts w:ascii="Menlo" w:eastAsia="Times New Roman" w:hAnsi="Menlo" w:cs="Menlo"/>
          <w:color w:val="202020"/>
          <w:sz w:val="18"/>
          <w:szCs w:val="18"/>
          <w:lang w:eastAsia="en-GB"/>
        </w:rPr>
      </w:pPr>
    </w:p>
    <w:p w14:paraId="6EE24F0C" w14:textId="77777777" w:rsidR="00094BF8" w:rsidRPr="00B75B52" w:rsidRDefault="00B75B52"/>
    <w:sectPr w:rsidR="00094BF8" w:rsidRPr="00B75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B52"/>
    <w:rsid w:val="004177C2"/>
    <w:rsid w:val="0078098C"/>
    <w:rsid w:val="00B7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32249C"/>
  <w15:chartTrackingRefBased/>
  <w15:docId w15:val="{DD53BB05-0001-C04D-9FF9-B25BD910F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2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Rathod</dc:creator>
  <cp:keywords/>
  <dc:description/>
  <cp:lastModifiedBy>Abhishek Rathod</cp:lastModifiedBy>
  <cp:revision>1</cp:revision>
  <dcterms:created xsi:type="dcterms:W3CDTF">2026-04-05T04:40:00Z</dcterms:created>
  <dcterms:modified xsi:type="dcterms:W3CDTF">2026-04-05T04:41:00Z</dcterms:modified>
</cp:coreProperties>
</file>