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57F380B0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new product adoption by 400% in a one-</w:t>
      </w:r>
      <w:r w:rsidR="00945658">
        <w:rPr>
          <w:rFonts w:ascii="Times New Roman" w:hAnsi="Times New Roman" w:cs="Times New Roman"/>
          <w:color w:val="000000" w:themeColor="text1"/>
        </w:rPr>
        <w:t xml:space="preserve">week </w:t>
      </w:r>
      <w:r>
        <w:rPr>
          <w:rFonts w:ascii="Times New Roman" w:hAnsi="Times New Roman" w:cs="Times New Roman"/>
          <w:color w:val="000000" w:themeColor="text1"/>
        </w:rPr>
        <w:t>period</w:t>
      </w:r>
      <w:r w:rsidR="00563009">
        <w:rPr>
          <w:rFonts w:ascii="Times New Roman" w:hAnsi="Times New Roman" w:cs="Times New Roman"/>
          <w:color w:val="000000" w:themeColor="text1"/>
        </w:rPr>
        <w:t xml:space="preserve"> and accounted for 20% of new product adoption overall</w:t>
      </w:r>
      <w:r w:rsidR="00322496">
        <w:rPr>
          <w:rFonts w:ascii="Times New Roman" w:hAnsi="Times New Roman" w:cs="Times New Roman"/>
          <w:color w:val="000000" w:themeColor="text1"/>
        </w:rPr>
        <w:t xml:space="preserve"> </w:t>
      </w:r>
      <w:r w:rsidR="00994F0B">
        <w:rPr>
          <w:rFonts w:ascii="Times New Roman" w:hAnsi="Times New Roman" w:cs="Times New Roman"/>
          <w:color w:val="000000" w:themeColor="text1"/>
        </w:rPr>
        <w:t>by launching a marketing campaign via my platfor</w:t>
      </w:r>
      <w:r w:rsidR="002D5A41">
        <w:rPr>
          <w:rFonts w:ascii="Times New Roman" w:hAnsi="Times New Roman" w:cs="Times New Roman"/>
          <w:color w:val="000000" w:themeColor="text1"/>
        </w:rPr>
        <w:t>m</w:t>
      </w:r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70112AAD" w:rsidR="004C60B0" w:rsidRDefault="007F6614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Increased feature velocity by securing </w:t>
      </w:r>
      <w:r w:rsidR="00DC43D5">
        <w:rPr>
          <w:rFonts w:ascii="Times New Roman" w:hAnsi="Times New Roman" w:cs="Times New Roman"/>
          <w:color w:val="000000" w:themeColor="text1"/>
        </w:rPr>
        <w:t xml:space="preserve">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6A9F1147" w:rsidR="007B0142" w:rsidRPr="00C25BF0" w:rsidRDefault="00F301EE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Computer science teaching assistant;</w:t>
      </w:r>
      <w:r w:rsidR="00165F9C">
        <w:rPr>
          <w:rFonts w:ascii="Times New Roman" w:hAnsi="Times New Roman" w:cs="Times New Roman"/>
          <w:color w:val="000000" w:themeColor="text1"/>
        </w:rPr>
        <w:t xml:space="preserve"> ~20 hours per week 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588D7A17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</w:t>
      </w:r>
      <w:r w:rsidR="00563009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volunteers</w:t>
      </w:r>
    </w:p>
    <w:p w14:paraId="1A037A0B" w14:textId="7446A28C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F301EE">
        <w:rPr>
          <w:rFonts w:ascii="Times New Roman" w:hAnsi="Times New Roman" w:cs="Times New Roman"/>
          <w:color w:val="000000" w:themeColor="text1"/>
        </w:rPr>
        <w:t xml:space="preserve">a </w:t>
      </w:r>
      <w:r w:rsidR="00A07C7C">
        <w:rPr>
          <w:rFonts w:ascii="Times New Roman" w:hAnsi="Times New Roman" w:cs="Times New Roman"/>
          <w:color w:val="000000" w:themeColor="text1"/>
        </w:rPr>
        <w:t xml:space="preserve">paper </w:t>
      </w:r>
      <w:r w:rsidR="00935A10">
        <w:rPr>
          <w:rFonts w:ascii="Times New Roman" w:hAnsi="Times New Roman" w:cs="Times New Roman"/>
          <w:color w:val="000000" w:themeColor="text1"/>
        </w:rPr>
        <w:t xml:space="preserve">published </w:t>
      </w:r>
      <w:r w:rsidR="006D0685">
        <w:rPr>
          <w:rFonts w:ascii="Times New Roman" w:hAnsi="Times New Roman" w:cs="Times New Roman"/>
          <w:color w:val="000000" w:themeColor="text1"/>
        </w:rPr>
        <w:t>in</w:t>
      </w:r>
      <w:r w:rsidR="005B06CB">
        <w:rPr>
          <w:rFonts w:ascii="Times New Roman" w:hAnsi="Times New Roman" w:cs="Times New Roman"/>
          <w:color w:val="000000" w:themeColor="text1"/>
        </w:rPr>
        <w:t xml:space="preserve"> IEEE,</w:t>
      </w:r>
      <w:r w:rsidR="006D0685">
        <w:rPr>
          <w:rFonts w:ascii="Times New Roman" w:hAnsi="Times New Roman" w:cs="Times New Roman"/>
          <w:color w:val="000000" w:themeColor="text1"/>
        </w:rPr>
        <w:t xml:space="preserve"> the</w:t>
      </w:r>
      <w:r w:rsidR="006D0685" w:rsidRPr="001911B2">
        <w:rPr>
          <w:rFonts w:ascii="Times New Roman" w:hAnsi="Times New Roman" w:cs="Times New Roman"/>
          <w:color w:val="000000" w:themeColor="text1"/>
        </w:rPr>
        <w:t xml:space="preserve"> largest technical professional organization</w:t>
      </w:r>
      <w:r w:rsidR="00F301EE">
        <w:rPr>
          <w:rFonts w:ascii="Times New Roman" w:hAnsi="Times New Roman" w:cs="Times New Roman"/>
          <w:color w:val="000000" w:themeColor="text1"/>
        </w:rPr>
        <w:t xml:space="preserve"> </w:t>
      </w:r>
      <w:r w:rsidR="005B06CB">
        <w:rPr>
          <w:rFonts w:ascii="Times New Roman" w:hAnsi="Times New Roman" w:cs="Times New Roman"/>
          <w:color w:val="000000" w:themeColor="text1"/>
        </w:rPr>
        <w:t>(2021)</w:t>
      </w:r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34B63" w14:textId="77777777" w:rsidR="00E366C4" w:rsidRDefault="00E366C4" w:rsidP="00FB220D">
      <w:pPr>
        <w:spacing w:after="0" w:line="240" w:lineRule="auto"/>
      </w:pPr>
      <w:r>
        <w:separator/>
      </w:r>
    </w:p>
  </w:endnote>
  <w:endnote w:type="continuationSeparator" w:id="0">
    <w:p w14:paraId="690884C5" w14:textId="77777777" w:rsidR="00E366C4" w:rsidRDefault="00E366C4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5AEF4" w14:textId="77777777" w:rsidR="00E366C4" w:rsidRDefault="00E366C4" w:rsidP="00FB220D">
      <w:pPr>
        <w:spacing w:after="0" w:line="240" w:lineRule="auto"/>
      </w:pPr>
      <w:r>
        <w:separator/>
      </w:r>
    </w:p>
  </w:footnote>
  <w:footnote w:type="continuationSeparator" w:id="0">
    <w:p w14:paraId="2CCE286F" w14:textId="77777777" w:rsidR="00E366C4" w:rsidRDefault="00E366C4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41F4"/>
    <w:rsid w:val="00186488"/>
    <w:rsid w:val="001911B2"/>
    <w:rsid w:val="001B01DD"/>
    <w:rsid w:val="001C233A"/>
    <w:rsid w:val="001C699B"/>
    <w:rsid w:val="001D19C5"/>
    <w:rsid w:val="001D7A87"/>
    <w:rsid w:val="001E0D23"/>
    <w:rsid w:val="001F1256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2D5A41"/>
    <w:rsid w:val="00307C81"/>
    <w:rsid w:val="00322496"/>
    <w:rsid w:val="00325DDA"/>
    <w:rsid w:val="00346033"/>
    <w:rsid w:val="00355343"/>
    <w:rsid w:val="00365F6F"/>
    <w:rsid w:val="00365F94"/>
    <w:rsid w:val="00382B1E"/>
    <w:rsid w:val="003961DE"/>
    <w:rsid w:val="00397D4A"/>
    <w:rsid w:val="003A40B6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26B80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06CB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6914"/>
    <w:rsid w:val="00707797"/>
    <w:rsid w:val="00736D5B"/>
    <w:rsid w:val="00746F50"/>
    <w:rsid w:val="0075439C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6614"/>
    <w:rsid w:val="007F7C5B"/>
    <w:rsid w:val="00805813"/>
    <w:rsid w:val="00811D10"/>
    <w:rsid w:val="0081536D"/>
    <w:rsid w:val="00820B63"/>
    <w:rsid w:val="00831518"/>
    <w:rsid w:val="00861FA8"/>
    <w:rsid w:val="008633D6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70BA8"/>
    <w:rsid w:val="00984B54"/>
    <w:rsid w:val="00994F0B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34E89"/>
    <w:rsid w:val="00B46FF3"/>
    <w:rsid w:val="00B61220"/>
    <w:rsid w:val="00B62565"/>
    <w:rsid w:val="00B76FFA"/>
    <w:rsid w:val="00B82268"/>
    <w:rsid w:val="00B85454"/>
    <w:rsid w:val="00B871E4"/>
    <w:rsid w:val="00B937CD"/>
    <w:rsid w:val="00BA009D"/>
    <w:rsid w:val="00BA4E55"/>
    <w:rsid w:val="00BB6089"/>
    <w:rsid w:val="00BB6843"/>
    <w:rsid w:val="00C04A1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5368"/>
    <w:rsid w:val="00C76831"/>
    <w:rsid w:val="00C87623"/>
    <w:rsid w:val="00C943A5"/>
    <w:rsid w:val="00C958CA"/>
    <w:rsid w:val="00CA017D"/>
    <w:rsid w:val="00CB30A9"/>
    <w:rsid w:val="00CB367F"/>
    <w:rsid w:val="00CB6CF2"/>
    <w:rsid w:val="00CC00B3"/>
    <w:rsid w:val="00CC204A"/>
    <w:rsid w:val="00CC7233"/>
    <w:rsid w:val="00CD71B9"/>
    <w:rsid w:val="00CE7385"/>
    <w:rsid w:val="00CF3E4A"/>
    <w:rsid w:val="00D00264"/>
    <w:rsid w:val="00D15B72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07BF1"/>
    <w:rsid w:val="00E14D8F"/>
    <w:rsid w:val="00E2726F"/>
    <w:rsid w:val="00E34D25"/>
    <w:rsid w:val="00E366C4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08E9"/>
    <w:rsid w:val="00EE1E61"/>
    <w:rsid w:val="00EE32D3"/>
    <w:rsid w:val="00F06AC7"/>
    <w:rsid w:val="00F07378"/>
    <w:rsid w:val="00F15339"/>
    <w:rsid w:val="00F301EE"/>
    <w:rsid w:val="00F33B86"/>
    <w:rsid w:val="00F36DCF"/>
    <w:rsid w:val="00F51C6E"/>
    <w:rsid w:val="00F632D5"/>
    <w:rsid w:val="00F65FA4"/>
    <w:rsid w:val="00F74F44"/>
    <w:rsid w:val="00F8635D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4</cp:revision>
  <cp:lastPrinted>2024-08-30T06:09:00Z</cp:lastPrinted>
  <dcterms:created xsi:type="dcterms:W3CDTF">2024-08-30T06:09:00Z</dcterms:created>
  <dcterms:modified xsi:type="dcterms:W3CDTF">2024-10-01T04:09:00Z</dcterms:modified>
</cp:coreProperties>
</file>